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9F49" w14:textId="77777777" w:rsidR="00087B94" w:rsidRPr="00444094" w:rsidRDefault="00087B94">
      <w:pPr>
        <w:rPr>
          <w:rFonts w:asciiTheme="minorHAnsi" w:hAnsiTheme="minorHAnsi" w:cstheme="minorHAnsi"/>
        </w:rPr>
      </w:pPr>
    </w:p>
    <w:p w14:paraId="24099F4A" w14:textId="77777777" w:rsidR="007C5AFF" w:rsidRPr="00444094" w:rsidRDefault="007C5AFF">
      <w:pPr>
        <w:rPr>
          <w:rFonts w:asciiTheme="minorHAnsi" w:hAnsiTheme="minorHAnsi" w:cstheme="minorHAnsi"/>
        </w:rPr>
      </w:pPr>
    </w:p>
    <w:p w14:paraId="24099F4B" w14:textId="77777777" w:rsidR="00B61041" w:rsidRPr="00444094" w:rsidRDefault="00B61041">
      <w:pPr>
        <w:rPr>
          <w:rFonts w:asciiTheme="minorHAnsi" w:hAnsiTheme="minorHAnsi" w:cstheme="minorHAnsi"/>
        </w:rPr>
      </w:pPr>
    </w:p>
    <w:p w14:paraId="24099F4C" w14:textId="77777777" w:rsidR="007C5AFF" w:rsidRPr="00444094" w:rsidRDefault="007C5AFF">
      <w:pPr>
        <w:rPr>
          <w:rFonts w:asciiTheme="minorHAnsi" w:hAnsiTheme="minorHAnsi" w:cstheme="minorHAnsi"/>
        </w:rPr>
      </w:pPr>
    </w:p>
    <w:p w14:paraId="24099F4D" w14:textId="77777777" w:rsidR="007C5AFF" w:rsidRPr="00444094" w:rsidRDefault="007C5AFF">
      <w:pPr>
        <w:rPr>
          <w:rFonts w:asciiTheme="minorHAnsi" w:hAnsiTheme="minorHAnsi" w:cstheme="minorHAnsi"/>
        </w:rPr>
      </w:pPr>
    </w:p>
    <w:p w14:paraId="24099F4E" w14:textId="77777777" w:rsidR="007C5AFF" w:rsidRPr="00444094" w:rsidRDefault="007C5AFF">
      <w:pPr>
        <w:rPr>
          <w:rFonts w:asciiTheme="minorHAnsi" w:hAnsiTheme="minorHAnsi" w:cstheme="minorHAnsi"/>
        </w:rPr>
      </w:pPr>
    </w:p>
    <w:p w14:paraId="24099F4F" w14:textId="0F749495" w:rsidR="00115458" w:rsidRPr="0065333D" w:rsidRDefault="00E42BF5" w:rsidP="007C5AFF">
      <w:pPr>
        <w:jc w:val="center"/>
        <w:rPr>
          <w:rFonts w:asciiTheme="minorHAnsi" w:hAnsiTheme="minorHAnsi" w:cstheme="minorHAnsi"/>
          <w:sz w:val="24"/>
        </w:rPr>
      </w:pPr>
      <w:bookmarkStart w:id="0" w:name="_Hlk528846103"/>
      <w:r>
        <w:rPr>
          <w:rFonts w:asciiTheme="minorHAnsi" w:hAnsiTheme="minorHAnsi" w:cstheme="minorHAnsi"/>
          <w:sz w:val="24"/>
        </w:rPr>
        <w:t>K</w:t>
      </w:r>
      <w:r w:rsidR="00B241DB" w:rsidRPr="00444094">
        <w:rPr>
          <w:rFonts w:asciiTheme="minorHAnsi" w:hAnsiTheme="minorHAnsi" w:cstheme="minorHAnsi"/>
          <w:sz w:val="24"/>
        </w:rPr>
        <w:t>onkurs nevladin</w:t>
      </w:r>
      <w:r>
        <w:rPr>
          <w:rFonts w:asciiTheme="minorHAnsi" w:hAnsiTheme="minorHAnsi" w:cstheme="minorHAnsi"/>
          <w:sz w:val="24"/>
        </w:rPr>
        <w:t>im</w:t>
      </w:r>
      <w:r w:rsidR="00B241DB" w:rsidRPr="00444094">
        <w:rPr>
          <w:rFonts w:asciiTheme="minorHAnsi" w:hAnsiTheme="minorHAnsi" w:cstheme="minorHAnsi"/>
          <w:sz w:val="24"/>
        </w:rPr>
        <w:t xml:space="preserve"> organizacij</w:t>
      </w:r>
      <w:r>
        <w:rPr>
          <w:rFonts w:asciiTheme="minorHAnsi" w:hAnsiTheme="minorHAnsi" w:cstheme="minorHAnsi"/>
          <w:sz w:val="24"/>
        </w:rPr>
        <w:t>ama</w:t>
      </w:r>
      <w:r w:rsidR="00B241DB" w:rsidRPr="00444094">
        <w:rPr>
          <w:rFonts w:asciiTheme="minorHAnsi" w:hAnsiTheme="minorHAnsi" w:cstheme="minorHAnsi"/>
          <w:sz w:val="24"/>
        </w:rPr>
        <w:t xml:space="preserve"> za predaju</w:t>
      </w:r>
      <w:r w:rsidR="00BA40D4" w:rsidRPr="00444094">
        <w:rPr>
          <w:rFonts w:asciiTheme="minorHAnsi" w:hAnsiTheme="minorHAnsi" w:cstheme="minorHAnsi"/>
          <w:sz w:val="24"/>
        </w:rPr>
        <w:t xml:space="preserve"> prijedloga projekata u sklopu R</w:t>
      </w:r>
      <w:r w:rsidR="00B241DB" w:rsidRPr="00F258EC">
        <w:rPr>
          <w:rFonts w:asciiTheme="minorHAnsi" w:hAnsiTheme="minorHAnsi" w:cstheme="minorHAnsi"/>
          <w:sz w:val="24"/>
        </w:rPr>
        <w:t>egionalnog programa lokalne demokratije na Zapadnom Balkanu</w:t>
      </w:r>
      <w:r w:rsidR="002012C2">
        <w:rPr>
          <w:rFonts w:asciiTheme="minorHAnsi" w:hAnsiTheme="minorHAnsi" w:cstheme="minorHAnsi"/>
          <w:sz w:val="24"/>
        </w:rPr>
        <w:t xml:space="preserve"> </w:t>
      </w:r>
      <w:r w:rsidR="000A6721">
        <w:rPr>
          <w:rFonts w:asciiTheme="minorHAnsi" w:hAnsiTheme="minorHAnsi" w:cstheme="minorHAnsi"/>
          <w:sz w:val="24"/>
        </w:rPr>
        <w:t>3</w:t>
      </w:r>
      <w:r w:rsidR="00B241DB" w:rsidRPr="00F258EC">
        <w:rPr>
          <w:rFonts w:asciiTheme="minorHAnsi" w:hAnsiTheme="minorHAnsi" w:cstheme="minorHAnsi"/>
          <w:sz w:val="24"/>
        </w:rPr>
        <w:t xml:space="preserve"> (ReLOaD</w:t>
      </w:r>
      <w:r w:rsidR="000A6721">
        <w:rPr>
          <w:rFonts w:asciiTheme="minorHAnsi" w:hAnsiTheme="minorHAnsi" w:cstheme="minorHAnsi"/>
          <w:sz w:val="24"/>
        </w:rPr>
        <w:t>3</w:t>
      </w:r>
      <w:r w:rsidR="00B241DB" w:rsidRPr="00F258EC">
        <w:rPr>
          <w:rFonts w:asciiTheme="minorHAnsi" w:hAnsiTheme="minorHAnsi" w:cstheme="minorHAnsi"/>
          <w:sz w:val="24"/>
        </w:rPr>
        <w:t xml:space="preserve">) </w:t>
      </w:r>
    </w:p>
    <w:bookmarkEnd w:id="0"/>
    <w:p w14:paraId="24099F50" w14:textId="77777777" w:rsidR="00C64E90" w:rsidRPr="0065333D" w:rsidRDefault="00C64E90" w:rsidP="00C64E90">
      <w:pPr>
        <w:jc w:val="center"/>
        <w:rPr>
          <w:rFonts w:asciiTheme="minorHAnsi" w:hAnsiTheme="minorHAnsi" w:cstheme="minorHAnsi"/>
          <w:b/>
          <w:sz w:val="24"/>
        </w:rPr>
      </w:pPr>
    </w:p>
    <w:p w14:paraId="24099F51" w14:textId="77777777" w:rsidR="00C64E90" w:rsidRPr="0065333D" w:rsidRDefault="00C64E90" w:rsidP="00C64E90">
      <w:pPr>
        <w:jc w:val="center"/>
        <w:rPr>
          <w:rFonts w:asciiTheme="minorHAnsi" w:hAnsiTheme="minorHAnsi" w:cstheme="minorHAnsi"/>
          <w:b/>
          <w:sz w:val="24"/>
        </w:rPr>
      </w:pPr>
    </w:p>
    <w:p w14:paraId="24099F52" w14:textId="77777777" w:rsidR="00A0388B" w:rsidRDefault="00B241DB" w:rsidP="00C64E90">
      <w:pPr>
        <w:jc w:val="center"/>
        <w:rPr>
          <w:rFonts w:asciiTheme="minorHAnsi" w:hAnsiTheme="minorHAnsi" w:cstheme="minorHAnsi"/>
          <w:b/>
          <w:sz w:val="24"/>
        </w:rPr>
      </w:pPr>
      <w:r w:rsidRPr="0065333D">
        <w:rPr>
          <w:rFonts w:asciiTheme="minorHAnsi" w:hAnsiTheme="minorHAnsi" w:cstheme="minorHAnsi"/>
          <w:b/>
          <w:sz w:val="24"/>
        </w:rPr>
        <w:t>NAJČEŠĆE GREŠKE</w:t>
      </w:r>
      <w:r w:rsidR="00A0388B">
        <w:rPr>
          <w:rFonts w:asciiTheme="minorHAnsi" w:hAnsiTheme="minorHAnsi" w:cstheme="minorHAnsi"/>
          <w:b/>
          <w:sz w:val="24"/>
        </w:rPr>
        <w:t xml:space="preserve"> PRIJAVLJENIH PROJEKTNIH PRIJEDLOGA </w:t>
      </w:r>
    </w:p>
    <w:p w14:paraId="24099F53" w14:textId="77777777" w:rsidR="00C64E90" w:rsidRPr="0065333D" w:rsidRDefault="00A0388B" w:rsidP="00C64E90">
      <w:pPr>
        <w:jc w:val="center"/>
        <w:rPr>
          <w:rFonts w:asciiTheme="minorHAnsi" w:hAnsiTheme="minorHAnsi" w:cstheme="minorHAnsi"/>
          <w:b/>
          <w:sz w:val="24"/>
        </w:rPr>
      </w:pPr>
      <w:r>
        <w:rPr>
          <w:rFonts w:asciiTheme="minorHAnsi" w:hAnsiTheme="minorHAnsi" w:cstheme="minorHAnsi"/>
          <w:b/>
          <w:sz w:val="24"/>
        </w:rPr>
        <w:t>I ČESTO POSTAVLJ</w:t>
      </w:r>
      <w:r w:rsidR="005B7BAA">
        <w:rPr>
          <w:rFonts w:asciiTheme="minorHAnsi" w:hAnsiTheme="minorHAnsi" w:cstheme="minorHAnsi"/>
          <w:b/>
          <w:sz w:val="24"/>
        </w:rPr>
        <w:t>A</w:t>
      </w:r>
      <w:r>
        <w:rPr>
          <w:rFonts w:asciiTheme="minorHAnsi" w:hAnsiTheme="minorHAnsi" w:cstheme="minorHAnsi"/>
          <w:b/>
          <w:sz w:val="24"/>
        </w:rPr>
        <w:t>NA PITANJA</w:t>
      </w:r>
    </w:p>
    <w:p w14:paraId="24099F54" w14:textId="77777777" w:rsidR="007C5AFF" w:rsidRPr="0065333D" w:rsidRDefault="007C5AFF">
      <w:pPr>
        <w:rPr>
          <w:rFonts w:asciiTheme="minorHAnsi" w:hAnsiTheme="minorHAnsi" w:cstheme="minorHAnsi"/>
        </w:rPr>
      </w:pPr>
    </w:p>
    <w:p w14:paraId="24099F55" w14:textId="77777777" w:rsidR="007C5AFF" w:rsidRPr="0065333D" w:rsidRDefault="007C5AFF">
      <w:pPr>
        <w:rPr>
          <w:rFonts w:asciiTheme="minorHAnsi" w:hAnsiTheme="minorHAnsi" w:cstheme="minorHAnsi"/>
        </w:rPr>
      </w:pPr>
    </w:p>
    <w:p w14:paraId="24099F56" w14:textId="77777777" w:rsidR="007C5AFF" w:rsidRPr="0065333D" w:rsidRDefault="007C5AFF">
      <w:pPr>
        <w:rPr>
          <w:rFonts w:asciiTheme="minorHAnsi" w:hAnsiTheme="minorHAnsi" w:cstheme="minorHAnsi"/>
        </w:rPr>
      </w:pPr>
    </w:p>
    <w:p w14:paraId="24099F57" w14:textId="77777777" w:rsidR="00115458" w:rsidRPr="0065333D" w:rsidRDefault="00115458">
      <w:pPr>
        <w:rPr>
          <w:rFonts w:asciiTheme="minorHAnsi" w:hAnsiTheme="minorHAnsi" w:cstheme="minorHAnsi"/>
        </w:rPr>
      </w:pPr>
    </w:p>
    <w:p w14:paraId="24099F58" w14:textId="77777777" w:rsidR="00115458" w:rsidRPr="0065333D" w:rsidRDefault="00115458">
      <w:pPr>
        <w:rPr>
          <w:rFonts w:asciiTheme="minorHAnsi" w:hAnsiTheme="minorHAnsi" w:cstheme="minorHAnsi"/>
        </w:rPr>
      </w:pPr>
    </w:p>
    <w:p w14:paraId="24099F59" w14:textId="77777777" w:rsidR="007C5AFF" w:rsidRPr="0065333D" w:rsidRDefault="007C5AFF">
      <w:pPr>
        <w:rPr>
          <w:rFonts w:asciiTheme="minorHAnsi" w:hAnsiTheme="minorHAnsi" w:cstheme="minorHAnsi"/>
        </w:rPr>
      </w:pPr>
    </w:p>
    <w:p w14:paraId="24099F5A" w14:textId="77777777" w:rsidR="007C5AFF" w:rsidRPr="0065333D" w:rsidRDefault="007C5AFF">
      <w:pPr>
        <w:rPr>
          <w:rFonts w:asciiTheme="minorHAnsi" w:hAnsiTheme="minorHAnsi" w:cstheme="minorHAnsi"/>
        </w:rPr>
      </w:pPr>
    </w:p>
    <w:p w14:paraId="24099F5B" w14:textId="77777777" w:rsidR="007C5AFF" w:rsidRPr="0065333D" w:rsidRDefault="007C5AFF">
      <w:pPr>
        <w:rPr>
          <w:rFonts w:asciiTheme="minorHAnsi" w:hAnsiTheme="minorHAnsi" w:cstheme="minorHAnsi"/>
        </w:rPr>
      </w:pPr>
    </w:p>
    <w:p w14:paraId="24099F5C" w14:textId="77777777" w:rsidR="007C5AFF" w:rsidRPr="0065333D" w:rsidRDefault="007C5AFF">
      <w:pPr>
        <w:rPr>
          <w:rFonts w:asciiTheme="minorHAnsi" w:hAnsiTheme="minorHAnsi" w:cstheme="minorHAnsi"/>
        </w:rPr>
      </w:pPr>
    </w:p>
    <w:p w14:paraId="24099F5D" w14:textId="77777777" w:rsidR="007C5AFF" w:rsidRPr="0065333D" w:rsidRDefault="007C5AFF">
      <w:pPr>
        <w:rPr>
          <w:rFonts w:asciiTheme="minorHAnsi" w:hAnsiTheme="minorHAnsi" w:cstheme="minorHAnsi"/>
        </w:rPr>
      </w:pPr>
    </w:p>
    <w:p w14:paraId="24099F5E" w14:textId="77777777" w:rsidR="007C5AFF" w:rsidRPr="0065333D" w:rsidRDefault="007C5AFF">
      <w:pPr>
        <w:rPr>
          <w:rFonts w:asciiTheme="minorHAnsi" w:hAnsiTheme="minorHAnsi" w:cstheme="minorHAnsi"/>
        </w:rPr>
      </w:pPr>
    </w:p>
    <w:p w14:paraId="24099F5F" w14:textId="77777777" w:rsidR="007C5AFF" w:rsidRPr="0065333D" w:rsidRDefault="007C5AFF">
      <w:pPr>
        <w:rPr>
          <w:rFonts w:asciiTheme="minorHAnsi" w:hAnsiTheme="minorHAnsi" w:cstheme="minorHAnsi"/>
        </w:rPr>
      </w:pPr>
    </w:p>
    <w:p w14:paraId="24099F60" w14:textId="48B6D65C" w:rsidR="007C5AFF" w:rsidRPr="0065333D" w:rsidRDefault="00C42E41" w:rsidP="00115458">
      <w:pPr>
        <w:jc w:val="center"/>
        <w:rPr>
          <w:rFonts w:asciiTheme="minorHAnsi" w:hAnsiTheme="minorHAnsi" w:cstheme="minorHAnsi"/>
        </w:rPr>
      </w:pPr>
      <w:r w:rsidRPr="00621B76">
        <w:rPr>
          <w:rFonts w:asciiTheme="minorHAnsi" w:hAnsiTheme="minorHAnsi" w:cstheme="minorHAnsi"/>
        </w:rPr>
        <w:t>februar</w:t>
      </w:r>
      <w:r w:rsidR="005B7BAA" w:rsidRPr="00621B76">
        <w:rPr>
          <w:rFonts w:asciiTheme="minorHAnsi" w:hAnsiTheme="minorHAnsi" w:cstheme="minorHAnsi"/>
        </w:rPr>
        <w:t xml:space="preserve"> </w:t>
      </w:r>
      <w:r w:rsidR="00115458" w:rsidRPr="00621B76">
        <w:rPr>
          <w:rFonts w:asciiTheme="minorHAnsi" w:hAnsiTheme="minorHAnsi" w:cstheme="minorHAnsi"/>
        </w:rPr>
        <w:t>20</w:t>
      </w:r>
      <w:r w:rsidRPr="00621B76">
        <w:rPr>
          <w:rFonts w:asciiTheme="minorHAnsi" w:hAnsiTheme="minorHAnsi" w:cstheme="minorHAnsi"/>
        </w:rPr>
        <w:t>2</w:t>
      </w:r>
      <w:r w:rsidR="000A6721" w:rsidRPr="00621B76">
        <w:rPr>
          <w:rFonts w:asciiTheme="minorHAnsi" w:hAnsiTheme="minorHAnsi" w:cstheme="minorHAnsi"/>
        </w:rPr>
        <w:t>6</w:t>
      </w:r>
      <w:r w:rsidR="00F6150F" w:rsidRPr="00621B76">
        <w:rPr>
          <w:rFonts w:asciiTheme="minorHAnsi" w:hAnsiTheme="minorHAnsi" w:cstheme="minorHAnsi"/>
        </w:rPr>
        <w:t>. g</w:t>
      </w:r>
      <w:r w:rsidR="006800A3" w:rsidRPr="00621B76">
        <w:rPr>
          <w:rFonts w:asciiTheme="minorHAnsi" w:hAnsiTheme="minorHAnsi" w:cstheme="minorHAnsi"/>
        </w:rPr>
        <w:t>odine</w:t>
      </w:r>
    </w:p>
    <w:p w14:paraId="24099F61" w14:textId="77777777" w:rsidR="007C5AFF" w:rsidRPr="0065333D" w:rsidRDefault="007C5AFF" w:rsidP="007C5AFF">
      <w:pPr>
        <w:jc w:val="right"/>
        <w:rPr>
          <w:rFonts w:asciiTheme="minorHAnsi" w:hAnsiTheme="minorHAnsi" w:cstheme="minorHAnsi"/>
        </w:rPr>
      </w:pPr>
    </w:p>
    <w:p w14:paraId="24099F62" w14:textId="3FAAE76A" w:rsidR="00684DE5" w:rsidRDefault="000A6721" w:rsidP="000A6721">
      <w:pPr>
        <w:tabs>
          <w:tab w:val="left" w:pos="611"/>
        </w:tabs>
        <w:rPr>
          <w:rFonts w:asciiTheme="minorHAnsi" w:hAnsiTheme="minorHAnsi" w:cstheme="minorHAnsi"/>
        </w:rPr>
      </w:pPr>
      <w:r>
        <w:rPr>
          <w:rFonts w:asciiTheme="minorHAnsi" w:hAnsiTheme="minorHAnsi" w:cstheme="minorHAnsi"/>
        </w:rPr>
        <w:tab/>
      </w:r>
    </w:p>
    <w:p w14:paraId="3AFBF534" w14:textId="77777777" w:rsidR="000A6721" w:rsidRDefault="000A6721" w:rsidP="000A6721">
      <w:pPr>
        <w:tabs>
          <w:tab w:val="left" w:pos="611"/>
        </w:tabs>
        <w:rPr>
          <w:rFonts w:asciiTheme="minorHAnsi" w:hAnsiTheme="minorHAnsi" w:cstheme="minorHAnsi"/>
        </w:rPr>
      </w:pPr>
    </w:p>
    <w:p w14:paraId="1FA3B4E5" w14:textId="77777777" w:rsidR="000A6721" w:rsidRDefault="000A6721" w:rsidP="000A6721">
      <w:pPr>
        <w:tabs>
          <w:tab w:val="left" w:pos="611"/>
        </w:tabs>
        <w:rPr>
          <w:rFonts w:asciiTheme="minorHAnsi" w:hAnsiTheme="minorHAnsi" w:cstheme="minorHAnsi"/>
        </w:rPr>
      </w:pPr>
    </w:p>
    <w:p w14:paraId="24099F63" w14:textId="77777777" w:rsidR="000F5FC9" w:rsidRPr="0065333D" w:rsidRDefault="000F5FC9" w:rsidP="007C5AFF">
      <w:pPr>
        <w:jc w:val="right"/>
        <w:rPr>
          <w:rFonts w:asciiTheme="minorHAnsi" w:hAnsiTheme="minorHAnsi" w:cstheme="minorHAnsi"/>
        </w:rPr>
      </w:pPr>
    </w:p>
    <w:sdt>
      <w:sdtPr>
        <w:rPr>
          <w:rFonts w:ascii="Myriad Pro" w:eastAsiaTheme="minorHAnsi" w:hAnsi="Myriad Pro" w:cstheme="minorBidi"/>
          <w:color w:val="auto"/>
          <w:sz w:val="22"/>
          <w:szCs w:val="22"/>
        </w:rPr>
        <w:id w:val="-1459402173"/>
        <w:docPartObj>
          <w:docPartGallery w:val="Table of Contents"/>
          <w:docPartUnique/>
        </w:docPartObj>
      </w:sdtPr>
      <w:sdtEndPr>
        <w:rPr>
          <w:b/>
          <w:bCs/>
          <w:noProof/>
        </w:rPr>
      </w:sdtEndPr>
      <w:sdtContent>
        <w:p w14:paraId="24099F64" w14:textId="77777777" w:rsidR="00462B53" w:rsidRDefault="00372347">
          <w:pPr>
            <w:pStyle w:val="TOCHeading"/>
          </w:pPr>
          <w:r>
            <w:t>Sadržaj</w:t>
          </w:r>
        </w:p>
        <w:p w14:paraId="24099F65" w14:textId="77777777" w:rsidR="00372347" w:rsidRPr="00372347" w:rsidRDefault="00372347" w:rsidP="00372347"/>
        <w:p w14:paraId="24099F66" w14:textId="77777777" w:rsidR="00EC3DE9" w:rsidRDefault="008A3C5F" w:rsidP="000F04C1">
          <w:pPr>
            <w:pStyle w:val="TOC2"/>
            <w:tabs>
              <w:tab w:val="right" w:leader="dot" w:pos="9350"/>
            </w:tabs>
            <w:ind w:left="0"/>
            <w:rPr>
              <w:rFonts w:asciiTheme="minorHAnsi" w:eastAsiaTheme="minorEastAsia" w:hAnsiTheme="minorHAnsi"/>
              <w:noProof/>
            </w:rPr>
          </w:pPr>
          <w:r>
            <w:fldChar w:fldCharType="begin"/>
          </w:r>
          <w:r w:rsidR="00462B53">
            <w:instrText xml:space="preserve"> TOC \o "1-3" \h \z \u </w:instrText>
          </w:r>
          <w:r>
            <w:fldChar w:fldCharType="separate"/>
          </w:r>
          <w:hyperlink w:anchor="_Toc531685247" w:history="1">
            <w:r w:rsidR="00EC3DE9" w:rsidRPr="00EF2413">
              <w:rPr>
                <w:rStyle w:val="Hyperlink"/>
                <w:rFonts w:eastAsia="Times New Roman"/>
                <w:noProof/>
              </w:rPr>
              <w:t>1. Najčešće greške prilikom prijave na ReLOaD konkurse u Crnoj Gori</w:t>
            </w:r>
            <w:r w:rsidR="00EC3DE9">
              <w:rPr>
                <w:noProof/>
                <w:webHidden/>
              </w:rPr>
              <w:tab/>
            </w:r>
            <w:r>
              <w:rPr>
                <w:noProof/>
                <w:webHidden/>
              </w:rPr>
              <w:fldChar w:fldCharType="begin"/>
            </w:r>
            <w:r w:rsidR="00EC3DE9">
              <w:rPr>
                <w:noProof/>
                <w:webHidden/>
              </w:rPr>
              <w:instrText xml:space="preserve"> PAGEREF _Toc531685247 \h </w:instrText>
            </w:r>
            <w:r>
              <w:rPr>
                <w:noProof/>
                <w:webHidden/>
              </w:rPr>
            </w:r>
            <w:r>
              <w:rPr>
                <w:noProof/>
                <w:webHidden/>
              </w:rPr>
              <w:fldChar w:fldCharType="separate"/>
            </w:r>
            <w:r w:rsidR="004A3FC8">
              <w:rPr>
                <w:b/>
                <w:bCs/>
                <w:noProof/>
                <w:webHidden/>
              </w:rPr>
              <w:t>Error! Bookmark not defined.</w:t>
            </w:r>
            <w:r>
              <w:rPr>
                <w:noProof/>
                <w:webHidden/>
              </w:rPr>
              <w:fldChar w:fldCharType="end"/>
            </w:r>
          </w:hyperlink>
        </w:p>
        <w:p w14:paraId="24099F67" w14:textId="77777777" w:rsidR="00EC3DE9" w:rsidRDefault="00EC3DE9">
          <w:pPr>
            <w:pStyle w:val="TOC3"/>
            <w:tabs>
              <w:tab w:val="right" w:leader="dot" w:pos="9350"/>
            </w:tabs>
            <w:rPr>
              <w:rFonts w:asciiTheme="minorHAnsi" w:eastAsiaTheme="minorEastAsia" w:hAnsiTheme="minorHAnsi"/>
              <w:noProof/>
            </w:rPr>
          </w:pPr>
          <w:hyperlink w:anchor="_Toc531685248" w:history="1">
            <w:r w:rsidRPr="00EF2413">
              <w:rPr>
                <w:rStyle w:val="Hyperlink"/>
                <w:rFonts w:eastAsia="Calibri" w:cstheme="minorHAnsi"/>
                <w:b/>
                <w:noProof/>
              </w:rPr>
              <w:t>1.1 Administrativni nedostaci</w:t>
            </w:r>
            <w:r>
              <w:rPr>
                <w:noProof/>
                <w:webHidden/>
              </w:rPr>
              <w:tab/>
            </w:r>
            <w:r w:rsidR="008A3C5F">
              <w:rPr>
                <w:noProof/>
                <w:webHidden/>
              </w:rPr>
              <w:fldChar w:fldCharType="begin"/>
            </w:r>
            <w:r>
              <w:rPr>
                <w:noProof/>
                <w:webHidden/>
              </w:rPr>
              <w:instrText xml:space="preserve"> PAGEREF _Toc531685248 \h </w:instrText>
            </w:r>
            <w:r w:rsidR="008A3C5F">
              <w:rPr>
                <w:noProof/>
                <w:webHidden/>
              </w:rPr>
            </w:r>
            <w:r w:rsidR="008A3C5F">
              <w:rPr>
                <w:noProof/>
                <w:webHidden/>
              </w:rPr>
              <w:fldChar w:fldCharType="separate"/>
            </w:r>
            <w:r w:rsidR="004A3FC8">
              <w:rPr>
                <w:noProof/>
                <w:webHidden/>
              </w:rPr>
              <w:t>3</w:t>
            </w:r>
            <w:r w:rsidR="008A3C5F">
              <w:rPr>
                <w:noProof/>
                <w:webHidden/>
              </w:rPr>
              <w:fldChar w:fldCharType="end"/>
            </w:r>
          </w:hyperlink>
        </w:p>
        <w:p w14:paraId="24099F68" w14:textId="77777777" w:rsidR="00EC3DE9" w:rsidRDefault="00EC3DE9">
          <w:pPr>
            <w:pStyle w:val="TOC3"/>
            <w:tabs>
              <w:tab w:val="right" w:leader="dot" w:pos="9350"/>
            </w:tabs>
            <w:rPr>
              <w:rFonts w:asciiTheme="minorHAnsi" w:eastAsiaTheme="minorEastAsia" w:hAnsiTheme="minorHAnsi"/>
              <w:noProof/>
            </w:rPr>
          </w:pPr>
          <w:hyperlink w:anchor="_Toc531685249" w:history="1">
            <w:r w:rsidRPr="00EF2413">
              <w:rPr>
                <w:rStyle w:val="Hyperlink"/>
                <w:rFonts w:eastAsia="Calibri" w:cstheme="minorHAnsi"/>
                <w:b/>
                <w:noProof/>
              </w:rPr>
              <w:t>1.2 Operativni i finansijski kapaciteti</w:t>
            </w:r>
            <w:r>
              <w:rPr>
                <w:noProof/>
                <w:webHidden/>
              </w:rPr>
              <w:tab/>
            </w:r>
            <w:r w:rsidR="008A3C5F">
              <w:rPr>
                <w:noProof/>
                <w:webHidden/>
              </w:rPr>
              <w:fldChar w:fldCharType="begin"/>
            </w:r>
            <w:r>
              <w:rPr>
                <w:noProof/>
                <w:webHidden/>
              </w:rPr>
              <w:instrText xml:space="preserve"> PAGEREF _Toc531685249 \h </w:instrText>
            </w:r>
            <w:r w:rsidR="008A3C5F">
              <w:rPr>
                <w:noProof/>
                <w:webHidden/>
              </w:rPr>
            </w:r>
            <w:r w:rsidR="008A3C5F">
              <w:rPr>
                <w:noProof/>
                <w:webHidden/>
              </w:rPr>
              <w:fldChar w:fldCharType="separate"/>
            </w:r>
            <w:r w:rsidR="004A3FC8">
              <w:rPr>
                <w:noProof/>
                <w:webHidden/>
              </w:rPr>
              <w:t>4</w:t>
            </w:r>
            <w:r w:rsidR="008A3C5F">
              <w:rPr>
                <w:noProof/>
                <w:webHidden/>
              </w:rPr>
              <w:fldChar w:fldCharType="end"/>
            </w:r>
          </w:hyperlink>
        </w:p>
        <w:p w14:paraId="24099F69" w14:textId="77777777" w:rsidR="00EC3DE9" w:rsidRDefault="00EC3DE9">
          <w:pPr>
            <w:pStyle w:val="TOC3"/>
            <w:tabs>
              <w:tab w:val="right" w:leader="dot" w:pos="9350"/>
            </w:tabs>
            <w:rPr>
              <w:rFonts w:asciiTheme="minorHAnsi" w:eastAsiaTheme="minorEastAsia" w:hAnsiTheme="minorHAnsi"/>
              <w:noProof/>
            </w:rPr>
          </w:pPr>
          <w:hyperlink w:anchor="_Toc531685250" w:history="1">
            <w:r w:rsidRPr="00EF2413">
              <w:rPr>
                <w:rStyle w:val="Hyperlink"/>
                <w:rFonts w:eastAsia="Calibri" w:cstheme="minorHAnsi"/>
                <w:b/>
                <w:noProof/>
              </w:rPr>
              <w:t>1.3 Nedostaci u vezi sa relevantnosti projekta</w:t>
            </w:r>
            <w:r>
              <w:rPr>
                <w:noProof/>
                <w:webHidden/>
              </w:rPr>
              <w:tab/>
            </w:r>
            <w:r w:rsidR="008A3C5F">
              <w:rPr>
                <w:noProof/>
                <w:webHidden/>
              </w:rPr>
              <w:fldChar w:fldCharType="begin"/>
            </w:r>
            <w:r>
              <w:rPr>
                <w:noProof/>
                <w:webHidden/>
              </w:rPr>
              <w:instrText xml:space="preserve"> PAGEREF _Toc531685250 \h </w:instrText>
            </w:r>
            <w:r w:rsidR="008A3C5F">
              <w:rPr>
                <w:noProof/>
                <w:webHidden/>
              </w:rPr>
            </w:r>
            <w:r w:rsidR="008A3C5F">
              <w:rPr>
                <w:noProof/>
                <w:webHidden/>
              </w:rPr>
              <w:fldChar w:fldCharType="separate"/>
            </w:r>
            <w:r w:rsidR="004A3FC8">
              <w:rPr>
                <w:noProof/>
                <w:webHidden/>
              </w:rPr>
              <w:t>4</w:t>
            </w:r>
            <w:r w:rsidR="008A3C5F">
              <w:rPr>
                <w:noProof/>
                <w:webHidden/>
              </w:rPr>
              <w:fldChar w:fldCharType="end"/>
            </w:r>
          </w:hyperlink>
        </w:p>
        <w:p w14:paraId="24099F6A" w14:textId="77777777" w:rsidR="00EC3DE9" w:rsidRDefault="00EC3DE9">
          <w:pPr>
            <w:pStyle w:val="TOC1"/>
            <w:tabs>
              <w:tab w:val="right" w:leader="dot" w:pos="9350"/>
            </w:tabs>
            <w:rPr>
              <w:rFonts w:asciiTheme="minorHAnsi" w:eastAsiaTheme="minorEastAsia" w:hAnsiTheme="minorHAnsi"/>
              <w:noProof/>
            </w:rPr>
          </w:pPr>
          <w:hyperlink w:anchor="_Toc531685251" w:history="1">
            <w:r w:rsidRPr="00EF2413">
              <w:rPr>
                <w:rStyle w:val="Hyperlink"/>
                <w:rFonts w:asciiTheme="majorHAnsi" w:eastAsia="Times New Roman" w:hAnsiTheme="majorHAnsi" w:cstheme="majorBidi"/>
                <w:noProof/>
              </w:rPr>
              <w:t>2. Često postavljana pitanja</w:t>
            </w:r>
            <w:r>
              <w:rPr>
                <w:noProof/>
                <w:webHidden/>
              </w:rPr>
              <w:tab/>
            </w:r>
            <w:r w:rsidR="008A3C5F">
              <w:rPr>
                <w:noProof/>
                <w:webHidden/>
              </w:rPr>
              <w:fldChar w:fldCharType="begin"/>
            </w:r>
            <w:r>
              <w:rPr>
                <w:noProof/>
                <w:webHidden/>
              </w:rPr>
              <w:instrText xml:space="preserve"> PAGEREF _Toc531685251 \h </w:instrText>
            </w:r>
            <w:r w:rsidR="008A3C5F">
              <w:rPr>
                <w:noProof/>
                <w:webHidden/>
              </w:rPr>
            </w:r>
            <w:r w:rsidR="008A3C5F">
              <w:rPr>
                <w:noProof/>
                <w:webHidden/>
              </w:rPr>
              <w:fldChar w:fldCharType="separate"/>
            </w:r>
            <w:r w:rsidR="004A3FC8">
              <w:rPr>
                <w:noProof/>
                <w:webHidden/>
              </w:rPr>
              <w:t>6</w:t>
            </w:r>
            <w:r w:rsidR="008A3C5F">
              <w:rPr>
                <w:noProof/>
                <w:webHidden/>
              </w:rPr>
              <w:fldChar w:fldCharType="end"/>
            </w:r>
          </w:hyperlink>
        </w:p>
        <w:p w14:paraId="24099F6B" w14:textId="77777777" w:rsidR="00462B53" w:rsidRDefault="008A3C5F">
          <w:r>
            <w:rPr>
              <w:b/>
              <w:bCs/>
              <w:noProof/>
            </w:rPr>
            <w:fldChar w:fldCharType="end"/>
          </w:r>
        </w:p>
      </w:sdtContent>
    </w:sdt>
    <w:p w14:paraId="24099F6C" w14:textId="77777777" w:rsidR="007C5AFF" w:rsidRPr="00F258EC" w:rsidRDefault="007C5AFF">
      <w:pPr>
        <w:rPr>
          <w:rFonts w:asciiTheme="minorHAnsi" w:hAnsiTheme="minorHAnsi" w:cstheme="minorHAnsi"/>
        </w:rPr>
      </w:pPr>
    </w:p>
    <w:p w14:paraId="24099F6D" w14:textId="77777777" w:rsidR="00E85029" w:rsidRPr="0065333D" w:rsidRDefault="00E85029" w:rsidP="00E85029">
      <w:pPr>
        <w:keepNext/>
        <w:keepLines/>
        <w:spacing w:before="240" w:after="0"/>
        <w:outlineLvl w:val="0"/>
        <w:rPr>
          <w:rFonts w:asciiTheme="minorHAnsi" w:eastAsia="Times New Roman" w:hAnsiTheme="minorHAnsi" w:cstheme="minorHAnsi"/>
          <w:b/>
        </w:rPr>
      </w:pPr>
    </w:p>
    <w:p w14:paraId="24099F6E" w14:textId="77777777" w:rsidR="00E85029" w:rsidRPr="0065333D" w:rsidRDefault="00E85029" w:rsidP="00E85029">
      <w:pPr>
        <w:rPr>
          <w:rFonts w:asciiTheme="minorHAnsi" w:eastAsia="Calibri" w:hAnsiTheme="minorHAnsi" w:cstheme="minorHAnsi"/>
        </w:rPr>
      </w:pPr>
    </w:p>
    <w:p w14:paraId="24099F6F" w14:textId="77777777" w:rsidR="00E85029" w:rsidRDefault="00E85029" w:rsidP="00E85029">
      <w:pPr>
        <w:rPr>
          <w:rFonts w:asciiTheme="minorHAnsi" w:eastAsia="Calibri" w:hAnsiTheme="minorHAnsi" w:cstheme="minorHAnsi"/>
        </w:rPr>
      </w:pPr>
    </w:p>
    <w:p w14:paraId="24099F70" w14:textId="77777777" w:rsidR="00372347" w:rsidRDefault="00372347" w:rsidP="00E85029">
      <w:pPr>
        <w:rPr>
          <w:rFonts w:asciiTheme="minorHAnsi" w:eastAsia="Calibri" w:hAnsiTheme="minorHAnsi" w:cstheme="minorHAnsi"/>
        </w:rPr>
      </w:pPr>
    </w:p>
    <w:p w14:paraId="24099F71" w14:textId="77777777" w:rsidR="00372347" w:rsidRDefault="00372347" w:rsidP="00E85029">
      <w:pPr>
        <w:rPr>
          <w:rFonts w:asciiTheme="minorHAnsi" w:eastAsia="Calibri" w:hAnsiTheme="minorHAnsi" w:cstheme="minorHAnsi"/>
        </w:rPr>
      </w:pPr>
    </w:p>
    <w:p w14:paraId="24099F72" w14:textId="77777777" w:rsidR="00372347" w:rsidRDefault="00372347" w:rsidP="00E85029">
      <w:pPr>
        <w:rPr>
          <w:rFonts w:asciiTheme="minorHAnsi" w:eastAsia="Calibri" w:hAnsiTheme="minorHAnsi" w:cstheme="minorHAnsi"/>
        </w:rPr>
      </w:pPr>
    </w:p>
    <w:p w14:paraId="24099F73" w14:textId="77777777" w:rsidR="00372347" w:rsidRDefault="00372347" w:rsidP="00E85029">
      <w:pPr>
        <w:rPr>
          <w:rFonts w:asciiTheme="minorHAnsi" w:eastAsia="Calibri" w:hAnsiTheme="minorHAnsi" w:cstheme="minorHAnsi"/>
        </w:rPr>
      </w:pPr>
    </w:p>
    <w:p w14:paraId="24099F74" w14:textId="77777777" w:rsidR="00372347" w:rsidRDefault="00372347" w:rsidP="00E85029">
      <w:pPr>
        <w:rPr>
          <w:rFonts w:asciiTheme="minorHAnsi" w:eastAsia="Calibri" w:hAnsiTheme="minorHAnsi" w:cstheme="minorHAnsi"/>
        </w:rPr>
      </w:pPr>
    </w:p>
    <w:p w14:paraId="24099F75" w14:textId="77777777" w:rsidR="00372347" w:rsidRDefault="00372347" w:rsidP="00E85029">
      <w:pPr>
        <w:rPr>
          <w:rFonts w:asciiTheme="minorHAnsi" w:eastAsia="Calibri" w:hAnsiTheme="minorHAnsi" w:cstheme="minorHAnsi"/>
        </w:rPr>
      </w:pPr>
    </w:p>
    <w:p w14:paraId="24099F76" w14:textId="77777777" w:rsidR="00372347" w:rsidRDefault="00372347" w:rsidP="00E85029">
      <w:pPr>
        <w:rPr>
          <w:rFonts w:asciiTheme="minorHAnsi" w:eastAsia="Calibri" w:hAnsiTheme="minorHAnsi" w:cstheme="minorHAnsi"/>
        </w:rPr>
      </w:pPr>
    </w:p>
    <w:p w14:paraId="24099F77" w14:textId="77777777" w:rsidR="00372347" w:rsidRDefault="00372347" w:rsidP="00E85029">
      <w:pPr>
        <w:rPr>
          <w:rFonts w:asciiTheme="minorHAnsi" w:eastAsia="Calibri" w:hAnsiTheme="minorHAnsi" w:cstheme="minorHAnsi"/>
        </w:rPr>
      </w:pPr>
    </w:p>
    <w:p w14:paraId="24099F78" w14:textId="77777777" w:rsidR="00372347" w:rsidRDefault="00372347" w:rsidP="00E85029">
      <w:pPr>
        <w:rPr>
          <w:rFonts w:asciiTheme="minorHAnsi" w:eastAsia="Calibri" w:hAnsiTheme="minorHAnsi" w:cstheme="minorHAnsi"/>
        </w:rPr>
      </w:pPr>
    </w:p>
    <w:p w14:paraId="24099F79" w14:textId="77777777" w:rsidR="00372347" w:rsidRDefault="00372347" w:rsidP="00E85029">
      <w:pPr>
        <w:rPr>
          <w:rFonts w:asciiTheme="minorHAnsi" w:eastAsia="Calibri" w:hAnsiTheme="minorHAnsi" w:cstheme="minorHAnsi"/>
        </w:rPr>
      </w:pPr>
    </w:p>
    <w:p w14:paraId="24099F7A" w14:textId="77777777" w:rsidR="00372347" w:rsidRDefault="00372347" w:rsidP="00E85029">
      <w:pPr>
        <w:rPr>
          <w:rFonts w:asciiTheme="minorHAnsi" w:eastAsia="Calibri" w:hAnsiTheme="minorHAnsi" w:cstheme="minorHAnsi"/>
        </w:rPr>
      </w:pPr>
    </w:p>
    <w:p w14:paraId="24099F7B" w14:textId="77777777" w:rsidR="00372347" w:rsidRDefault="00372347" w:rsidP="00E85029">
      <w:pPr>
        <w:rPr>
          <w:rFonts w:asciiTheme="minorHAnsi" w:eastAsia="Calibri" w:hAnsiTheme="minorHAnsi" w:cstheme="minorHAnsi"/>
        </w:rPr>
      </w:pPr>
    </w:p>
    <w:p w14:paraId="24099F7C" w14:textId="77777777" w:rsidR="00EC3DE9" w:rsidRDefault="00EC3DE9" w:rsidP="00E85029">
      <w:pPr>
        <w:rPr>
          <w:rFonts w:asciiTheme="minorHAnsi" w:eastAsia="Calibri" w:hAnsiTheme="minorHAnsi" w:cstheme="minorHAnsi"/>
        </w:rPr>
      </w:pPr>
    </w:p>
    <w:p w14:paraId="24099F7D" w14:textId="77777777" w:rsidR="00EC3DE9" w:rsidRDefault="00EC3DE9" w:rsidP="00E85029">
      <w:pPr>
        <w:rPr>
          <w:rFonts w:asciiTheme="minorHAnsi" w:eastAsia="Calibri" w:hAnsiTheme="minorHAnsi" w:cstheme="minorHAnsi"/>
        </w:rPr>
      </w:pPr>
    </w:p>
    <w:p w14:paraId="24099F7E" w14:textId="77777777" w:rsidR="00EC3DE9" w:rsidRDefault="00EC3DE9" w:rsidP="00E85029">
      <w:pPr>
        <w:rPr>
          <w:rFonts w:asciiTheme="minorHAnsi" w:eastAsia="Calibri" w:hAnsiTheme="minorHAnsi" w:cstheme="minorHAnsi"/>
        </w:rPr>
      </w:pPr>
    </w:p>
    <w:p w14:paraId="24099F7F" w14:textId="77777777" w:rsidR="00372347" w:rsidRDefault="00372347" w:rsidP="00E85029">
      <w:pPr>
        <w:rPr>
          <w:rFonts w:asciiTheme="minorHAnsi" w:eastAsia="Calibri" w:hAnsiTheme="minorHAnsi" w:cstheme="minorHAnsi"/>
        </w:rPr>
      </w:pPr>
    </w:p>
    <w:p w14:paraId="24099F80" w14:textId="77777777" w:rsidR="00372347" w:rsidRDefault="00372347" w:rsidP="00E85029">
      <w:pPr>
        <w:rPr>
          <w:rFonts w:asciiTheme="minorHAnsi" w:eastAsia="Calibri" w:hAnsiTheme="minorHAnsi" w:cstheme="minorHAnsi"/>
        </w:rPr>
      </w:pPr>
    </w:p>
    <w:p w14:paraId="24099F81" w14:textId="77777777" w:rsidR="00087B94" w:rsidRPr="0065333D" w:rsidRDefault="00087B94" w:rsidP="009F11B6">
      <w:pPr>
        <w:keepNext/>
        <w:keepLines/>
        <w:spacing w:before="240" w:after="0"/>
        <w:jc w:val="center"/>
        <w:outlineLvl w:val="0"/>
        <w:rPr>
          <w:rFonts w:asciiTheme="minorHAnsi" w:eastAsia="Times New Roman" w:hAnsiTheme="minorHAnsi" w:cstheme="minorHAnsi"/>
          <w:b/>
        </w:rPr>
      </w:pPr>
    </w:p>
    <w:p w14:paraId="24099F82" w14:textId="77777777" w:rsidR="009638B8" w:rsidRPr="0065333D" w:rsidRDefault="009638B8" w:rsidP="009638B8">
      <w:pPr>
        <w:jc w:val="both"/>
        <w:rPr>
          <w:rFonts w:asciiTheme="minorHAnsi" w:eastAsia="Calibri" w:hAnsiTheme="minorHAnsi" w:cstheme="minorHAnsi"/>
        </w:rPr>
      </w:pPr>
    </w:p>
    <w:p w14:paraId="24099F83" w14:textId="3179FA74" w:rsidR="00462B53" w:rsidRDefault="005B7BAA" w:rsidP="005B7BAA">
      <w:pPr>
        <w:jc w:val="both"/>
        <w:rPr>
          <w:rFonts w:asciiTheme="minorHAnsi" w:eastAsia="Calibri" w:hAnsiTheme="minorHAnsi" w:cstheme="minorHAnsi"/>
        </w:rPr>
      </w:pPr>
      <w:r>
        <w:rPr>
          <w:rFonts w:asciiTheme="minorHAnsi" w:eastAsia="Calibri" w:hAnsiTheme="minorHAnsi" w:cstheme="minorHAnsi"/>
        </w:rPr>
        <w:lastRenderedPageBreak/>
        <w:t xml:space="preserve">Ovaj dokument </w:t>
      </w:r>
      <w:r w:rsidR="009638B8" w:rsidRPr="0065333D">
        <w:rPr>
          <w:rFonts w:asciiTheme="minorHAnsi" w:eastAsia="Calibri" w:hAnsiTheme="minorHAnsi" w:cstheme="minorHAnsi"/>
        </w:rPr>
        <w:t xml:space="preserve">daje pregled najčešćih grešaka i nedostataka projektnih prijedloga koje </w:t>
      </w:r>
      <w:r>
        <w:rPr>
          <w:rFonts w:asciiTheme="minorHAnsi" w:eastAsia="Calibri" w:hAnsiTheme="minorHAnsi" w:cstheme="minorHAnsi"/>
        </w:rPr>
        <w:t xml:space="preserve">su </w:t>
      </w:r>
      <w:r w:rsidR="009638B8" w:rsidRPr="0065333D">
        <w:rPr>
          <w:rFonts w:asciiTheme="minorHAnsi" w:eastAsia="Calibri" w:hAnsiTheme="minorHAnsi" w:cstheme="minorHAnsi"/>
        </w:rPr>
        <w:t>identifikoval</w:t>
      </w:r>
      <w:r>
        <w:rPr>
          <w:rFonts w:asciiTheme="minorHAnsi" w:eastAsia="Calibri" w:hAnsiTheme="minorHAnsi" w:cstheme="minorHAnsi"/>
        </w:rPr>
        <w:t>e</w:t>
      </w:r>
      <w:r w:rsidR="009638B8" w:rsidRPr="0065333D">
        <w:rPr>
          <w:rFonts w:asciiTheme="minorHAnsi" w:eastAsia="Calibri" w:hAnsiTheme="minorHAnsi" w:cstheme="minorHAnsi"/>
        </w:rPr>
        <w:t xml:space="preserve"> evaluacion</w:t>
      </w:r>
      <w:r>
        <w:rPr>
          <w:rFonts w:asciiTheme="minorHAnsi" w:eastAsia="Calibri" w:hAnsiTheme="minorHAnsi" w:cstheme="minorHAnsi"/>
        </w:rPr>
        <w:t>e</w:t>
      </w:r>
      <w:r w:rsidR="009638B8" w:rsidRPr="0065333D">
        <w:rPr>
          <w:rFonts w:asciiTheme="minorHAnsi" w:eastAsia="Calibri" w:hAnsiTheme="minorHAnsi" w:cstheme="minorHAnsi"/>
        </w:rPr>
        <w:t xml:space="preserve"> komisij</w:t>
      </w:r>
      <w:r>
        <w:rPr>
          <w:rFonts w:asciiTheme="minorHAnsi" w:eastAsia="Calibri" w:hAnsiTheme="minorHAnsi" w:cstheme="minorHAnsi"/>
        </w:rPr>
        <w:t xml:space="preserve">e u opštinama u kojima su već sprovedeni ReLOaD Konkursi za finansiranje projekata NVO. </w:t>
      </w:r>
      <w:r w:rsidR="009638B8" w:rsidRPr="0065333D">
        <w:rPr>
          <w:rFonts w:asciiTheme="minorHAnsi" w:eastAsia="Calibri" w:hAnsiTheme="minorHAnsi" w:cstheme="minorHAnsi"/>
        </w:rPr>
        <w:t xml:space="preserve"> </w:t>
      </w:r>
      <w:r>
        <w:rPr>
          <w:rFonts w:asciiTheme="minorHAnsi" w:eastAsia="Calibri" w:hAnsiTheme="minorHAnsi" w:cstheme="minorHAnsi"/>
        </w:rPr>
        <w:t>Osim toga, na kraju dokumenta se mogu naći i najčešće postavljana pitanja tokom trajanja Konkursa i odgovori na ist</w:t>
      </w:r>
      <w:r w:rsidR="00C42E41">
        <w:rPr>
          <w:rFonts w:asciiTheme="minorHAnsi" w:eastAsia="Calibri" w:hAnsiTheme="minorHAnsi" w:cstheme="minorHAnsi"/>
        </w:rPr>
        <w:t>a</w:t>
      </w:r>
      <w:r>
        <w:rPr>
          <w:rFonts w:asciiTheme="minorHAnsi" w:eastAsia="Calibri" w:hAnsiTheme="minorHAnsi" w:cstheme="minorHAnsi"/>
        </w:rPr>
        <w:t xml:space="preserve">. </w:t>
      </w:r>
    </w:p>
    <w:p w14:paraId="24099F84" w14:textId="77777777" w:rsidR="0018568B" w:rsidRPr="0018568B" w:rsidRDefault="00E42BF5" w:rsidP="0018568B">
      <w:r>
        <w:rPr>
          <w:rFonts w:asciiTheme="minorHAnsi" w:hAnsiTheme="minorHAnsi" w:cstheme="minorHAnsi"/>
        </w:rPr>
        <w:t>Nalazi su predstavljeni u okviru 4 poglavlja: 1. Administrativni nedostaci, 2. operativni I finansijski kapaciteti, 3. Nedostaci u vezi sa relevantnosti projekata i 4. kvalitet predloženog projekta.</w:t>
      </w:r>
    </w:p>
    <w:p w14:paraId="24099F85" w14:textId="77777777" w:rsidR="004D47A6" w:rsidRDefault="00677CCF" w:rsidP="004D47A6">
      <w:pPr>
        <w:pStyle w:val="Heading3"/>
        <w:spacing w:before="0" w:line="240" w:lineRule="auto"/>
        <w:rPr>
          <w:rFonts w:asciiTheme="minorHAnsi" w:eastAsia="Calibri" w:hAnsiTheme="minorHAnsi" w:cstheme="minorHAnsi"/>
          <w:b/>
          <w:sz w:val="22"/>
          <w:szCs w:val="22"/>
        </w:rPr>
      </w:pPr>
      <w:bookmarkStart w:id="1" w:name="_Toc531685248"/>
      <w:r>
        <w:rPr>
          <w:rFonts w:asciiTheme="minorHAnsi" w:eastAsia="Calibri" w:hAnsiTheme="minorHAnsi" w:cstheme="minorHAnsi"/>
          <w:b/>
          <w:sz w:val="22"/>
          <w:szCs w:val="22"/>
        </w:rPr>
        <w:t>1</w:t>
      </w:r>
      <w:r w:rsidR="004D47A6" w:rsidRPr="00444094">
        <w:rPr>
          <w:rFonts w:asciiTheme="minorHAnsi" w:eastAsia="Calibri" w:hAnsiTheme="minorHAnsi" w:cstheme="minorHAnsi"/>
          <w:b/>
          <w:sz w:val="22"/>
          <w:szCs w:val="22"/>
        </w:rPr>
        <w:t>.1 Administrativni nedostaci</w:t>
      </w:r>
      <w:bookmarkEnd w:id="1"/>
    </w:p>
    <w:p w14:paraId="24099F86" w14:textId="77777777" w:rsidR="00E91AA3" w:rsidRDefault="00E91AA3" w:rsidP="00E91AA3"/>
    <w:tbl>
      <w:tblPr>
        <w:tblStyle w:val="TableGrid"/>
        <w:tblW w:w="9918" w:type="dxa"/>
        <w:tblInd w:w="-147" w:type="dxa"/>
        <w:tblLook w:val="04A0" w:firstRow="1" w:lastRow="0" w:firstColumn="1" w:lastColumn="0" w:noHBand="0" w:noVBand="1"/>
      </w:tblPr>
      <w:tblGrid>
        <w:gridCol w:w="4675"/>
        <w:gridCol w:w="5243"/>
      </w:tblGrid>
      <w:tr w:rsidR="00E91AA3" w:rsidRPr="00E91AA3" w14:paraId="24099F89" w14:textId="77777777" w:rsidTr="00372347">
        <w:tc>
          <w:tcPr>
            <w:tcW w:w="4675" w:type="dxa"/>
            <w:shd w:val="clear" w:color="auto" w:fill="B4C6E7" w:themeFill="accent1" w:themeFillTint="66"/>
          </w:tcPr>
          <w:p w14:paraId="24099F87"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NEDOSTACI</w:t>
            </w:r>
          </w:p>
        </w:tc>
        <w:tc>
          <w:tcPr>
            <w:tcW w:w="5243" w:type="dxa"/>
            <w:shd w:val="clear" w:color="auto" w:fill="B4C6E7" w:themeFill="accent1" w:themeFillTint="66"/>
          </w:tcPr>
          <w:p w14:paraId="24099F88"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PREPORUKE</w:t>
            </w:r>
          </w:p>
        </w:tc>
      </w:tr>
      <w:tr w:rsidR="00E91AA3" w14:paraId="24099F94" w14:textId="77777777" w:rsidTr="00372347">
        <w:tc>
          <w:tcPr>
            <w:tcW w:w="4675" w:type="dxa"/>
          </w:tcPr>
          <w:p w14:paraId="24099F8A" w14:textId="15B0B020" w:rsidR="00E91AA3" w:rsidRPr="006E2D0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 xml:space="preserve">Vrijeme trajanja projekta kraće od traženog konkursom, znači kraće </w:t>
            </w:r>
            <w:r w:rsidRPr="006E2D03">
              <w:rPr>
                <w:rFonts w:asciiTheme="minorHAnsi" w:eastAsia="Calibri" w:hAnsiTheme="minorHAnsi" w:cstheme="minorHAnsi"/>
              </w:rPr>
              <w:t xml:space="preserve">od </w:t>
            </w:r>
            <w:r w:rsidR="006E2D03" w:rsidRPr="006E2D03">
              <w:rPr>
                <w:rFonts w:asciiTheme="minorHAnsi" w:eastAsia="Calibri" w:hAnsiTheme="minorHAnsi" w:cstheme="minorHAnsi"/>
              </w:rPr>
              <w:t>7</w:t>
            </w:r>
            <w:r w:rsidRPr="006E2D03">
              <w:rPr>
                <w:rFonts w:asciiTheme="minorHAnsi" w:eastAsia="Calibri" w:hAnsiTheme="minorHAnsi" w:cstheme="minorHAnsi"/>
              </w:rPr>
              <w:t xml:space="preserve"> mjeseci, što vodi ka diskvalifikaciji projekta. </w:t>
            </w:r>
          </w:p>
          <w:p w14:paraId="24099F8B" w14:textId="77777777" w:rsidR="00E91AA3" w:rsidRPr="006E2D03" w:rsidRDefault="00E91AA3" w:rsidP="00E91AA3">
            <w:pPr>
              <w:jc w:val="both"/>
              <w:rPr>
                <w:rFonts w:asciiTheme="minorHAnsi" w:eastAsia="Calibri" w:hAnsiTheme="minorHAnsi" w:cstheme="minorHAnsi"/>
              </w:rPr>
            </w:pPr>
          </w:p>
          <w:p w14:paraId="24099F8C" w14:textId="2233BB1E" w:rsidR="00E91AA3" w:rsidRDefault="00E91AA3" w:rsidP="00E91AA3">
            <w:pPr>
              <w:jc w:val="both"/>
              <w:rPr>
                <w:rFonts w:asciiTheme="minorHAnsi" w:eastAsia="Calibri" w:hAnsiTheme="minorHAnsi" w:cstheme="minorHAnsi"/>
              </w:rPr>
            </w:pPr>
            <w:r w:rsidRPr="006E2D03">
              <w:rPr>
                <w:rFonts w:asciiTheme="minorHAnsi" w:eastAsia="Calibri" w:hAnsiTheme="minorHAnsi" w:cstheme="minorHAnsi"/>
              </w:rPr>
              <w:t>Budžet manji ili veći od traženog konkursom (</w:t>
            </w:r>
            <w:r w:rsidR="006E2D03" w:rsidRPr="006E2D03">
              <w:rPr>
                <w:rFonts w:asciiTheme="minorHAnsi" w:eastAsia="Calibri" w:hAnsiTheme="minorHAnsi" w:cstheme="minorHAnsi"/>
              </w:rPr>
              <w:t>7,000</w:t>
            </w:r>
            <w:r w:rsidR="008D0324" w:rsidRPr="006E2D03">
              <w:rPr>
                <w:rFonts w:asciiTheme="minorHAnsi" w:eastAsia="Calibri" w:hAnsiTheme="minorHAnsi" w:cstheme="minorHAnsi"/>
              </w:rPr>
              <w:t xml:space="preserve"> </w:t>
            </w:r>
            <w:r w:rsidRPr="006E2D03">
              <w:rPr>
                <w:rFonts w:asciiTheme="minorHAnsi" w:eastAsia="Calibri" w:hAnsiTheme="minorHAnsi" w:cstheme="minorHAnsi"/>
              </w:rPr>
              <w:t>-</w:t>
            </w:r>
            <w:r w:rsidR="004848B2">
              <w:rPr>
                <w:rFonts w:asciiTheme="minorHAnsi" w:eastAsia="Calibri" w:hAnsiTheme="minorHAnsi" w:cstheme="minorHAnsi"/>
              </w:rPr>
              <w:t>20</w:t>
            </w:r>
            <w:r w:rsidR="006E2D03" w:rsidRPr="006E2D03">
              <w:rPr>
                <w:rFonts w:asciiTheme="minorHAnsi" w:eastAsia="Calibri" w:hAnsiTheme="minorHAnsi" w:cstheme="minorHAnsi"/>
              </w:rPr>
              <w:t>,000</w:t>
            </w:r>
            <w:r w:rsidRPr="006E2D03">
              <w:rPr>
                <w:rFonts w:asciiTheme="minorHAnsi" w:eastAsia="Calibri" w:hAnsiTheme="minorHAnsi" w:cstheme="minorHAnsi"/>
              </w:rPr>
              <w:t>), što je takođe vodilo diskvalifikaciji projekata.</w:t>
            </w:r>
          </w:p>
          <w:p w14:paraId="24099F8D" w14:textId="77777777" w:rsidR="00E91AA3" w:rsidRDefault="00E91AA3" w:rsidP="00E91AA3">
            <w:pPr>
              <w:jc w:val="both"/>
              <w:rPr>
                <w:rFonts w:asciiTheme="minorHAnsi" w:eastAsia="Calibri" w:hAnsiTheme="minorHAnsi" w:cstheme="minorHAnsi"/>
              </w:rPr>
            </w:pPr>
          </w:p>
          <w:p w14:paraId="24099F8E" w14:textId="77777777" w:rsidR="00E91AA3" w:rsidRP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U nekoliko slučajeva projekat nije prijavljen u formama i obrascima koji su traženi Konkursom. U tom slučaju, procedura nalaže da se od podnosioca prijave traži da u roku</w:t>
            </w:r>
            <w:r>
              <w:rPr>
                <w:rFonts w:asciiTheme="minorHAnsi" w:eastAsia="Calibri" w:hAnsiTheme="minorHAnsi" w:cstheme="minorHAnsi"/>
              </w:rPr>
              <w:t xml:space="preserve"> </w:t>
            </w:r>
            <w:r w:rsidRPr="00E91AA3">
              <w:rPr>
                <w:rFonts w:asciiTheme="minorHAnsi" w:eastAsia="Calibri" w:hAnsiTheme="minorHAnsi" w:cstheme="minorHAnsi"/>
              </w:rPr>
              <w:t xml:space="preserve">od 5 radnih dana od obavještavanja, dostavi projektni prijedlog u traženom formatu. Ukoliko </w:t>
            </w:r>
            <w:r w:rsidR="00A74530">
              <w:rPr>
                <w:rFonts w:asciiTheme="minorHAnsi" w:eastAsia="Calibri" w:hAnsiTheme="minorHAnsi" w:cstheme="minorHAnsi"/>
              </w:rPr>
              <w:t>ni u tom roku ne dostavi tražena</w:t>
            </w:r>
            <w:r w:rsidRPr="00E91AA3">
              <w:rPr>
                <w:rFonts w:asciiTheme="minorHAnsi" w:eastAsia="Calibri" w:hAnsiTheme="minorHAnsi" w:cstheme="minorHAnsi"/>
              </w:rPr>
              <w:t xml:space="preserve"> dokumenta, projekat se diskvalifikuje.</w:t>
            </w:r>
          </w:p>
          <w:p w14:paraId="24099F8F" w14:textId="77777777" w:rsidR="00E91AA3" w:rsidRPr="00E91AA3" w:rsidRDefault="00E91AA3" w:rsidP="00E91AA3">
            <w:pPr>
              <w:jc w:val="both"/>
              <w:rPr>
                <w:rFonts w:asciiTheme="minorHAnsi" w:eastAsia="Calibri" w:hAnsiTheme="minorHAnsi" w:cstheme="minorHAnsi"/>
              </w:rPr>
            </w:pPr>
          </w:p>
          <w:p w14:paraId="24099F90" w14:textId="77777777" w:rsidR="00E91AA3" w:rsidRDefault="00E91AA3" w:rsidP="00E91AA3">
            <w:pPr>
              <w:jc w:val="both"/>
              <w:rPr>
                <w:rFonts w:asciiTheme="minorHAnsi" w:eastAsia="Calibri" w:hAnsiTheme="minorHAnsi" w:cstheme="minorHAnsi"/>
                <w:b/>
                <w:u w:val="single"/>
              </w:rPr>
            </w:pPr>
          </w:p>
        </w:tc>
        <w:tc>
          <w:tcPr>
            <w:tcW w:w="5243" w:type="dxa"/>
          </w:tcPr>
          <w:p w14:paraId="24099F92" w14:textId="5435390C" w:rsidR="00E91AA3" w:rsidRP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Uslovi koji su detaljno obrazloženi u Konkursu, a odnose se na prioritetne oblasti, partnerstvo, trajanje i vrijednost predloženih projekata, lokaciju realizacije projekta, broja predloga projekata po aplikantu, aktivnosti koje neće biti finansirane, i sl. se moraju dobro proučiti i shodno prim</w:t>
            </w:r>
            <w:r>
              <w:rPr>
                <w:rFonts w:asciiTheme="minorHAnsi" w:eastAsia="Calibri" w:hAnsiTheme="minorHAnsi" w:cstheme="minorHAnsi"/>
              </w:rPr>
              <w:t>i</w:t>
            </w:r>
            <w:r w:rsidRPr="00E91AA3">
              <w:rPr>
                <w:rFonts w:asciiTheme="minorHAnsi" w:eastAsia="Calibri" w:hAnsiTheme="minorHAnsi" w:cstheme="minorHAnsi"/>
              </w:rPr>
              <w:t>jeniti u projektnom prijedlogu. Ukoliko neki od obaveznih uslova nije ispoštovan, projekat će biti isključen iz dalje evaluacije.</w:t>
            </w:r>
          </w:p>
          <w:p w14:paraId="24099F93" w14:textId="22101F1A" w:rsidR="00E91AA3" w:rsidRP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Potrebno je detaljno pročitati Konkurs i Smjernice za aplikante, a posebno dio koji se odnosi na dokumentaciju, i prilikom pripreme aplikacije pobrinuti se da se na vrijeme pribavi sva potrebna administrativna dokumentacija i popune svi Konkursom zaht</w:t>
            </w:r>
            <w:r w:rsidR="00A74530">
              <w:rPr>
                <w:rFonts w:asciiTheme="minorHAnsi" w:eastAsia="Calibri" w:hAnsiTheme="minorHAnsi" w:cstheme="minorHAnsi"/>
              </w:rPr>
              <w:t>j</w:t>
            </w:r>
            <w:r w:rsidRPr="00E91AA3">
              <w:rPr>
                <w:rFonts w:asciiTheme="minorHAnsi" w:eastAsia="Calibri" w:hAnsiTheme="minorHAnsi" w:cstheme="minorHAnsi"/>
              </w:rPr>
              <w:t>evani obrasci koji se nalaze u prilogu Projektnog prijedloga.</w:t>
            </w:r>
            <w:r w:rsidR="00C36ABA">
              <w:rPr>
                <w:rFonts w:asciiTheme="minorHAnsi" w:eastAsia="Calibri" w:hAnsiTheme="minorHAnsi" w:cstheme="minorHAnsi"/>
              </w:rPr>
              <w:t xml:space="preserve"> Sva dokumentacija </w:t>
            </w:r>
            <w:r w:rsidR="00E6096E">
              <w:rPr>
                <w:rFonts w:asciiTheme="minorHAnsi" w:eastAsia="Calibri" w:hAnsiTheme="minorHAnsi" w:cstheme="minorHAnsi"/>
              </w:rPr>
              <w:t xml:space="preserve">u okviru Prijavnog paketa, mora biti identična u štampanoj </w:t>
            </w:r>
            <w:r w:rsidR="00114FFB">
              <w:rPr>
                <w:rFonts w:asciiTheme="minorHAnsi" w:eastAsia="Calibri" w:hAnsiTheme="minorHAnsi" w:cstheme="minorHAnsi"/>
              </w:rPr>
              <w:t>I elektronskoj formi</w:t>
            </w:r>
            <w:r w:rsidRPr="00E91AA3">
              <w:rPr>
                <w:rFonts w:asciiTheme="minorHAnsi" w:eastAsia="Calibri" w:hAnsiTheme="minorHAnsi" w:cstheme="minorHAnsi"/>
              </w:rPr>
              <w:t xml:space="preserve"> Prije podnošenja projekta je potrebno izvršiti dodatnu provjeru sve priložene dokumentacije i uslova Konkursa odgovarajući na pitanja iz tabele za administrativnu provjeru iz Smjernica za aplikante. </w:t>
            </w:r>
          </w:p>
        </w:tc>
      </w:tr>
      <w:tr w:rsidR="00E91AA3" w14:paraId="24099F97" w14:textId="77777777" w:rsidTr="00372347">
        <w:tc>
          <w:tcPr>
            <w:tcW w:w="4675" w:type="dxa"/>
          </w:tcPr>
          <w:p w14:paraId="24099F95" w14:textId="1B1140ED" w:rsidR="00E91AA3" w:rsidRPr="00E91AA3" w:rsidRDefault="0018568B" w:rsidP="00E91AA3">
            <w:pPr>
              <w:jc w:val="both"/>
              <w:rPr>
                <w:rFonts w:asciiTheme="minorHAnsi" w:eastAsia="Calibri" w:hAnsiTheme="minorHAnsi" w:cstheme="minorHAnsi"/>
              </w:rPr>
            </w:pPr>
            <w:r>
              <w:rPr>
                <w:rFonts w:asciiTheme="minorHAnsi" w:eastAsia="Calibri" w:hAnsiTheme="minorHAnsi" w:cstheme="minorHAnsi"/>
              </w:rPr>
              <w:t>Konflikt interesa - povezanost opštinskih službenika sa organizacijom koja aplicira, p</w:t>
            </w:r>
            <w:r w:rsidR="00E91AA3" w:rsidRPr="00E91AA3">
              <w:rPr>
                <w:rFonts w:asciiTheme="minorHAnsi" w:eastAsia="Calibri" w:hAnsiTheme="minorHAnsi" w:cstheme="minorHAnsi"/>
              </w:rPr>
              <w:t>laćanje opštinskih službenika</w:t>
            </w:r>
            <w:r w:rsidR="00F50A7A">
              <w:rPr>
                <w:rFonts w:asciiTheme="minorHAnsi" w:eastAsia="Calibri" w:hAnsiTheme="minorHAnsi" w:cstheme="minorHAnsi"/>
              </w:rPr>
              <w:t xml:space="preserve"> </w:t>
            </w:r>
            <w:r w:rsidR="00CA7129">
              <w:rPr>
                <w:rFonts w:asciiTheme="minorHAnsi" w:eastAsia="Calibri" w:hAnsiTheme="minorHAnsi" w:cstheme="minorHAnsi"/>
              </w:rPr>
              <w:t>i</w:t>
            </w:r>
            <w:r w:rsidR="00F50A7A">
              <w:rPr>
                <w:rFonts w:asciiTheme="minorHAnsi" w:eastAsia="Calibri" w:hAnsiTheme="minorHAnsi" w:cstheme="minorHAnsi"/>
              </w:rPr>
              <w:t xml:space="preserve"> njihovih srodnika</w:t>
            </w:r>
            <w:r w:rsidR="00E91AA3" w:rsidRPr="00E91AA3">
              <w:rPr>
                <w:rFonts w:asciiTheme="minorHAnsi" w:eastAsia="Calibri" w:hAnsiTheme="minorHAnsi" w:cstheme="minorHAnsi"/>
              </w:rPr>
              <w:t xml:space="preserve"> iz budžeta projekta</w:t>
            </w:r>
            <w:r>
              <w:rPr>
                <w:rFonts w:asciiTheme="minorHAnsi" w:eastAsia="Calibri" w:hAnsiTheme="minorHAnsi" w:cstheme="minorHAnsi"/>
              </w:rPr>
              <w:t xml:space="preserve">, plaćanje usluga instituciji/preduzeću u kojem je osoba zaposlena mimo NVO. </w:t>
            </w:r>
            <w:r w:rsidR="00E42BF5">
              <w:rPr>
                <w:rFonts w:asciiTheme="minorHAnsi" w:eastAsia="Calibri" w:hAnsiTheme="minorHAnsi" w:cstheme="minorHAnsi"/>
              </w:rPr>
              <w:t>Takođe, povezanost NVO podnosioca prijave sa javnim funkcionerima.</w:t>
            </w:r>
          </w:p>
        </w:tc>
        <w:tc>
          <w:tcPr>
            <w:tcW w:w="5243" w:type="dxa"/>
          </w:tcPr>
          <w:p w14:paraId="24099F96" w14:textId="77777777" w:rsidR="00E91AA3" w:rsidRPr="00E91AA3" w:rsidRDefault="00E91AA3" w:rsidP="0018568B">
            <w:pPr>
              <w:jc w:val="both"/>
              <w:rPr>
                <w:rFonts w:asciiTheme="minorHAnsi" w:eastAsia="Calibri" w:hAnsiTheme="minorHAnsi" w:cstheme="minorHAnsi"/>
              </w:rPr>
            </w:pPr>
            <w:r>
              <w:rPr>
                <w:rFonts w:asciiTheme="minorHAnsi" w:eastAsia="Calibri" w:hAnsiTheme="minorHAnsi" w:cstheme="minorHAnsi"/>
              </w:rPr>
              <w:t xml:space="preserve">Strogo voditi računa o pravilima koja se tiču konflikta interesa, a koja su predstavljena u Smjernicama za aplikante, jer postojanje konflikta interesa vodi ka diskvallifikaciji projekta.  </w:t>
            </w:r>
          </w:p>
        </w:tc>
      </w:tr>
      <w:tr w:rsidR="00E91AA3" w14:paraId="24099F9A" w14:textId="77777777" w:rsidTr="00372347">
        <w:tc>
          <w:tcPr>
            <w:tcW w:w="4675" w:type="dxa"/>
          </w:tcPr>
          <w:p w14:paraId="24099F98" w14:textId="77777777" w:rsidR="00E91AA3" w:rsidRPr="00E91AA3" w:rsidRDefault="000F04C1" w:rsidP="00E91AA3">
            <w:pPr>
              <w:jc w:val="both"/>
              <w:rPr>
                <w:rFonts w:asciiTheme="minorHAnsi" w:eastAsia="Calibri" w:hAnsiTheme="minorHAnsi" w:cstheme="minorHAnsi"/>
              </w:rPr>
            </w:pPr>
            <w:r>
              <w:rPr>
                <w:rFonts w:asciiTheme="minorHAnsi" w:eastAsia="Calibri" w:hAnsiTheme="minorHAnsi" w:cstheme="minorHAnsi"/>
              </w:rPr>
              <w:t>Neusklađenost sa</w:t>
            </w:r>
            <w:r w:rsidR="00E91AA3" w:rsidRPr="00E91AA3">
              <w:rPr>
                <w:rFonts w:asciiTheme="minorHAnsi" w:eastAsia="Calibri" w:hAnsiTheme="minorHAnsi" w:cstheme="minorHAnsi"/>
              </w:rPr>
              <w:t xml:space="preserve"> </w:t>
            </w:r>
            <w:r>
              <w:rPr>
                <w:rFonts w:asciiTheme="minorHAnsi" w:eastAsia="Calibri" w:hAnsiTheme="minorHAnsi" w:cstheme="minorHAnsi"/>
              </w:rPr>
              <w:t xml:space="preserve">pravilima Konkursa </w:t>
            </w:r>
            <w:r w:rsidR="00E91AA3" w:rsidRPr="00E91AA3">
              <w:rPr>
                <w:rFonts w:asciiTheme="minorHAnsi" w:eastAsia="Calibri" w:hAnsiTheme="minorHAnsi" w:cstheme="minorHAnsi"/>
              </w:rPr>
              <w:t>koji se tiču</w:t>
            </w:r>
            <w:r>
              <w:rPr>
                <w:rFonts w:asciiTheme="minorHAnsi" w:eastAsia="Calibri" w:hAnsiTheme="minorHAnsi" w:cstheme="minorHAnsi"/>
              </w:rPr>
              <w:t xml:space="preserve"> ljudskih resursa i opreme</w:t>
            </w:r>
            <w:r w:rsidR="00E91AA3" w:rsidRPr="00E91AA3">
              <w:rPr>
                <w:rFonts w:asciiTheme="minorHAnsi" w:eastAsia="Calibri" w:hAnsiTheme="minorHAnsi" w:cstheme="minorHAnsi"/>
              </w:rPr>
              <w:t xml:space="preserve">, npr. limit od </w:t>
            </w:r>
            <w:r>
              <w:rPr>
                <w:rFonts w:asciiTheme="minorHAnsi" w:eastAsia="Calibri" w:hAnsiTheme="minorHAnsi" w:cstheme="minorHAnsi"/>
              </w:rPr>
              <w:t>3</w:t>
            </w:r>
            <w:r w:rsidR="00E91AA3" w:rsidRPr="00E91AA3">
              <w:rPr>
                <w:rFonts w:asciiTheme="minorHAnsi" w:eastAsia="Calibri" w:hAnsiTheme="minorHAnsi" w:cstheme="minorHAnsi"/>
              </w:rPr>
              <w:t xml:space="preserve">0% za ljudske resurse i administrativne troškove, limit od </w:t>
            </w:r>
            <w:r>
              <w:rPr>
                <w:rFonts w:asciiTheme="minorHAnsi" w:eastAsia="Calibri" w:hAnsiTheme="minorHAnsi" w:cstheme="minorHAnsi"/>
              </w:rPr>
              <w:t>3</w:t>
            </w:r>
            <w:r w:rsidR="00E91AA3" w:rsidRPr="00E91AA3">
              <w:rPr>
                <w:rFonts w:asciiTheme="minorHAnsi" w:eastAsia="Calibri" w:hAnsiTheme="minorHAnsi" w:cstheme="minorHAnsi"/>
              </w:rPr>
              <w:t>0% za troškove opreme</w:t>
            </w:r>
            <w:r>
              <w:rPr>
                <w:rFonts w:asciiTheme="minorHAnsi" w:eastAsia="Calibri" w:hAnsiTheme="minorHAnsi" w:cstheme="minorHAnsi"/>
              </w:rPr>
              <w:t xml:space="preserve"> i rekonstrukcije</w:t>
            </w:r>
            <w:r w:rsidR="00E91AA3" w:rsidRPr="00E91AA3">
              <w:rPr>
                <w:rFonts w:asciiTheme="minorHAnsi" w:eastAsia="Calibri" w:hAnsiTheme="minorHAnsi" w:cstheme="minorHAnsi"/>
              </w:rPr>
              <w:t>, itd</w:t>
            </w:r>
            <w:r w:rsidR="0018568B">
              <w:rPr>
                <w:rFonts w:asciiTheme="minorHAnsi" w:eastAsia="Calibri" w:hAnsiTheme="minorHAnsi" w:cstheme="minorHAnsi"/>
              </w:rPr>
              <w:t>.</w:t>
            </w:r>
          </w:p>
        </w:tc>
        <w:tc>
          <w:tcPr>
            <w:tcW w:w="5243" w:type="dxa"/>
          </w:tcPr>
          <w:p w14:paraId="24099F99" w14:textId="758EF6EA" w:rsidR="00E91AA3" w:rsidRPr="00E91AA3" w:rsidRDefault="000F04C1" w:rsidP="00441507">
            <w:pPr>
              <w:jc w:val="both"/>
              <w:rPr>
                <w:rFonts w:asciiTheme="minorHAnsi" w:eastAsia="Calibri" w:hAnsiTheme="minorHAnsi" w:cstheme="minorHAnsi"/>
              </w:rPr>
            </w:pPr>
            <w:r>
              <w:rPr>
                <w:rFonts w:asciiTheme="minorHAnsi" w:eastAsia="Calibri" w:hAnsiTheme="minorHAnsi" w:cstheme="minorHAnsi"/>
              </w:rPr>
              <w:t>Projekti koji nisu u skladu sa osnovnim pravilima Konkursa, od kojih su u tabeli Konkursa navedeni neki najbitniji, biće diskvalifikovani i isključeni iz daljeg ocijenjivanja. Zato se preporučuje detaljno upoznavanje sa svim pravilima i principima Konkursa i uskla</w:t>
            </w:r>
            <w:r w:rsidR="009316E0">
              <w:rPr>
                <w:rFonts w:asciiTheme="minorHAnsi" w:eastAsia="Calibri" w:hAnsiTheme="minorHAnsi" w:cstheme="minorHAnsi"/>
              </w:rPr>
              <w:t>đ</w:t>
            </w:r>
            <w:r>
              <w:rPr>
                <w:rFonts w:asciiTheme="minorHAnsi" w:eastAsia="Calibri" w:hAnsiTheme="minorHAnsi" w:cstheme="minorHAnsi"/>
              </w:rPr>
              <w:t>enost svih projektnih aktivnosti sa njima.</w:t>
            </w:r>
          </w:p>
        </w:tc>
      </w:tr>
      <w:tr w:rsidR="000F04C1" w14:paraId="24099F9D" w14:textId="77777777" w:rsidTr="00372347">
        <w:tc>
          <w:tcPr>
            <w:tcW w:w="4675" w:type="dxa"/>
          </w:tcPr>
          <w:p w14:paraId="24099F9B" w14:textId="77777777" w:rsidR="000F04C1" w:rsidRDefault="000F04C1" w:rsidP="00E91AA3">
            <w:pPr>
              <w:jc w:val="both"/>
              <w:rPr>
                <w:rFonts w:asciiTheme="minorHAnsi" w:eastAsia="Calibri" w:hAnsiTheme="minorHAnsi" w:cstheme="minorHAnsi"/>
              </w:rPr>
            </w:pPr>
            <w:r>
              <w:rPr>
                <w:rFonts w:asciiTheme="minorHAnsi" w:eastAsia="Calibri" w:hAnsiTheme="minorHAnsi" w:cstheme="minorHAnsi"/>
              </w:rPr>
              <w:t>Nedostavljanje nedostajuće dokumentaciju u naknadno ostavljenom roku od 5 dana, dovodi do diskvalifikacije projektnog prijedloga.</w:t>
            </w:r>
          </w:p>
        </w:tc>
        <w:tc>
          <w:tcPr>
            <w:tcW w:w="5243" w:type="dxa"/>
          </w:tcPr>
          <w:p w14:paraId="24099F9C" w14:textId="71C2A830" w:rsidR="000F04C1" w:rsidRPr="00E91AA3" w:rsidRDefault="00B63A0E" w:rsidP="00441507">
            <w:pPr>
              <w:jc w:val="both"/>
              <w:rPr>
                <w:rFonts w:asciiTheme="minorHAnsi" w:eastAsia="Calibri" w:hAnsiTheme="minorHAnsi" w:cstheme="minorHAnsi"/>
              </w:rPr>
            </w:pPr>
            <w:r>
              <w:rPr>
                <w:rFonts w:asciiTheme="minorHAnsi" w:eastAsia="Calibri" w:hAnsiTheme="minorHAnsi" w:cstheme="minorHAnsi"/>
              </w:rPr>
              <w:t>U drugoj fazi evaluacije, n</w:t>
            </w:r>
            <w:r w:rsidR="000F04C1" w:rsidRPr="000F04C1">
              <w:rPr>
                <w:rFonts w:asciiTheme="minorHAnsi" w:eastAsia="Calibri" w:hAnsiTheme="minorHAnsi" w:cstheme="minorHAnsi"/>
              </w:rPr>
              <w:t xml:space="preserve">a zahtjev Komisije upućen podnosiocima prijava za </w:t>
            </w:r>
            <w:r w:rsidR="00163F04">
              <w:rPr>
                <w:rFonts w:asciiTheme="minorHAnsi" w:eastAsia="Calibri" w:hAnsiTheme="minorHAnsi" w:cstheme="minorHAnsi"/>
              </w:rPr>
              <w:t>dostavljanje dopunske</w:t>
            </w:r>
            <w:r w:rsidR="000F04C1" w:rsidRPr="000F04C1">
              <w:rPr>
                <w:rFonts w:asciiTheme="minorHAnsi" w:eastAsia="Calibri" w:hAnsiTheme="minorHAnsi" w:cstheme="minorHAnsi"/>
              </w:rPr>
              <w:t xml:space="preserve"> dokumentacije, ili kasnije za korekcije budžeta, potrebno je postupiti po dobijenim uputstvima i u tačno utvrđenom roku. U suprotnom će Komisija predložiti odbijanje projekta za finansiranje iz ReLOaD sredstava.</w:t>
            </w:r>
          </w:p>
        </w:tc>
      </w:tr>
    </w:tbl>
    <w:p w14:paraId="24099F9F" w14:textId="77777777" w:rsidR="00677CCF" w:rsidRPr="006800A3" w:rsidRDefault="00677CCF" w:rsidP="006800A3">
      <w:pPr>
        <w:jc w:val="both"/>
        <w:rPr>
          <w:rFonts w:asciiTheme="minorHAnsi" w:eastAsia="Calibri" w:hAnsiTheme="minorHAnsi" w:cstheme="minorHAnsi"/>
        </w:rPr>
      </w:pPr>
    </w:p>
    <w:p w14:paraId="24099FA0" w14:textId="77777777" w:rsidR="004D47A6" w:rsidRDefault="00677CCF" w:rsidP="004D47A6">
      <w:pPr>
        <w:pStyle w:val="Heading3"/>
        <w:rPr>
          <w:rFonts w:asciiTheme="minorHAnsi" w:eastAsia="Calibri" w:hAnsiTheme="minorHAnsi" w:cstheme="minorHAnsi"/>
          <w:b/>
          <w:sz w:val="22"/>
        </w:rPr>
      </w:pPr>
      <w:bookmarkStart w:id="2" w:name="_Toc531685249"/>
      <w:r>
        <w:rPr>
          <w:rFonts w:asciiTheme="minorHAnsi" w:eastAsia="Calibri" w:hAnsiTheme="minorHAnsi" w:cstheme="minorHAnsi"/>
          <w:b/>
          <w:sz w:val="22"/>
        </w:rPr>
        <w:t>1</w:t>
      </w:r>
      <w:r w:rsidR="004D47A6" w:rsidRPr="00EE0F08">
        <w:rPr>
          <w:rFonts w:asciiTheme="minorHAnsi" w:eastAsia="Calibri" w:hAnsiTheme="minorHAnsi" w:cstheme="minorHAnsi"/>
          <w:b/>
          <w:sz w:val="22"/>
        </w:rPr>
        <w:t xml:space="preserve">.2 Operativni </w:t>
      </w:r>
      <w:r w:rsidR="00EE0F08">
        <w:rPr>
          <w:rFonts w:asciiTheme="minorHAnsi" w:eastAsia="Calibri" w:hAnsiTheme="minorHAnsi" w:cstheme="minorHAnsi"/>
          <w:b/>
          <w:sz w:val="22"/>
        </w:rPr>
        <w:t>i</w:t>
      </w:r>
      <w:r w:rsidR="00EE0F08" w:rsidRPr="00EE0F08">
        <w:rPr>
          <w:rFonts w:asciiTheme="minorHAnsi" w:eastAsia="Calibri" w:hAnsiTheme="minorHAnsi" w:cstheme="minorHAnsi"/>
          <w:b/>
          <w:sz w:val="22"/>
        </w:rPr>
        <w:t xml:space="preserve"> </w:t>
      </w:r>
      <w:r w:rsidR="004D47A6" w:rsidRPr="00EE0F08">
        <w:rPr>
          <w:rFonts w:asciiTheme="minorHAnsi" w:eastAsia="Calibri" w:hAnsiTheme="minorHAnsi" w:cstheme="minorHAnsi"/>
          <w:b/>
          <w:sz w:val="22"/>
        </w:rPr>
        <w:t>finansijski kapaciteti</w:t>
      </w:r>
      <w:bookmarkEnd w:id="2"/>
    </w:p>
    <w:p w14:paraId="24099FA1" w14:textId="77777777" w:rsidR="00E91AA3" w:rsidRDefault="00E91AA3" w:rsidP="00E91AA3"/>
    <w:tbl>
      <w:tblPr>
        <w:tblStyle w:val="TableGrid"/>
        <w:tblW w:w="9923" w:type="dxa"/>
        <w:tblInd w:w="-147" w:type="dxa"/>
        <w:tblLook w:val="04A0" w:firstRow="1" w:lastRow="0" w:firstColumn="1" w:lastColumn="0" w:noHBand="0" w:noVBand="1"/>
      </w:tblPr>
      <w:tblGrid>
        <w:gridCol w:w="4678"/>
        <w:gridCol w:w="5245"/>
      </w:tblGrid>
      <w:tr w:rsidR="00E91AA3" w:rsidRPr="00E91AA3" w14:paraId="24099FA4" w14:textId="77777777" w:rsidTr="00A74530">
        <w:tc>
          <w:tcPr>
            <w:tcW w:w="4678" w:type="dxa"/>
            <w:shd w:val="clear" w:color="auto" w:fill="B4C6E7" w:themeFill="accent1" w:themeFillTint="66"/>
          </w:tcPr>
          <w:p w14:paraId="24099FA2"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NEDOSTACI</w:t>
            </w:r>
          </w:p>
        </w:tc>
        <w:tc>
          <w:tcPr>
            <w:tcW w:w="5245" w:type="dxa"/>
            <w:shd w:val="clear" w:color="auto" w:fill="B4C6E7" w:themeFill="accent1" w:themeFillTint="66"/>
          </w:tcPr>
          <w:p w14:paraId="24099FA3"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PREPORUKE</w:t>
            </w:r>
          </w:p>
        </w:tc>
      </w:tr>
      <w:tr w:rsidR="00E91AA3" w14:paraId="24099FA9" w14:textId="77777777" w:rsidTr="00A74530">
        <w:tc>
          <w:tcPr>
            <w:tcW w:w="4678" w:type="dxa"/>
          </w:tcPr>
          <w:p w14:paraId="24099FA5" w14:textId="56947318" w:rsid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Najveći problem imaju “mlade” NVO koje su nedavno osnovane, i time nemaju dovoljno traženog iskustva u sprovođenju sličnih projekata, niti finansijske kapacitete za upr</w:t>
            </w:r>
            <w:r w:rsidR="006800A3">
              <w:rPr>
                <w:rFonts w:asciiTheme="minorHAnsi" w:eastAsia="Calibri" w:hAnsiTheme="minorHAnsi" w:cstheme="minorHAnsi"/>
              </w:rPr>
              <w:t xml:space="preserve">avljanje projektima od </w:t>
            </w:r>
            <w:r w:rsidR="006E2D03" w:rsidRPr="006E2D03">
              <w:rPr>
                <w:rFonts w:asciiTheme="minorHAnsi" w:eastAsia="Calibri" w:hAnsiTheme="minorHAnsi" w:cstheme="minorHAnsi"/>
              </w:rPr>
              <w:t>7,000</w:t>
            </w:r>
            <w:r w:rsidR="006800A3" w:rsidRPr="006E2D03">
              <w:rPr>
                <w:rFonts w:asciiTheme="minorHAnsi" w:eastAsia="Calibri" w:hAnsiTheme="minorHAnsi" w:cstheme="minorHAnsi"/>
              </w:rPr>
              <w:t xml:space="preserve"> – </w:t>
            </w:r>
            <w:r w:rsidR="004848B2">
              <w:rPr>
                <w:rFonts w:asciiTheme="minorHAnsi" w:eastAsia="Calibri" w:hAnsiTheme="minorHAnsi" w:cstheme="minorHAnsi"/>
              </w:rPr>
              <w:t>20</w:t>
            </w:r>
            <w:r w:rsidR="006E2D03" w:rsidRPr="006E2D03">
              <w:rPr>
                <w:rFonts w:asciiTheme="minorHAnsi" w:eastAsia="Calibri" w:hAnsiTheme="minorHAnsi" w:cstheme="minorHAnsi"/>
              </w:rPr>
              <w:t>,000</w:t>
            </w:r>
            <w:r w:rsidRPr="006E2D03">
              <w:rPr>
                <w:rFonts w:asciiTheme="minorHAnsi" w:eastAsia="Calibri" w:hAnsiTheme="minorHAnsi" w:cstheme="minorHAnsi"/>
              </w:rPr>
              <w:t>€.</w:t>
            </w:r>
            <w:r w:rsidRPr="00E91AA3">
              <w:rPr>
                <w:rFonts w:asciiTheme="minorHAnsi" w:eastAsia="Calibri" w:hAnsiTheme="minorHAnsi" w:cstheme="minorHAnsi"/>
              </w:rPr>
              <w:t xml:space="preserve"> </w:t>
            </w:r>
          </w:p>
          <w:p w14:paraId="24099FA6" w14:textId="77777777" w:rsidR="00E91AA3" w:rsidRPr="00E91AA3" w:rsidRDefault="00E91AA3" w:rsidP="00E91AA3">
            <w:pPr>
              <w:jc w:val="both"/>
              <w:rPr>
                <w:rFonts w:asciiTheme="minorHAnsi" w:eastAsia="Calibri" w:hAnsiTheme="minorHAnsi" w:cstheme="minorHAnsi"/>
              </w:rPr>
            </w:pPr>
          </w:p>
          <w:p w14:paraId="24099FA7" w14:textId="77777777" w:rsidR="00E91AA3" w:rsidRDefault="00E91AA3" w:rsidP="00E91AA3">
            <w:pPr>
              <w:jc w:val="both"/>
              <w:rPr>
                <w:rFonts w:asciiTheme="minorHAnsi" w:eastAsia="Calibri" w:hAnsiTheme="minorHAnsi" w:cstheme="minorHAnsi"/>
                <w:b/>
                <w:u w:val="single"/>
              </w:rPr>
            </w:pPr>
            <w:r w:rsidRPr="00E91AA3">
              <w:rPr>
                <w:rFonts w:asciiTheme="minorHAnsi" w:eastAsia="Calibri" w:hAnsiTheme="minorHAnsi" w:cstheme="minorHAnsi"/>
              </w:rPr>
              <w:t>Zaposleni u NVO ili oni koji će biti angažovani u realizaciji aktivnosti, takođe često nemaju dovoljno iskustva u realizaciji sličnih projekata.</w:t>
            </w:r>
          </w:p>
        </w:tc>
        <w:tc>
          <w:tcPr>
            <w:tcW w:w="5245" w:type="dxa"/>
          </w:tcPr>
          <w:p w14:paraId="37ABB87F" w14:textId="4B5FB95A" w:rsidR="00E91AA3" w:rsidRDefault="00AE6974" w:rsidP="0018568B">
            <w:pPr>
              <w:jc w:val="both"/>
              <w:rPr>
                <w:rFonts w:asciiTheme="minorHAnsi" w:eastAsia="Calibri" w:hAnsiTheme="minorHAnsi" w:cstheme="minorHAnsi"/>
              </w:rPr>
            </w:pPr>
            <w:r>
              <w:rPr>
                <w:rFonts w:asciiTheme="minorHAnsi" w:eastAsia="Calibri" w:hAnsiTheme="minorHAnsi" w:cstheme="minorHAnsi"/>
              </w:rPr>
              <w:t xml:space="preserve">Za </w:t>
            </w:r>
            <w:r w:rsidR="00FC64FB">
              <w:rPr>
                <w:rFonts w:asciiTheme="minorHAnsi" w:eastAsia="Calibri" w:hAnsiTheme="minorHAnsi" w:cstheme="minorHAnsi"/>
              </w:rPr>
              <w:t xml:space="preserve">tek osnovane </w:t>
            </w:r>
            <w:r>
              <w:rPr>
                <w:rFonts w:asciiTheme="minorHAnsi" w:eastAsia="Calibri" w:hAnsiTheme="minorHAnsi" w:cstheme="minorHAnsi"/>
              </w:rPr>
              <w:t xml:space="preserve">NVO koje se odluče </w:t>
            </w:r>
            <w:r w:rsidR="00BD0502">
              <w:rPr>
                <w:rFonts w:asciiTheme="minorHAnsi" w:eastAsia="Calibri" w:hAnsiTheme="minorHAnsi" w:cstheme="minorHAnsi"/>
              </w:rPr>
              <w:t>da</w:t>
            </w:r>
            <w:r w:rsidR="003A6CEB">
              <w:rPr>
                <w:rFonts w:asciiTheme="minorHAnsi" w:eastAsia="Calibri" w:hAnsiTheme="minorHAnsi" w:cstheme="minorHAnsi"/>
              </w:rPr>
              <w:t xml:space="preserve"> apliciraju na </w:t>
            </w:r>
            <w:r w:rsidR="00FA7FC7">
              <w:rPr>
                <w:rFonts w:asciiTheme="minorHAnsi" w:eastAsia="Calibri" w:hAnsiTheme="minorHAnsi" w:cstheme="minorHAnsi"/>
              </w:rPr>
              <w:t>Konkurs za dodjelu sredstava nevladinim organizacijama</w:t>
            </w:r>
            <w:r w:rsidR="00FC64FB">
              <w:rPr>
                <w:rFonts w:asciiTheme="minorHAnsi" w:eastAsia="Calibri" w:hAnsiTheme="minorHAnsi" w:cstheme="minorHAnsi"/>
              </w:rPr>
              <w:t xml:space="preserve"> u okviru kog se ocjenjuje prethodno iskustvo I kapaciteti aplikanta</w:t>
            </w:r>
            <w:r w:rsidR="00FA7FC7">
              <w:rPr>
                <w:rFonts w:asciiTheme="minorHAnsi" w:eastAsia="Calibri" w:hAnsiTheme="minorHAnsi" w:cstheme="minorHAnsi"/>
              </w:rPr>
              <w:t xml:space="preserve">, </w:t>
            </w:r>
            <w:r w:rsidR="00E91AA3" w:rsidRPr="00E91AA3">
              <w:rPr>
                <w:rFonts w:asciiTheme="minorHAnsi" w:eastAsia="Calibri" w:hAnsiTheme="minorHAnsi" w:cstheme="minorHAnsi"/>
              </w:rPr>
              <w:t xml:space="preserve">NVO treba sama da procijeni da li ispunjava podkriterijume </w:t>
            </w:r>
            <w:r w:rsidR="0018568B">
              <w:rPr>
                <w:rFonts w:asciiTheme="minorHAnsi" w:eastAsia="Calibri" w:hAnsiTheme="minorHAnsi" w:cstheme="minorHAnsi"/>
              </w:rPr>
              <w:t xml:space="preserve">u vezi sa kapacitetima. </w:t>
            </w:r>
            <w:r w:rsidR="00E91AA3" w:rsidRPr="00E91AA3">
              <w:rPr>
                <w:rFonts w:asciiTheme="minorHAnsi" w:eastAsia="Calibri" w:hAnsiTheme="minorHAnsi" w:cstheme="minorHAnsi"/>
              </w:rPr>
              <w:t xml:space="preserve">Ukoliko samoprocjena pokaže da NVO ne bi mogla da dobije dovoljno poena za prolazak u narednu fazu ocjenjivanja, i dodjeljivanje sredstava, ohrabruje se da potraži partnersku NVO, koja posjeduje dovoljno znanja i iskustva u toj oblasti, te da iskusnija NVO bude glavni aplikant a NVO sa manje iskustva partner na projektu. Dvije NVO </w:t>
            </w:r>
            <w:r w:rsidR="00E91AA3">
              <w:rPr>
                <w:rFonts w:asciiTheme="minorHAnsi" w:eastAsia="Calibri" w:hAnsiTheme="minorHAnsi" w:cstheme="minorHAnsi"/>
              </w:rPr>
              <w:t>u ovom slučaju</w:t>
            </w:r>
            <w:r w:rsidR="00E91AA3" w:rsidRPr="00E91AA3">
              <w:rPr>
                <w:rFonts w:asciiTheme="minorHAnsi" w:eastAsia="Calibri" w:hAnsiTheme="minorHAnsi" w:cstheme="minorHAnsi"/>
              </w:rPr>
              <w:t xml:space="preserve"> zajednički pripremaju projekat i definišu uloge u sprovođenju aktivnosti projekta. </w:t>
            </w:r>
          </w:p>
          <w:p w14:paraId="24099FA8" w14:textId="7F36B79A" w:rsidR="00CA7E64" w:rsidRPr="00E91AA3" w:rsidRDefault="00CA7E64" w:rsidP="0018568B">
            <w:pPr>
              <w:jc w:val="both"/>
              <w:rPr>
                <w:rFonts w:asciiTheme="minorHAnsi" w:eastAsia="Calibri" w:hAnsiTheme="minorHAnsi" w:cstheme="minorHAnsi"/>
              </w:rPr>
            </w:pPr>
          </w:p>
        </w:tc>
      </w:tr>
    </w:tbl>
    <w:p w14:paraId="24099FAA" w14:textId="77777777" w:rsidR="004D47A6" w:rsidRDefault="004D47A6" w:rsidP="004D47A6">
      <w:pPr>
        <w:spacing w:after="0" w:line="240" w:lineRule="auto"/>
        <w:rPr>
          <w:rFonts w:asciiTheme="minorHAnsi" w:hAnsiTheme="minorHAnsi" w:cstheme="minorHAnsi"/>
        </w:rPr>
      </w:pPr>
    </w:p>
    <w:p w14:paraId="24099FAB" w14:textId="77777777" w:rsidR="00E91AA3" w:rsidRPr="00EE0F08" w:rsidRDefault="00E91AA3" w:rsidP="004D47A6">
      <w:pPr>
        <w:spacing w:after="0" w:line="240" w:lineRule="auto"/>
        <w:rPr>
          <w:rFonts w:asciiTheme="minorHAnsi" w:hAnsiTheme="minorHAnsi" w:cstheme="minorHAnsi"/>
        </w:rPr>
      </w:pPr>
    </w:p>
    <w:p w14:paraId="24099FAC" w14:textId="77777777" w:rsidR="004D47A6" w:rsidRDefault="00677CCF" w:rsidP="004D47A6">
      <w:pPr>
        <w:pStyle w:val="Heading3"/>
        <w:rPr>
          <w:rFonts w:asciiTheme="minorHAnsi" w:eastAsia="Calibri" w:hAnsiTheme="minorHAnsi" w:cstheme="minorHAnsi"/>
          <w:b/>
          <w:sz w:val="22"/>
          <w:szCs w:val="22"/>
        </w:rPr>
      </w:pPr>
      <w:bookmarkStart w:id="3" w:name="_Toc531685250"/>
      <w:r>
        <w:rPr>
          <w:rFonts w:asciiTheme="minorHAnsi" w:eastAsia="Calibri" w:hAnsiTheme="minorHAnsi" w:cstheme="minorHAnsi"/>
          <w:b/>
          <w:sz w:val="22"/>
          <w:szCs w:val="22"/>
        </w:rPr>
        <w:t>1</w:t>
      </w:r>
      <w:r w:rsidR="004D47A6" w:rsidRPr="00EE0F08">
        <w:rPr>
          <w:rFonts w:asciiTheme="minorHAnsi" w:eastAsia="Calibri" w:hAnsiTheme="minorHAnsi" w:cstheme="minorHAnsi"/>
          <w:b/>
          <w:sz w:val="22"/>
          <w:szCs w:val="22"/>
        </w:rPr>
        <w:t>.3 Nedostaci u vezi sa relevantnosti projekta</w:t>
      </w:r>
      <w:bookmarkEnd w:id="3"/>
    </w:p>
    <w:p w14:paraId="24099FAD" w14:textId="77777777" w:rsidR="00E91AA3" w:rsidRPr="00E91AA3" w:rsidRDefault="00E91AA3" w:rsidP="00E91AA3"/>
    <w:tbl>
      <w:tblPr>
        <w:tblStyle w:val="TableGrid"/>
        <w:tblW w:w="9923" w:type="dxa"/>
        <w:tblInd w:w="-147" w:type="dxa"/>
        <w:tblLook w:val="04A0" w:firstRow="1" w:lastRow="0" w:firstColumn="1" w:lastColumn="0" w:noHBand="0" w:noVBand="1"/>
      </w:tblPr>
      <w:tblGrid>
        <w:gridCol w:w="4822"/>
        <w:gridCol w:w="5101"/>
      </w:tblGrid>
      <w:tr w:rsidR="00E91AA3" w:rsidRPr="00E91AA3" w14:paraId="24099FB0" w14:textId="77777777" w:rsidTr="00A74530">
        <w:tc>
          <w:tcPr>
            <w:tcW w:w="4822" w:type="dxa"/>
            <w:shd w:val="clear" w:color="auto" w:fill="B4C6E7" w:themeFill="accent1" w:themeFillTint="66"/>
          </w:tcPr>
          <w:p w14:paraId="24099FAE"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NEDOSTACI</w:t>
            </w:r>
          </w:p>
        </w:tc>
        <w:tc>
          <w:tcPr>
            <w:tcW w:w="5101" w:type="dxa"/>
            <w:shd w:val="clear" w:color="auto" w:fill="B4C6E7" w:themeFill="accent1" w:themeFillTint="66"/>
          </w:tcPr>
          <w:p w14:paraId="24099FAF" w14:textId="77777777" w:rsidR="00E91AA3" w:rsidRPr="00E91AA3" w:rsidRDefault="00E91AA3" w:rsidP="00441507">
            <w:pPr>
              <w:jc w:val="center"/>
              <w:rPr>
                <w:rFonts w:asciiTheme="minorHAnsi" w:eastAsia="Calibri" w:hAnsiTheme="minorHAnsi" w:cstheme="minorHAnsi"/>
                <w:b/>
              </w:rPr>
            </w:pPr>
            <w:r w:rsidRPr="00E91AA3">
              <w:rPr>
                <w:rFonts w:asciiTheme="minorHAnsi" w:eastAsia="Calibri" w:hAnsiTheme="minorHAnsi" w:cstheme="minorHAnsi"/>
                <w:b/>
              </w:rPr>
              <w:t>PREPORUKE</w:t>
            </w:r>
          </w:p>
        </w:tc>
      </w:tr>
      <w:tr w:rsidR="00E91AA3" w14:paraId="24099FBA" w14:textId="77777777" w:rsidTr="00A74530">
        <w:tc>
          <w:tcPr>
            <w:tcW w:w="4822" w:type="dxa"/>
          </w:tcPr>
          <w:p w14:paraId="24099FB1" w14:textId="6AB28795" w:rsidR="00E91AA3" w:rsidRDefault="00E91AA3" w:rsidP="00E91AA3">
            <w:pPr>
              <w:jc w:val="both"/>
              <w:rPr>
                <w:rFonts w:asciiTheme="minorHAnsi" w:eastAsia="Calibri" w:hAnsiTheme="minorHAnsi" w:cstheme="minorHAnsi"/>
                <w:b/>
                <w:u w:val="single"/>
              </w:rPr>
            </w:pPr>
            <w:r w:rsidRPr="00E91AA3">
              <w:rPr>
                <w:rFonts w:asciiTheme="minorHAnsi" w:eastAsia="Calibri" w:hAnsiTheme="minorHAnsi" w:cstheme="minorHAnsi"/>
              </w:rPr>
              <w:t xml:space="preserve">U praksi je zabilježen </w:t>
            </w:r>
            <w:r w:rsidR="002D5F5E">
              <w:rPr>
                <w:rFonts w:asciiTheme="minorHAnsi" w:eastAsia="Calibri" w:hAnsiTheme="minorHAnsi" w:cstheme="minorHAnsi"/>
              </w:rPr>
              <w:t>mali broj</w:t>
            </w:r>
            <w:r w:rsidRPr="00E91AA3">
              <w:rPr>
                <w:rFonts w:asciiTheme="minorHAnsi" w:eastAsia="Calibri" w:hAnsiTheme="minorHAnsi" w:cstheme="minorHAnsi"/>
              </w:rPr>
              <w:t xml:space="preserve"> evaluiranih projekata, koji su prošli administrativnu provjeru, </w:t>
            </w:r>
            <w:r w:rsidR="002D5F5E">
              <w:rPr>
                <w:rFonts w:asciiTheme="minorHAnsi" w:eastAsia="Calibri" w:hAnsiTheme="minorHAnsi" w:cstheme="minorHAnsi"/>
              </w:rPr>
              <w:t>a</w:t>
            </w:r>
            <w:r w:rsidRPr="00E91AA3">
              <w:rPr>
                <w:rFonts w:asciiTheme="minorHAnsi" w:eastAsia="Calibri" w:hAnsiTheme="minorHAnsi" w:cstheme="minorHAnsi"/>
              </w:rPr>
              <w:t xml:space="preserve"> nisu bili u skladu sa Konkursom utvrđenim prioritetnim oblastima i strateškim planovima Opštine. Ipak je postojao izvjestan broj slučajeva gdje ciljne grupe nisu jasno identifikovane, kao ni korist koju će imati od realizacije datog projekta. Takođe, neki projekti nijesu sadržali detaljno obrazloženje povezanosti projekta sa lokalnim strategijama i prioritetima, kao</w:t>
            </w:r>
            <w:r w:rsidR="002D5F5E">
              <w:rPr>
                <w:rFonts w:asciiTheme="minorHAnsi" w:eastAsia="Calibri" w:hAnsiTheme="minorHAnsi" w:cstheme="minorHAnsi"/>
              </w:rPr>
              <w:t xml:space="preserve"> </w:t>
            </w:r>
            <w:r w:rsidRPr="00E91AA3">
              <w:rPr>
                <w:rFonts w:asciiTheme="minorHAnsi" w:eastAsia="Calibri" w:hAnsiTheme="minorHAnsi" w:cstheme="minorHAnsi"/>
              </w:rPr>
              <w:t xml:space="preserve">ni detaljno obrazloženje potrebe za realizacijom projekta. </w:t>
            </w:r>
          </w:p>
        </w:tc>
        <w:tc>
          <w:tcPr>
            <w:tcW w:w="5101" w:type="dxa"/>
          </w:tcPr>
          <w:p w14:paraId="24099FB2" w14:textId="77777777" w:rsidR="00E91AA3" w:rsidRP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Potrebno je dobro pojasniti vezu ciljeva i rezultata projekta sa strateškim i prioritetnim oblastima Konkursa, i na koji način će projekat doprinijeti razvoju zajednice i rješavanju problema.</w:t>
            </w:r>
          </w:p>
          <w:p w14:paraId="24099FB3" w14:textId="77777777" w:rsidR="00E91AA3" w:rsidRDefault="00E91AA3" w:rsidP="00E91AA3">
            <w:pPr>
              <w:jc w:val="both"/>
              <w:rPr>
                <w:rFonts w:asciiTheme="minorHAnsi" w:eastAsia="Calibri" w:hAnsiTheme="minorHAnsi" w:cstheme="minorHAnsi"/>
              </w:rPr>
            </w:pPr>
          </w:p>
          <w:p w14:paraId="24099FB4" w14:textId="77777777" w:rsidR="00E91AA3" w:rsidRP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U dijelu opisa problema i potrebe za projektom, važno je koristiti jasan prikaz postojećeg stanja tj. problema na koji se utiče, kroz predstavljanje relevantnih podataka, i analizu uzroka problema.</w:t>
            </w:r>
          </w:p>
          <w:p w14:paraId="24099FB5" w14:textId="77777777" w:rsidR="00E91AA3" w:rsidRDefault="00E91AA3" w:rsidP="00E91AA3">
            <w:pPr>
              <w:jc w:val="both"/>
              <w:rPr>
                <w:rFonts w:asciiTheme="minorHAnsi" w:eastAsia="Calibri" w:hAnsiTheme="minorHAnsi" w:cstheme="minorHAnsi"/>
              </w:rPr>
            </w:pPr>
          </w:p>
          <w:p w14:paraId="24099FB6" w14:textId="77777777" w:rsidR="00E91AA3" w:rsidRDefault="00E91AA3" w:rsidP="00E91AA3">
            <w:pPr>
              <w:jc w:val="both"/>
              <w:rPr>
                <w:rFonts w:asciiTheme="minorHAnsi" w:eastAsia="Calibri" w:hAnsiTheme="minorHAnsi" w:cstheme="minorHAnsi"/>
              </w:rPr>
            </w:pPr>
            <w:r w:rsidRPr="00E91AA3">
              <w:rPr>
                <w:rFonts w:asciiTheme="minorHAnsi" w:eastAsia="Calibri" w:hAnsiTheme="minorHAnsi" w:cstheme="minorHAnsi"/>
              </w:rPr>
              <w:t>Treba jasno definisati direktne i indirektne ciljne grupe, uz što preciznije kvantificiranje broja učesnika u projektu koji će imati konkretne benefite.</w:t>
            </w:r>
          </w:p>
          <w:p w14:paraId="24099FB7" w14:textId="77777777" w:rsidR="00E91AA3" w:rsidRDefault="00E91AA3" w:rsidP="00E91AA3">
            <w:pPr>
              <w:jc w:val="both"/>
              <w:rPr>
                <w:rFonts w:asciiTheme="minorHAnsi" w:eastAsia="Calibri" w:hAnsiTheme="minorHAnsi" w:cstheme="minorHAnsi"/>
              </w:rPr>
            </w:pPr>
          </w:p>
          <w:p w14:paraId="24099FB8" w14:textId="77777777" w:rsidR="00E91AA3" w:rsidRPr="00E91AA3" w:rsidRDefault="00E91AA3" w:rsidP="00E91AA3">
            <w:pPr>
              <w:jc w:val="both"/>
              <w:rPr>
                <w:rFonts w:asciiTheme="minorHAnsi" w:eastAsia="Calibri" w:hAnsiTheme="minorHAnsi" w:cstheme="minorHAnsi"/>
              </w:rPr>
            </w:pPr>
            <w:r>
              <w:rPr>
                <w:rFonts w:asciiTheme="minorHAnsi" w:eastAsia="Calibri" w:hAnsiTheme="minorHAnsi" w:cstheme="minorHAnsi"/>
              </w:rPr>
              <w:t>Takođe, treba redovno čitati dokument Često postavljana pitanja i odgovori, koji će u toku Konkursa biti ažuriran novim pitanjima i odgovorima.</w:t>
            </w:r>
          </w:p>
          <w:p w14:paraId="24099FB9" w14:textId="77777777" w:rsidR="00E91AA3" w:rsidRDefault="00E91AA3" w:rsidP="00E91AA3">
            <w:pPr>
              <w:jc w:val="both"/>
              <w:rPr>
                <w:rFonts w:asciiTheme="minorHAnsi" w:eastAsia="Calibri" w:hAnsiTheme="minorHAnsi" w:cstheme="minorHAnsi"/>
                <w:b/>
                <w:u w:val="single"/>
              </w:rPr>
            </w:pPr>
          </w:p>
        </w:tc>
      </w:tr>
    </w:tbl>
    <w:p w14:paraId="24099FC1" w14:textId="77777777" w:rsidR="006800A3" w:rsidRDefault="006800A3" w:rsidP="00E91AA3"/>
    <w:p w14:paraId="24099FC2" w14:textId="77777777" w:rsidR="004D47A6" w:rsidRPr="0065333D" w:rsidRDefault="00677CCF" w:rsidP="004D47A6">
      <w:pPr>
        <w:jc w:val="both"/>
        <w:rPr>
          <w:rFonts w:asciiTheme="minorHAnsi" w:eastAsia="Calibri" w:hAnsiTheme="minorHAnsi" w:cstheme="minorHAnsi"/>
          <w:b/>
          <w:bCs/>
          <w:color w:val="1F3864" w:themeColor="accent1" w:themeShade="80"/>
        </w:rPr>
      </w:pPr>
      <w:r>
        <w:rPr>
          <w:rFonts w:asciiTheme="minorHAnsi" w:eastAsia="Calibri" w:hAnsiTheme="minorHAnsi" w:cstheme="minorHAnsi"/>
          <w:b/>
          <w:bCs/>
          <w:color w:val="1F3864" w:themeColor="accent1" w:themeShade="80"/>
        </w:rPr>
        <w:t>1</w:t>
      </w:r>
      <w:r w:rsidR="004D47A6" w:rsidRPr="0065333D">
        <w:rPr>
          <w:rFonts w:asciiTheme="minorHAnsi" w:eastAsia="Calibri" w:hAnsiTheme="minorHAnsi" w:cstheme="minorHAnsi"/>
          <w:b/>
          <w:bCs/>
          <w:color w:val="1F3864" w:themeColor="accent1" w:themeShade="80"/>
        </w:rPr>
        <w:t>.4 Kvalitet predloženog projekta</w:t>
      </w:r>
    </w:p>
    <w:tbl>
      <w:tblPr>
        <w:tblStyle w:val="TableGrid"/>
        <w:tblW w:w="9923" w:type="dxa"/>
        <w:tblInd w:w="-147" w:type="dxa"/>
        <w:tblLook w:val="04A0" w:firstRow="1" w:lastRow="0" w:firstColumn="1" w:lastColumn="0" w:noHBand="0" w:noVBand="1"/>
      </w:tblPr>
      <w:tblGrid>
        <w:gridCol w:w="4822"/>
        <w:gridCol w:w="5101"/>
      </w:tblGrid>
      <w:tr w:rsidR="005E67D6" w14:paraId="24099FC6" w14:textId="77777777" w:rsidTr="00A74530">
        <w:tc>
          <w:tcPr>
            <w:tcW w:w="4822" w:type="dxa"/>
            <w:shd w:val="clear" w:color="auto" w:fill="B4C6E7" w:themeFill="accent1" w:themeFillTint="66"/>
          </w:tcPr>
          <w:p w14:paraId="24099FC4" w14:textId="77777777" w:rsidR="005E67D6" w:rsidRPr="00E91AA3" w:rsidRDefault="00E91AA3" w:rsidP="00E91AA3">
            <w:pPr>
              <w:jc w:val="center"/>
              <w:rPr>
                <w:rFonts w:asciiTheme="minorHAnsi" w:eastAsia="Calibri" w:hAnsiTheme="minorHAnsi" w:cstheme="minorHAnsi"/>
                <w:b/>
              </w:rPr>
            </w:pPr>
            <w:r w:rsidRPr="00E91AA3">
              <w:rPr>
                <w:rFonts w:asciiTheme="minorHAnsi" w:eastAsia="Calibri" w:hAnsiTheme="minorHAnsi" w:cstheme="minorHAnsi"/>
                <w:b/>
              </w:rPr>
              <w:t>NEDOSTACI</w:t>
            </w:r>
          </w:p>
        </w:tc>
        <w:tc>
          <w:tcPr>
            <w:tcW w:w="5101" w:type="dxa"/>
            <w:shd w:val="clear" w:color="auto" w:fill="B4C6E7" w:themeFill="accent1" w:themeFillTint="66"/>
          </w:tcPr>
          <w:p w14:paraId="24099FC5" w14:textId="77777777" w:rsidR="005E67D6" w:rsidRPr="00E91AA3" w:rsidRDefault="00E91AA3" w:rsidP="00E91AA3">
            <w:pPr>
              <w:jc w:val="center"/>
              <w:rPr>
                <w:rFonts w:asciiTheme="minorHAnsi" w:eastAsia="Calibri" w:hAnsiTheme="minorHAnsi" w:cstheme="minorHAnsi"/>
                <w:b/>
              </w:rPr>
            </w:pPr>
            <w:r w:rsidRPr="00E91AA3">
              <w:rPr>
                <w:rFonts w:asciiTheme="minorHAnsi" w:eastAsia="Calibri" w:hAnsiTheme="minorHAnsi" w:cstheme="minorHAnsi"/>
                <w:b/>
              </w:rPr>
              <w:t>PREPORUKE</w:t>
            </w:r>
          </w:p>
        </w:tc>
      </w:tr>
      <w:tr w:rsidR="005E67D6" w14:paraId="24099FCE" w14:textId="77777777" w:rsidTr="00A74530">
        <w:tc>
          <w:tcPr>
            <w:tcW w:w="4822" w:type="dxa"/>
          </w:tcPr>
          <w:p w14:paraId="24099FC7" w14:textId="77777777" w:rsidR="005E67D6" w:rsidRDefault="005E67D6" w:rsidP="005E67D6">
            <w:pPr>
              <w:jc w:val="both"/>
              <w:rPr>
                <w:rFonts w:asciiTheme="minorHAnsi" w:hAnsiTheme="minorHAnsi" w:cstheme="minorHAnsi"/>
              </w:rPr>
            </w:pPr>
            <w:r w:rsidRPr="005E67D6">
              <w:rPr>
                <w:rFonts w:asciiTheme="minorHAnsi" w:hAnsiTheme="minorHAnsi" w:cstheme="minorHAnsi"/>
              </w:rPr>
              <w:t xml:space="preserve">Projektne aktivnosti nepovezane, ne odražavaju jasan slijed i logiku u smislu dovođenja do rezultata projekta. Samim tim ni kvalitet Matrice logičkog </w:t>
            </w:r>
            <w:r w:rsidRPr="005E67D6">
              <w:rPr>
                <w:rFonts w:asciiTheme="minorHAnsi" w:hAnsiTheme="minorHAnsi" w:cstheme="minorHAnsi"/>
              </w:rPr>
              <w:lastRenderedPageBreak/>
              <w:t>okvira rada</w:t>
            </w:r>
            <w:r>
              <w:rPr>
                <w:rFonts w:asciiTheme="minorHAnsi" w:hAnsiTheme="minorHAnsi" w:cstheme="minorHAnsi"/>
              </w:rPr>
              <w:t xml:space="preserve">, </w:t>
            </w:r>
            <w:r w:rsidRPr="005E67D6">
              <w:rPr>
                <w:rFonts w:asciiTheme="minorHAnsi" w:hAnsiTheme="minorHAnsi" w:cstheme="minorHAnsi"/>
              </w:rPr>
              <w:t xml:space="preserve">Plana aktivnosti ni ostalih dokumenata nije dobar i teško se može pratiti napredak aktivnosti u toku realizacije projekta. </w:t>
            </w:r>
          </w:p>
          <w:p w14:paraId="24099FC8" w14:textId="77777777" w:rsidR="005E67D6" w:rsidRDefault="005E67D6" w:rsidP="005E67D6">
            <w:pPr>
              <w:jc w:val="both"/>
              <w:rPr>
                <w:rFonts w:asciiTheme="minorHAnsi" w:hAnsiTheme="minorHAnsi" w:cstheme="minorHAnsi"/>
              </w:rPr>
            </w:pPr>
          </w:p>
          <w:p w14:paraId="595CC6DA" w14:textId="77777777" w:rsidR="005E67D6" w:rsidRDefault="005E67D6" w:rsidP="005E67D6">
            <w:pPr>
              <w:jc w:val="both"/>
              <w:rPr>
                <w:rFonts w:asciiTheme="minorHAnsi" w:hAnsiTheme="minorHAnsi" w:cstheme="minorHAnsi"/>
              </w:rPr>
            </w:pPr>
            <w:r>
              <w:rPr>
                <w:rFonts w:asciiTheme="minorHAnsi" w:hAnsiTheme="minorHAnsi" w:cstheme="minorHAnsi"/>
              </w:rPr>
              <w:t>Č</w:t>
            </w:r>
            <w:r w:rsidRPr="00EE0F08">
              <w:rPr>
                <w:rFonts w:asciiTheme="minorHAnsi" w:hAnsiTheme="minorHAnsi" w:cstheme="minorHAnsi"/>
              </w:rPr>
              <w:t>esto se dešava da specifični ciljevi ne vode realizaciji opšteg cilja, a u nekoliko slučajeva i da aktivnosti u okviru opšteg cilja ne doprinose njegovoj realizaciji (npr. specifični cilj je unapređenje institucionalne saradnje u nekom polju, a u okviru aktivnosti se ne planira bilo kakva saradnja ili komunikacija sa nadležnim instutucijama ili drugim organizacijama, već samo pojedinačne aktivnosti koje sprovodi NVO).</w:t>
            </w:r>
          </w:p>
          <w:p w14:paraId="24099FC9" w14:textId="7F9D874E" w:rsidR="002D5F5E" w:rsidRDefault="002D5F5E" w:rsidP="005E67D6">
            <w:pPr>
              <w:jc w:val="both"/>
              <w:rPr>
                <w:rFonts w:asciiTheme="minorHAnsi" w:eastAsia="Calibri" w:hAnsiTheme="minorHAnsi" w:cstheme="minorHAnsi"/>
                <w:b/>
                <w:u w:val="single"/>
              </w:rPr>
            </w:pPr>
          </w:p>
        </w:tc>
        <w:tc>
          <w:tcPr>
            <w:tcW w:w="5101" w:type="dxa"/>
          </w:tcPr>
          <w:p w14:paraId="24099FCA" w14:textId="0B70CAA2" w:rsidR="005E67D6" w:rsidRPr="005E67D6" w:rsidRDefault="005E67D6" w:rsidP="005E67D6">
            <w:pPr>
              <w:jc w:val="both"/>
              <w:rPr>
                <w:rFonts w:asciiTheme="minorHAnsi" w:hAnsiTheme="minorHAnsi" w:cstheme="minorHAnsi"/>
              </w:rPr>
            </w:pPr>
            <w:r w:rsidRPr="005E67D6">
              <w:rPr>
                <w:rFonts w:asciiTheme="minorHAnsi" w:hAnsiTheme="minorHAnsi" w:cstheme="minorHAnsi"/>
              </w:rPr>
              <w:lastRenderedPageBreak/>
              <w:t xml:space="preserve">Treba prvo pristupiti identifikaciji problema i njegovih uzroka, na osnovu čega se definišu opšti i specifični ciljevi projekta, kao i rezultati i aktivnosti. Kada se </w:t>
            </w:r>
            <w:r w:rsidRPr="005E67D6">
              <w:rPr>
                <w:rFonts w:asciiTheme="minorHAnsi" w:hAnsiTheme="minorHAnsi" w:cstheme="minorHAnsi"/>
              </w:rPr>
              <w:lastRenderedPageBreak/>
              <w:t>ciljevi, rezultati i indikatori jasno postave u Matrici i kada se oni mogu razumjeti bez ikakve dileme, onda treba pristupiti pripremi Projektnog prijedloga.</w:t>
            </w:r>
          </w:p>
          <w:p w14:paraId="24099FCB" w14:textId="77777777" w:rsidR="005E67D6" w:rsidRDefault="005E67D6" w:rsidP="005E67D6">
            <w:pPr>
              <w:jc w:val="both"/>
              <w:rPr>
                <w:rFonts w:asciiTheme="minorHAnsi" w:hAnsiTheme="minorHAnsi" w:cstheme="minorHAnsi"/>
              </w:rPr>
            </w:pPr>
          </w:p>
          <w:p w14:paraId="24099FCC" w14:textId="76C6F2D6" w:rsidR="005E67D6" w:rsidRPr="005E67D6" w:rsidRDefault="005E67D6" w:rsidP="005E67D6">
            <w:pPr>
              <w:jc w:val="both"/>
              <w:rPr>
                <w:rFonts w:asciiTheme="minorHAnsi" w:hAnsiTheme="minorHAnsi" w:cstheme="minorHAnsi"/>
              </w:rPr>
            </w:pPr>
            <w:r w:rsidRPr="005E67D6">
              <w:rPr>
                <w:rFonts w:asciiTheme="minorHAnsi" w:hAnsiTheme="minorHAnsi" w:cstheme="minorHAnsi"/>
              </w:rPr>
              <w:t>Kada se pripremi prvi nacrt Projektnog prijedloga i Matrice logičkog okvira rada, provjeriti da li svaka od planiranih aktivnosti</w:t>
            </w:r>
            <w:r w:rsidR="00114FFB">
              <w:rPr>
                <w:rFonts w:asciiTheme="minorHAnsi" w:hAnsiTheme="minorHAnsi" w:cstheme="minorHAnsi"/>
              </w:rPr>
              <w:t xml:space="preserve"> </w:t>
            </w:r>
            <w:r w:rsidRPr="005E67D6">
              <w:rPr>
                <w:rFonts w:asciiTheme="minorHAnsi" w:hAnsiTheme="minorHAnsi" w:cstheme="minorHAnsi"/>
              </w:rPr>
              <w:t xml:space="preserve">vodi postizanju očekivanih rezultata, oni realizaciji opšteg cilja, kao i da li opšti specifični ciljevi doprinose realizaciji opšteg. </w:t>
            </w:r>
          </w:p>
          <w:p w14:paraId="24099FCD" w14:textId="77777777" w:rsidR="005E67D6" w:rsidRDefault="005E67D6" w:rsidP="005E67D6">
            <w:pPr>
              <w:jc w:val="both"/>
              <w:rPr>
                <w:rFonts w:asciiTheme="minorHAnsi" w:eastAsia="Calibri" w:hAnsiTheme="minorHAnsi" w:cstheme="minorHAnsi"/>
                <w:b/>
                <w:u w:val="single"/>
              </w:rPr>
            </w:pPr>
          </w:p>
        </w:tc>
      </w:tr>
      <w:tr w:rsidR="005E67D6" w14:paraId="24099FD4" w14:textId="77777777" w:rsidTr="00A74530">
        <w:tc>
          <w:tcPr>
            <w:tcW w:w="4822" w:type="dxa"/>
          </w:tcPr>
          <w:p w14:paraId="24099FCF" w14:textId="77777777" w:rsidR="005E67D6" w:rsidRDefault="005E67D6" w:rsidP="004D47A6">
            <w:pPr>
              <w:jc w:val="both"/>
              <w:rPr>
                <w:rFonts w:asciiTheme="minorHAnsi" w:hAnsiTheme="minorHAnsi" w:cstheme="minorHAnsi"/>
              </w:rPr>
            </w:pPr>
            <w:r w:rsidRPr="005E67D6">
              <w:rPr>
                <w:rFonts w:asciiTheme="minorHAnsi" w:hAnsiTheme="minorHAnsi" w:cstheme="minorHAnsi"/>
              </w:rPr>
              <w:lastRenderedPageBreak/>
              <w:t>Čest slučaj je da su indikatori uspjeha u Matrici nerealno visoko postavljeni, tako da kasnije u praksi to ne može biti postignuto, a time ni realizacija projekta visoko ocijenjena.</w:t>
            </w:r>
            <w:r>
              <w:rPr>
                <w:rFonts w:asciiTheme="minorHAnsi" w:hAnsiTheme="minorHAnsi" w:cstheme="minorHAnsi"/>
              </w:rPr>
              <w:t xml:space="preserve"> </w:t>
            </w:r>
          </w:p>
          <w:p w14:paraId="24099FD0" w14:textId="77777777" w:rsidR="005E67D6" w:rsidRDefault="005E67D6" w:rsidP="004D47A6">
            <w:pPr>
              <w:jc w:val="both"/>
              <w:rPr>
                <w:rFonts w:asciiTheme="minorHAnsi" w:hAnsiTheme="minorHAnsi" w:cstheme="minorHAnsi"/>
              </w:rPr>
            </w:pPr>
          </w:p>
          <w:p w14:paraId="24099FD1" w14:textId="77777777" w:rsidR="005E67D6" w:rsidRDefault="005E67D6" w:rsidP="004D47A6">
            <w:pPr>
              <w:jc w:val="both"/>
              <w:rPr>
                <w:rFonts w:asciiTheme="minorHAnsi" w:eastAsia="Calibri" w:hAnsiTheme="minorHAnsi" w:cstheme="minorHAnsi"/>
                <w:b/>
                <w:u w:val="single"/>
              </w:rPr>
            </w:pPr>
            <w:r>
              <w:rPr>
                <w:rFonts w:asciiTheme="minorHAnsi" w:hAnsiTheme="minorHAnsi" w:cstheme="minorHAnsi"/>
              </w:rPr>
              <w:t>I</w:t>
            </w:r>
            <w:r w:rsidRPr="005E67D6">
              <w:rPr>
                <w:rFonts w:asciiTheme="minorHAnsi" w:hAnsiTheme="minorHAnsi" w:cstheme="minorHAnsi"/>
              </w:rPr>
              <w:t xml:space="preserve">ndikator je izražen riječima „broj“ ili „%“, umjesto numeričkim </w:t>
            </w:r>
            <w:r>
              <w:rPr>
                <w:rFonts w:asciiTheme="minorHAnsi" w:hAnsiTheme="minorHAnsi" w:cstheme="minorHAnsi"/>
              </w:rPr>
              <w:t>izrazom rezultata</w:t>
            </w:r>
            <w:r w:rsidRPr="005E67D6">
              <w:rPr>
                <w:rFonts w:asciiTheme="minorHAnsi" w:hAnsiTheme="minorHAnsi" w:cstheme="minorHAnsi"/>
              </w:rPr>
              <w:t xml:space="preserve"> koji se žele postići</w:t>
            </w:r>
            <w:r>
              <w:rPr>
                <w:rFonts w:asciiTheme="minorHAnsi" w:hAnsiTheme="minorHAnsi" w:cstheme="minorHAnsi"/>
              </w:rPr>
              <w:t>.</w:t>
            </w:r>
          </w:p>
        </w:tc>
        <w:tc>
          <w:tcPr>
            <w:tcW w:w="5101" w:type="dxa"/>
          </w:tcPr>
          <w:p w14:paraId="24099FD2" w14:textId="77777777" w:rsidR="005E67D6" w:rsidRPr="005E67D6" w:rsidRDefault="005E67D6" w:rsidP="005E67D6">
            <w:pPr>
              <w:jc w:val="both"/>
              <w:rPr>
                <w:rFonts w:asciiTheme="minorHAnsi" w:hAnsiTheme="minorHAnsi" w:cstheme="minorHAnsi"/>
              </w:rPr>
            </w:pPr>
            <w:r w:rsidRPr="005E67D6">
              <w:rPr>
                <w:rFonts w:asciiTheme="minorHAnsi" w:hAnsiTheme="minorHAnsi" w:cstheme="minorHAnsi"/>
              </w:rPr>
              <w:t>Definisati jasne i realne indikatore, i truditi se da budu što precizniji, jer se kasnije prilikom praćenja realizacije projekta mora jasno i precizno znati šta se prati i na koji način će se izmjeriti napredak. Takođe, jasno naznačiti izvore i dokaze za praćenje napretka u realizaciji aktivnosti.</w:t>
            </w:r>
          </w:p>
          <w:p w14:paraId="24099FD3" w14:textId="77777777" w:rsidR="005E67D6" w:rsidRDefault="005E67D6" w:rsidP="004D47A6">
            <w:pPr>
              <w:jc w:val="both"/>
              <w:rPr>
                <w:rFonts w:asciiTheme="minorHAnsi" w:eastAsia="Calibri" w:hAnsiTheme="minorHAnsi" w:cstheme="minorHAnsi"/>
                <w:b/>
                <w:u w:val="single"/>
              </w:rPr>
            </w:pPr>
          </w:p>
        </w:tc>
      </w:tr>
      <w:tr w:rsidR="005E67D6" w14:paraId="24099FD7" w14:textId="77777777" w:rsidTr="00A74530">
        <w:tc>
          <w:tcPr>
            <w:tcW w:w="4822" w:type="dxa"/>
          </w:tcPr>
          <w:p w14:paraId="24099FD5" w14:textId="77777777" w:rsidR="005E67D6" w:rsidRDefault="005E67D6" w:rsidP="004D47A6">
            <w:pPr>
              <w:jc w:val="both"/>
              <w:rPr>
                <w:rFonts w:asciiTheme="minorHAnsi" w:eastAsia="Calibri" w:hAnsiTheme="minorHAnsi" w:cstheme="minorHAnsi"/>
                <w:b/>
                <w:u w:val="single"/>
              </w:rPr>
            </w:pPr>
            <w:r w:rsidRPr="005E67D6">
              <w:rPr>
                <w:rFonts w:asciiTheme="minorHAnsi" w:hAnsiTheme="minorHAnsi" w:cstheme="minorHAnsi"/>
              </w:rPr>
              <w:t>Nedovoljno objašnjene aktivnosti, nedovoljno informacija za razumijevanje predloženog.</w:t>
            </w:r>
            <w:r>
              <w:rPr>
                <w:rFonts w:asciiTheme="minorHAnsi" w:eastAsia="Calibri" w:hAnsiTheme="minorHAnsi" w:cstheme="minorHAnsi"/>
                <w:b/>
                <w:u w:val="single"/>
              </w:rPr>
              <w:t xml:space="preserve"> </w:t>
            </w:r>
          </w:p>
        </w:tc>
        <w:tc>
          <w:tcPr>
            <w:tcW w:w="5101" w:type="dxa"/>
          </w:tcPr>
          <w:p w14:paraId="24099FD6" w14:textId="77777777" w:rsidR="005E67D6" w:rsidRDefault="005E67D6" w:rsidP="004D47A6">
            <w:pPr>
              <w:jc w:val="both"/>
              <w:rPr>
                <w:rFonts w:asciiTheme="minorHAnsi" w:eastAsia="Calibri" w:hAnsiTheme="minorHAnsi" w:cstheme="minorHAnsi"/>
                <w:b/>
                <w:u w:val="single"/>
              </w:rPr>
            </w:pPr>
            <w:r>
              <w:rPr>
                <w:rFonts w:asciiTheme="minorHAnsi" w:eastAsia="Calibri" w:hAnsiTheme="minorHAnsi" w:cstheme="minorHAnsi"/>
              </w:rPr>
              <w:t>A</w:t>
            </w:r>
            <w:r w:rsidRPr="00EE0F08">
              <w:rPr>
                <w:rFonts w:asciiTheme="minorHAnsi" w:eastAsia="Calibri" w:hAnsiTheme="minorHAnsi" w:cstheme="minorHAnsi"/>
              </w:rPr>
              <w:t xml:space="preserve">ktivnosti </w:t>
            </w:r>
            <w:r>
              <w:rPr>
                <w:rFonts w:asciiTheme="minorHAnsi" w:eastAsia="Calibri" w:hAnsiTheme="minorHAnsi" w:cstheme="minorHAnsi"/>
              </w:rPr>
              <w:t>treba da budu</w:t>
            </w:r>
            <w:r w:rsidRPr="00EE0F08">
              <w:rPr>
                <w:rFonts w:asciiTheme="minorHAnsi" w:eastAsia="Calibri" w:hAnsiTheme="minorHAnsi" w:cstheme="minorHAnsi"/>
              </w:rPr>
              <w:t xml:space="preserve"> opisane na način koji pruža dovoljno informacija Komisiji. </w:t>
            </w:r>
            <w:r w:rsidRPr="00F258EC">
              <w:rPr>
                <w:rFonts w:asciiTheme="minorHAnsi" w:eastAsia="Calibri" w:hAnsiTheme="minorHAnsi" w:cstheme="minorHAnsi"/>
              </w:rPr>
              <w:t xml:space="preserve">Jedna ili nijedna rečenica koja opisuje aktivnost nijesu dovoljne. Svaku aktivnost </w:t>
            </w:r>
            <w:r w:rsidRPr="0065333D">
              <w:rPr>
                <w:rFonts w:asciiTheme="minorHAnsi" w:eastAsia="Calibri" w:hAnsiTheme="minorHAnsi" w:cstheme="minorHAnsi"/>
              </w:rPr>
              <w:t>je potrebno detaljnije opisati, kroz minimum jedan manji paragraf, koji će sadržati informacije o tome kako, sa kim, za koga, gdje, i zašto će se sprovesti aktivnost.</w:t>
            </w:r>
          </w:p>
        </w:tc>
      </w:tr>
      <w:tr w:rsidR="005E67D6" w14:paraId="24099FDC" w14:textId="77777777" w:rsidTr="00A74530">
        <w:tc>
          <w:tcPr>
            <w:tcW w:w="4822" w:type="dxa"/>
          </w:tcPr>
          <w:p w14:paraId="24099FD8" w14:textId="77777777" w:rsidR="005E67D6" w:rsidRPr="005E67D6" w:rsidRDefault="005E67D6" w:rsidP="005E67D6">
            <w:pPr>
              <w:jc w:val="both"/>
              <w:rPr>
                <w:rFonts w:asciiTheme="minorHAnsi" w:hAnsiTheme="minorHAnsi" w:cstheme="minorHAnsi"/>
              </w:rPr>
            </w:pPr>
            <w:r>
              <w:rPr>
                <w:rFonts w:asciiTheme="minorHAnsi" w:hAnsiTheme="minorHAnsi" w:cstheme="minorHAnsi"/>
              </w:rPr>
              <w:t>B</w:t>
            </w:r>
            <w:r w:rsidRPr="005E67D6">
              <w:rPr>
                <w:rFonts w:asciiTheme="minorHAnsi" w:hAnsiTheme="minorHAnsi" w:cstheme="minorHAnsi"/>
              </w:rPr>
              <w:t xml:space="preserve">udžet </w:t>
            </w:r>
            <w:r>
              <w:rPr>
                <w:rFonts w:asciiTheme="minorHAnsi" w:hAnsiTheme="minorHAnsi" w:cstheme="minorHAnsi"/>
              </w:rPr>
              <w:t>nejasan i nepotpuno prikazan.</w:t>
            </w:r>
            <w:r w:rsidRPr="005E67D6">
              <w:rPr>
                <w:rFonts w:asciiTheme="minorHAnsi" w:hAnsiTheme="minorHAnsi" w:cstheme="minorHAnsi"/>
              </w:rPr>
              <w:t xml:space="preserve"> </w:t>
            </w:r>
          </w:p>
          <w:p w14:paraId="24099FD9" w14:textId="77777777" w:rsidR="005E67D6" w:rsidRPr="00444094" w:rsidRDefault="005E67D6" w:rsidP="005E67D6">
            <w:pPr>
              <w:pStyle w:val="ListParagraph"/>
              <w:jc w:val="both"/>
              <w:rPr>
                <w:rFonts w:asciiTheme="minorHAnsi" w:hAnsiTheme="minorHAnsi" w:cstheme="minorHAnsi"/>
              </w:rPr>
            </w:pPr>
          </w:p>
          <w:p w14:paraId="24099FDA" w14:textId="77777777" w:rsidR="005E67D6" w:rsidRPr="005E67D6" w:rsidRDefault="005E67D6" w:rsidP="004D47A6">
            <w:pPr>
              <w:jc w:val="both"/>
              <w:rPr>
                <w:rFonts w:asciiTheme="minorHAnsi" w:hAnsiTheme="minorHAnsi" w:cstheme="minorHAnsi"/>
              </w:rPr>
            </w:pPr>
          </w:p>
        </w:tc>
        <w:tc>
          <w:tcPr>
            <w:tcW w:w="5101" w:type="dxa"/>
          </w:tcPr>
          <w:p w14:paraId="24099FDB" w14:textId="2C9F7B32" w:rsidR="005E67D6" w:rsidRPr="005E67D6" w:rsidRDefault="005E67D6" w:rsidP="004D47A6">
            <w:pPr>
              <w:jc w:val="both"/>
              <w:rPr>
                <w:rFonts w:asciiTheme="minorHAnsi" w:hAnsiTheme="minorHAnsi" w:cstheme="minorHAnsi"/>
              </w:rPr>
            </w:pPr>
            <w:r w:rsidRPr="005E67D6">
              <w:rPr>
                <w:rFonts w:asciiTheme="minorHAnsi" w:hAnsiTheme="minorHAnsi" w:cstheme="minorHAnsi"/>
              </w:rPr>
              <w:t>U projektnom prijedlogu mora biti popunjena sekcija Narativni opis budžeta, gdje će se jasno prikazati i obrazložiti sve budžetske stavke.</w:t>
            </w:r>
            <w:r w:rsidR="00897301">
              <w:rPr>
                <w:rFonts w:asciiTheme="minorHAnsi" w:hAnsiTheme="minorHAnsi" w:cstheme="minorHAnsi"/>
              </w:rPr>
              <w:t xml:space="preserve"> </w:t>
            </w:r>
            <w:r w:rsidRPr="005E67D6">
              <w:rPr>
                <w:rFonts w:asciiTheme="minorHAnsi" w:hAnsiTheme="minorHAnsi" w:cstheme="minorHAnsi"/>
              </w:rPr>
              <w:t xml:space="preserve">Svaka budžetska stavka mora biti jasno povezana sa aktivnostima projekta, tj. za svaki trošak mora biti jasno zašto je neophodan. Budžet treba što realnije planirati za svaku od aktivnosti, jer nije moguće kasnije uvećavati jednu budžetsku stavku bez umanjivanja druge budžetske stavke. </w:t>
            </w:r>
            <w:r>
              <w:rPr>
                <w:rFonts w:asciiTheme="minorHAnsi" w:hAnsiTheme="minorHAnsi" w:cstheme="minorHAnsi"/>
              </w:rPr>
              <w:t>Lo</w:t>
            </w:r>
            <w:r w:rsidRPr="005E67D6">
              <w:rPr>
                <w:rFonts w:asciiTheme="minorHAnsi" w:hAnsiTheme="minorHAnsi" w:cstheme="minorHAnsi"/>
              </w:rPr>
              <w:t>še</w:t>
            </w:r>
            <w:r>
              <w:rPr>
                <w:rFonts w:asciiTheme="minorHAnsi" w:hAnsiTheme="minorHAnsi" w:cstheme="minorHAnsi"/>
              </w:rPr>
              <w:t xml:space="preserve"> i neprecizno</w:t>
            </w:r>
            <w:r w:rsidRPr="005E67D6">
              <w:rPr>
                <w:rFonts w:asciiTheme="minorHAnsi" w:hAnsiTheme="minorHAnsi" w:cstheme="minorHAnsi"/>
              </w:rPr>
              <w:t xml:space="preserve"> planiranje može dovesti do problema u realizaciji projekata.</w:t>
            </w:r>
            <w:r>
              <w:rPr>
                <w:rFonts w:asciiTheme="minorHAnsi" w:hAnsiTheme="minorHAnsi" w:cstheme="minorHAnsi"/>
              </w:rPr>
              <w:t xml:space="preserve"> K</w:t>
            </w:r>
            <w:r w:rsidRPr="005E67D6">
              <w:rPr>
                <w:rFonts w:asciiTheme="minorHAnsi" w:hAnsiTheme="minorHAnsi" w:cstheme="minorHAnsi"/>
              </w:rPr>
              <w:t>ada finalizujete plan aktivnosti i rezultate, razmislite i o svakom i najmanjem trošku po aktivnosti kako bi došlo do nesmetane realizacije.</w:t>
            </w:r>
            <w:r w:rsidR="00897301">
              <w:rPr>
                <w:rFonts w:asciiTheme="minorHAnsi" w:hAnsiTheme="minorHAnsi" w:cstheme="minorHAnsi"/>
              </w:rPr>
              <w:t xml:space="preserve"> </w:t>
            </w:r>
            <w:r w:rsidRPr="005E67D6">
              <w:rPr>
                <w:rFonts w:asciiTheme="minorHAnsi" w:hAnsiTheme="minorHAnsi" w:cstheme="minorHAnsi"/>
              </w:rPr>
              <w:t xml:space="preserve">U ovoj fazi planiranja budžeta korisno je pribavljanje informacija ili ponuda od dobavljača ili konsultanata, kako bi se što realnije planirale budžetske stavke. </w:t>
            </w:r>
          </w:p>
        </w:tc>
      </w:tr>
    </w:tbl>
    <w:p w14:paraId="24099FDD" w14:textId="77777777" w:rsidR="00E91AA3" w:rsidRDefault="00E91AA3" w:rsidP="006800A3">
      <w:pPr>
        <w:jc w:val="both"/>
        <w:rPr>
          <w:rFonts w:asciiTheme="minorHAnsi" w:hAnsiTheme="minorHAnsi" w:cstheme="minorHAnsi"/>
        </w:rPr>
      </w:pPr>
    </w:p>
    <w:p w14:paraId="1B65FD52" w14:textId="77777777" w:rsidR="007233A6" w:rsidRDefault="007233A6" w:rsidP="006800A3">
      <w:pPr>
        <w:jc w:val="both"/>
        <w:rPr>
          <w:rFonts w:asciiTheme="minorHAnsi" w:hAnsiTheme="minorHAnsi" w:cstheme="minorHAnsi"/>
        </w:rPr>
      </w:pPr>
    </w:p>
    <w:p w14:paraId="3B7E65E6" w14:textId="77777777" w:rsidR="007233A6" w:rsidRPr="006800A3" w:rsidRDefault="007233A6" w:rsidP="006800A3">
      <w:pPr>
        <w:jc w:val="both"/>
        <w:rPr>
          <w:rFonts w:asciiTheme="minorHAnsi" w:hAnsiTheme="minorHAnsi" w:cstheme="minorHAnsi"/>
        </w:rPr>
      </w:pPr>
    </w:p>
    <w:p w14:paraId="24099FDE" w14:textId="77777777" w:rsidR="00A0388B" w:rsidRPr="00A0388B" w:rsidRDefault="00677CCF" w:rsidP="00A0388B">
      <w:pPr>
        <w:keepNext/>
        <w:keepLines/>
        <w:spacing w:before="240" w:after="0"/>
        <w:outlineLvl w:val="0"/>
        <w:rPr>
          <w:rFonts w:asciiTheme="majorHAnsi" w:eastAsia="Times New Roman" w:hAnsiTheme="majorHAnsi" w:cstheme="majorBidi"/>
          <w:color w:val="2F5496" w:themeColor="accent1" w:themeShade="BF"/>
          <w:sz w:val="32"/>
          <w:szCs w:val="32"/>
        </w:rPr>
      </w:pPr>
      <w:bookmarkStart w:id="4" w:name="_Toc530058533"/>
      <w:bookmarkStart w:id="5" w:name="_Toc531685251"/>
      <w:r>
        <w:rPr>
          <w:rFonts w:asciiTheme="majorHAnsi" w:eastAsia="Times New Roman" w:hAnsiTheme="majorHAnsi" w:cstheme="majorBidi"/>
          <w:color w:val="2F5496" w:themeColor="accent1" w:themeShade="BF"/>
          <w:sz w:val="32"/>
          <w:szCs w:val="32"/>
        </w:rPr>
        <w:lastRenderedPageBreak/>
        <w:t>2</w:t>
      </w:r>
      <w:r w:rsidR="00A0388B" w:rsidRPr="00A0388B">
        <w:rPr>
          <w:rFonts w:asciiTheme="majorHAnsi" w:eastAsia="Times New Roman" w:hAnsiTheme="majorHAnsi" w:cstheme="majorBidi"/>
          <w:color w:val="2F5496" w:themeColor="accent1" w:themeShade="BF"/>
          <w:sz w:val="32"/>
          <w:szCs w:val="32"/>
        </w:rPr>
        <w:t>. Često postavljana pitanja</w:t>
      </w:r>
      <w:bookmarkEnd w:id="4"/>
      <w:bookmarkEnd w:id="5"/>
    </w:p>
    <w:p w14:paraId="24099FDF" w14:textId="77777777" w:rsidR="00A0388B" w:rsidRPr="00A0388B" w:rsidRDefault="00A0388B" w:rsidP="00A0388B"/>
    <w:p w14:paraId="24099FE0"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bs-Latn-BA"/>
        </w:rPr>
        <w:t xml:space="preserve">PITANJE 1: </w:t>
      </w:r>
      <w:r w:rsidRPr="00CF7440">
        <w:rPr>
          <w:rFonts w:asciiTheme="minorHAnsi" w:hAnsiTheme="minorHAnsi" w:cstheme="minorHAnsi"/>
          <w:b/>
          <w:bCs/>
          <w:u w:val="single"/>
          <w:lang w:val="bs-Latn-BA"/>
        </w:rPr>
        <w:t>Kako se plaćaju i pravdaju putni troškovi?</w:t>
      </w:r>
    </w:p>
    <w:p w14:paraId="24099FE1" w14:textId="77777777" w:rsidR="00CF7440" w:rsidRPr="00CF7440" w:rsidRDefault="00CF7440" w:rsidP="00CF7440">
      <w:pPr>
        <w:jc w:val="both"/>
        <w:rPr>
          <w:rFonts w:asciiTheme="minorHAnsi" w:hAnsiTheme="minorHAnsi" w:cstheme="minorHAnsi"/>
          <w:lang w:val="en-GB"/>
        </w:rPr>
      </w:pPr>
      <w:r w:rsidRPr="00CF7440">
        <w:rPr>
          <w:rFonts w:asciiTheme="minorHAnsi" w:hAnsiTheme="minorHAnsi" w:cstheme="minorHAnsi"/>
          <w:lang w:val="bs-Latn-BA"/>
        </w:rPr>
        <w:t xml:space="preserve">ODGOVOR 1: Pravilo je da se </w:t>
      </w:r>
      <w:r w:rsidRPr="00CF7440">
        <w:rPr>
          <w:rFonts w:asciiTheme="minorHAnsi" w:hAnsiTheme="minorHAnsi" w:cstheme="minorHAnsi"/>
          <w:b/>
          <w:bCs/>
          <w:lang w:val="bs-Latn-BA"/>
        </w:rPr>
        <w:t>sve</w:t>
      </w:r>
      <w:r w:rsidRPr="00CF7440">
        <w:rPr>
          <w:rFonts w:asciiTheme="minorHAnsi" w:hAnsiTheme="minorHAnsi" w:cstheme="minorHAnsi"/>
          <w:lang w:val="bs-Latn-BA"/>
        </w:rPr>
        <w:t xml:space="preserve"> isplate rade putem banke bez obzira na njihov iznos ali se ne moraju raditi isplate za svaku pojedinačnu nadoknadu troškova. Moguće je uraditi nadoknadu  putnih troškova uplatom na žiro račun nakon nekoliko dolazaka i sl. U tom smislu, ukoliko je moguće, može se iznajmiti organizovani prevoz za više učesnika i sl, kako bi se najedno uplatilo organizatoru prevoza preko računa-banke.  </w:t>
      </w:r>
    </w:p>
    <w:p w14:paraId="24099FE2" w14:textId="77777777" w:rsidR="00CF7440" w:rsidRPr="00CF7440" w:rsidRDefault="00CF7440" w:rsidP="00CF7440">
      <w:pPr>
        <w:jc w:val="both"/>
        <w:rPr>
          <w:rFonts w:asciiTheme="minorHAnsi" w:hAnsiTheme="minorHAnsi" w:cstheme="minorHAnsi"/>
          <w:u w:val="single"/>
          <w:lang w:val="en-GB"/>
        </w:rPr>
      </w:pPr>
    </w:p>
    <w:p w14:paraId="24099FE3"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bs-Latn-BA"/>
        </w:rPr>
        <w:t xml:space="preserve">PITANJE 2: </w:t>
      </w:r>
      <w:r w:rsidRPr="00CF7440">
        <w:rPr>
          <w:rFonts w:asciiTheme="minorHAnsi" w:hAnsiTheme="minorHAnsi" w:cstheme="minorHAnsi"/>
          <w:b/>
          <w:bCs/>
          <w:u w:val="single"/>
          <w:lang w:val="bs-Latn-BA"/>
        </w:rPr>
        <w:t>Kako se obračunavaju, plaćaju i pravdaju troškovi goriva?</w:t>
      </w:r>
    </w:p>
    <w:p w14:paraId="24099FE4" w14:textId="2C3F1255" w:rsidR="00CF7440" w:rsidRPr="00CF7440" w:rsidRDefault="00CF7440" w:rsidP="00CF7440">
      <w:pPr>
        <w:jc w:val="both"/>
        <w:rPr>
          <w:rFonts w:asciiTheme="minorHAnsi" w:hAnsiTheme="minorHAnsi" w:cstheme="minorHAnsi"/>
          <w:lang w:val="en-GB"/>
        </w:rPr>
      </w:pPr>
      <w:r w:rsidRPr="00CF7440">
        <w:rPr>
          <w:rFonts w:asciiTheme="minorHAnsi" w:hAnsiTheme="minorHAnsi" w:cstheme="minorHAnsi"/>
          <w:lang w:val="bs-Latn-BA"/>
        </w:rPr>
        <w:t>ODGOVOR 2: Potrebno je obračunati predviđeni broj pređenih kilometara, pomnožiti sa cijenom goriva i potrošnjom po kilometru. (Formula je: cijena litra goriva X pređeni kilometri X 0,20€). Troškovi goriva se mogu pravdati na 2 načina: 1) po kilometru – objašnjeno u prethodnom odgovoru</w:t>
      </w:r>
      <w:r w:rsidR="00C33280">
        <w:rPr>
          <w:rFonts w:asciiTheme="minorHAnsi" w:hAnsiTheme="minorHAnsi" w:cstheme="minorHAnsi"/>
          <w:lang w:val="bs-Latn-BA"/>
        </w:rPr>
        <w:t>,</w:t>
      </w:r>
      <w:r w:rsidRPr="00CF7440">
        <w:rPr>
          <w:rFonts w:asciiTheme="minorHAnsi" w:hAnsiTheme="minorHAnsi" w:cstheme="minorHAnsi"/>
          <w:lang w:val="bs-Latn-BA"/>
        </w:rPr>
        <w:t xml:space="preserve"> ili 2) kroz dnevnik putovanja i ugovor sa benzinskom pumpom. </w:t>
      </w:r>
    </w:p>
    <w:p w14:paraId="24099FE5"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lang w:val="bs-Latn-BA"/>
        </w:rPr>
        <w:t>Plaćanje se u svakom slučaju vrši preko računa direktno korisniku ukoliko je obračun po kilometru na osnovu putnih naloga se obračuna naknada i isplati. Ukoliko je učestalija praksa korištenje vozila onda jednom mjesečno. Ukoliko se koristi opcija dva onda se vodi evidencija o pređenom putu (dnevnik putovanja) pa se na osnovu Ugovora sa benzinskom pumpom plaća potrošeno gorivo direktno pumpi a osoblje NVO toči gorivo u skladu sa putovanjima. Konkretna razlika je da se kod opcije jedan plaćanje vrši prema NVO osoblju (prema datoj formuli) a kod opcije dva se plaćanja vrše prema benzinskoj pumpi. </w:t>
      </w:r>
    </w:p>
    <w:p w14:paraId="24099FE6" w14:textId="77777777" w:rsidR="00CF7440" w:rsidRPr="00CF7440" w:rsidRDefault="00CF7440" w:rsidP="00CF7440">
      <w:pPr>
        <w:jc w:val="both"/>
        <w:rPr>
          <w:rFonts w:asciiTheme="minorHAnsi" w:hAnsiTheme="minorHAnsi" w:cstheme="minorHAnsi"/>
          <w:u w:val="single"/>
          <w:lang w:val="en-GB"/>
        </w:rPr>
      </w:pPr>
    </w:p>
    <w:p w14:paraId="24099FE7"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en-GB"/>
        </w:rPr>
        <w:t xml:space="preserve">PITANJE 3: </w:t>
      </w:r>
      <w:r w:rsidRPr="00CF7440">
        <w:rPr>
          <w:rFonts w:asciiTheme="minorHAnsi" w:hAnsiTheme="minorHAnsi" w:cstheme="minorHAnsi"/>
          <w:b/>
          <w:bCs/>
          <w:u w:val="single"/>
          <w:lang w:val="en-GB"/>
        </w:rPr>
        <w:t xml:space="preserve">Da li je moguće kupiti opremu za projekat u inostranstvu? </w:t>
      </w:r>
      <w:r w:rsidRPr="00CF7440">
        <w:rPr>
          <w:rFonts w:asciiTheme="minorHAnsi" w:hAnsiTheme="minorHAnsi" w:cstheme="minorHAnsi"/>
          <w:u w:val="single"/>
          <w:lang w:val="en-GB"/>
        </w:rPr>
        <w:t>(u slučaju kada oprema ne može da se kupi u CG) </w:t>
      </w:r>
    </w:p>
    <w:p w14:paraId="24099FE8" w14:textId="2CC2C39B" w:rsid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en-GB"/>
        </w:rPr>
        <w:t xml:space="preserve">ODGOVOR 3: Ukoliko nije moguće kupiti opremu u CG, morate dokazati da ste pokušali nabaviti opremu u CG jer </w:t>
      </w:r>
      <w:r w:rsidR="00A01D71">
        <w:rPr>
          <w:rFonts w:asciiTheme="minorHAnsi" w:hAnsiTheme="minorHAnsi" w:cstheme="minorHAnsi"/>
          <w:u w:val="single"/>
          <w:lang w:val="en-GB"/>
        </w:rPr>
        <w:t>ReLOaD projektni tim</w:t>
      </w:r>
      <w:r w:rsidRPr="00CF7440">
        <w:rPr>
          <w:rFonts w:asciiTheme="minorHAnsi" w:hAnsiTheme="minorHAnsi" w:cstheme="minorHAnsi"/>
          <w:u w:val="single"/>
          <w:lang w:val="en-GB"/>
        </w:rPr>
        <w:t xml:space="preserve"> mora imati objašnjenje. Dakle, ako dokažete da se nigdje u CG ne može nabaviti data oprema onda morate naći firmu koja može uvesti tu robu, uzimajući u obzir zakonska pravila i obaveze oko uvoza, špedicije, carine, i sl.</w:t>
      </w:r>
    </w:p>
    <w:p w14:paraId="24099FE9" w14:textId="77777777" w:rsidR="00CF7440" w:rsidRPr="00CF7440" w:rsidRDefault="00CF7440" w:rsidP="00CF7440">
      <w:pPr>
        <w:jc w:val="both"/>
        <w:rPr>
          <w:rFonts w:asciiTheme="minorHAnsi" w:hAnsiTheme="minorHAnsi" w:cstheme="minorHAnsi"/>
          <w:u w:val="single"/>
          <w:lang w:val="en-GB"/>
        </w:rPr>
      </w:pPr>
    </w:p>
    <w:p w14:paraId="24099FEA"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bs-Latn-BA"/>
        </w:rPr>
        <w:t>PITANJE 4: </w:t>
      </w:r>
      <w:r w:rsidRPr="00CF7440">
        <w:rPr>
          <w:rFonts w:asciiTheme="minorHAnsi" w:hAnsiTheme="minorHAnsi" w:cstheme="minorHAnsi"/>
          <w:b/>
          <w:bCs/>
          <w:u w:val="single"/>
          <w:lang w:val="bs-Latn-BA"/>
        </w:rPr>
        <w:t>U slučaju da je iznajmljivanje prostora neophodno za realizaciju projektnih aktivnosti, da li trošak rente ide u projektne troškove ili u kancelarijske troškove?</w:t>
      </w:r>
    </w:p>
    <w:p w14:paraId="24099FEB" w14:textId="77777777" w:rsidR="00CF7440" w:rsidRPr="00CF7440" w:rsidRDefault="00CF7440" w:rsidP="00CF7440">
      <w:pPr>
        <w:jc w:val="both"/>
        <w:rPr>
          <w:rFonts w:asciiTheme="minorHAnsi" w:hAnsiTheme="minorHAnsi" w:cstheme="minorHAnsi"/>
          <w:lang w:val="en-GB"/>
        </w:rPr>
      </w:pPr>
      <w:r w:rsidRPr="00CF7440">
        <w:rPr>
          <w:rFonts w:asciiTheme="minorHAnsi" w:hAnsiTheme="minorHAnsi" w:cstheme="minorHAnsi"/>
          <w:lang w:val="en-GB"/>
        </w:rPr>
        <w:t>ODGOVOR 4: Ukoliko je trošak zakupa prostora, osnovni  preduslov za realizaciju projektnih aktivnosti, tada trošak rente ide u projektne troškove. Znači, zakup prostora u kojem se obavljaju projektne aktivnosti je projektni trošak a ako NVO rentira prostor za potrebe vođenja-koordinacije projektnih aktivnosti onda je to administrativni trošak (kancelarijski trošak).</w:t>
      </w:r>
      <w:r w:rsidRPr="00CF7440">
        <w:rPr>
          <w:rFonts w:asciiTheme="minorHAnsi" w:hAnsiTheme="minorHAnsi" w:cstheme="minorHAnsi"/>
          <w:b/>
          <w:bCs/>
          <w:lang w:val="en-GB"/>
        </w:rPr>
        <w:t> </w:t>
      </w:r>
    </w:p>
    <w:p w14:paraId="24099FEE" w14:textId="77777777" w:rsidR="00CF7440" w:rsidRDefault="00CF7440" w:rsidP="00CF7440">
      <w:pPr>
        <w:jc w:val="both"/>
        <w:rPr>
          <w:rFonts w:asciiTheme="minorHAnsi" w:hAnsiTheme="minorHAnsi" w:cstheme="minorHAnsi"/>
          <w:u w:val="single"/>
          <w:lang w:val="en-GB"/>
        </w:rPr>
      </w:pPr>
    </w:p>
    <w:p w14:paraId="7A5106D3" w14:textId="77777777" w:rsidR="00621B76" w:rsidRDefault="00621B76" w:rsidP="00CF7440">
      <w:pPr>
        <w:jc w:val="both"/>
        <w:rPr>
          <w:rFonts w:asciiTheme="minorHAnsi" w:hAnsiTheme="minorHAnsi" w:cstheme="minorHAnsi"/>
          <w:u w:val="single"/>
          <w:lang w:val="en-GB"/>
        </w:rPr>
      </w:pPr>
    </w:p>
    <w:p w14:paraId="6CFFD508" w14:textId="77777777" w:rsidR="00621B76" w:rsidRPr="00CF7440" w:rsidRDefault="00621B76" w:rsidP="00CF7440">
      <w:pPr>
        <w:jc w:val="both"/>
        <w:rPr>
          <w:rFonts w:asciiTheme="minorHAnsi" w:hAnsiTheme="minorHAnsi" w:cstheme="minorHAnsi"/>
          <w:u w:val="single"/>
          <w:lang w:val="en-GB"/>
        </w:rPr>
      </w:pPr>
    </w:p>
    <w:p w14:paraId="24099FEF" w14:textId="78025E61"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en-GB"/>
        </w:rPr>
        <w:lastRenderedPageBreak/>
        <w:t xml:space="preserve">PITANJE 5: </w:t>
      </w:r>
      <w:r w:rsidRPr="00CF7440">
        <w:rPr>
          <w:rFonts w:asciiTheme="minorHAnsi" w:hAnsiTheme="minorHAnsi" w:cstheme="minorHAnsi"/>
          <w:b/>
          <w:bCs/>
          <w:u w:val="single"/>
          <w:lang w:val="en-GB"/>
        </w:rPr>
        <w:t>Koju dokumentaciju prilaže oganizacija koja je partner na projektu?</w:t>
      </w:r>
      <w:r w:rsidR="0041237C">
        <w:rPr>
          <w:rFonts w:asciiTheme="minorHAnsi" w:hAnsiTheme="minorHAnsi" w:cstheme="minorHAnsi"/>
          <w:b/>
          <w:bCs/>
          <w:u w:val="single"/>
          <w:lang w:val="en-GB"/>
        </w:rPr>
        <w:t xml:space="preserve"> (Za dio konkursa za nevladine organizacije)</w:t>
      </w:r>
    </w:p>
    <w:p w14:paraId="24099FF0" w14:textId="77777777" w:rsidR="00CF7440" w:rsidRDefault="00CF7440" w:rsidP="00CF7440">
      <w:pPr>
        <w:jc w:val="both"/>
        <w:rPr>
          <w:rFonts w:asciiTheme="minorHAnsi" w:hAnsiTheme="minorHAnsi" w:cstheme="minorHAnsi"/>
          <w:lang w:val="en-GB"/>
        </w:rPr>
      </w:pPr>
      <w:r w:rsidRPr="00CF7440">
        <w:rPr>
          <w:rFonts w:asciiTheme="minorHAnsi" w:hAnsiTheme="minorHAnsi" w:cstheme="minorHAnsi"/>
          <w:lang w:val="en-GB"/>
        </w:rPr>
        <w:t>ODGOVOR 5:</w:t>
      </w:r>
    </w:p>
    <w:p w14:paraId="403F9C29" w14:textId="68817EEE" w:rsidR="00D93B28" w:rsidRPr="00CF7440" w:rsidRDefault="00D93B28" w:rsidP="00CF7440">
      <w:pPr>
        <w:jc w:val="both"/>
        <w:rPr>
          <w:rFonts w:asciiTheme="minorHAnsi" w:hAnsiTheme="minorHAnsi" w:cstheme="minorHAnsi"/>
          <w:b/>
          <w:bCs/>
        </w:rPr>
      </w:pPr>
      <w:r>
        <w:rPr>
          <w:rFonts w:asciiTheme="minorHAnsi" w:hAnsiTheme="minorHAnsi" w:cstheme="minorHAnsi"/>
          <w:lang w:val="en-GB"/>
        </w:rPr>
        <w:t>Na zahtjev Evalua</w:t>
      </w:r>
      <w:r w:rsidR="00B17C3F">
        <w:rPr>
          <w:rFonts w:asciiTheme="minorHAnsi" w:hAnsiTheme="minorHAnsi" w:cstheme="minorHAnsi"/>
          <w:lang w:val="en-GB"/>
        </w:rPr>
        <w:t xml:space="preserve">cione komisije, vodeći aplikant će </w:t>
      </w:r>
      <w:r w:rsidR="00E82EB3">
        <w:rPr>
          <w:rFonts w:asciiTheme="minorHAnsi" w:hAnsiTheme="minorHAnsi" w:cstheme="minorHAnsi"/>
          <w:lang w:val="en-GB"/>
        </w:rPr>
        <w:t>dostaviti sljedeću dokumentaciju za partnersku/e organizaciju/e:</w:t>
      </w:r>
    </w:p>
    <w:p w14:paraId="24099FF1" w14:textId="77777777" w:rsidR="00CF7440" w:rsidRPr="00CF7440" w:rsidRDefault="00CF7440" w:rsidP="00CF7440">
      <w:pPr>
        <w:numPr>
          <w:ilvl w:val="0"/>
          <w:numId w:val="17"/>
        </w:numPr>
        <w:jc w:val="both"/>
        <w:rPr>
          <w:rFonts w:asciiTheme="minorHAnsi" w:hAnsiTheme="minorHAnsi" w:cstheme="minorHAnsi"/>
          <w:b/>
          <w:bCs/>
        </w:rPr>
      </w:pPr>
      <w:r w:rsidRPr="00CF7440">
        <w:rPr>
          <w:rFonts w:asciiTheme="minorHAnsi" w:hAnsiTheme="minorHAnsi" w:cstheme="minorHAnsi"/>
          <w:b/>
          <w:bCs/>
        </w:rPr>
        <w:t>Statut partnerske organizacije</w:t>
      </w:r>
    </w:p>
    <w:p w14:paraId="24099FF2" w14:textId="77777777" w:rsidR="00CF7440" w:rsidRPr="00CF7440" w:rsidRDefault="00CF7440" w:rsidP="00CF7440">
      <w:pPr>
        <w:numPr>
          <w:ilvl w:val="0"/>
          <w:numId w:val="17"/>
        </w:numPr>
        <w:jc w:val="both"/>
        <w:rPr>
          <w:rFonts w:asciiTheme="minorHAnsi" w:hAnsiTheme="minorHAnsi" w:cstheme="minorHAnsi"/>
          <w:b/>
          <w:bCs/>
        </w:rPr>
      </w:pPr>
      <w:r w:rsidRPr="00CF7440">
        <w:rPr>
          <w:rFonts w:asciiTheme="minorHAnsi" w:hAnsiTheme="minorHAnsi" w:cstheme="minorHAnsi"/>
          <w:b/>
          <w:bCs/>
        </w:rPr>
        <w:t xml:space="preserve">Ovjerenu fotokopiju Rješenja o upisu organizacije u registar NVO </w:t>
      </w:r>
      <w:r w:rsidRPr="00CF7440">
        <w:rPr>
          <w:rFonts w:asciiTheme="minorHAnsi" w:hAnsiTheme="minorHAnsi" w:cstheme="minorHAnsi"/>
          <w:bCs/>
        </w:rPr>
        <w:t>i Rješenja o izvršenim promjenama, ukoliko ih ima</w:t>
      </w:r>
    </w:p>
    <w:p w14:paraId="24099FF3" w14:textId="77777777" w:rsidR="00CF7440" w:rsidRPr="00CF7440" w:rsidRDefault="00CF7440" w:rsidP="00CF7440">
      <w:pPr>
        <w:numPr>
          <w:ilvl w:val="0"/>
          <w:numId w:val="17"/>
        </w:numPr>
        <w:jc w:val="both"/>
        <w:rPr>
          <w:rFonts w:asciiTheme="minorHAnsi" w:hAnsiTheme="minorHAnsi" w:cstheme="minorHAnsi"/>
          <w:bCs/>
          <w:lang w:val="hr-HR"/>
        </w:rPr>
      </w:pPr>
      <w:r w:rsidRPr="00CF7440">
        <w:rPr>
          <w:rFonts w:asciiTheme="minorHAnsi" w:hAnsiTheme="minorHAnsi" w:cstheme="minorHAnsi"/>
          <w:b/>
          <w:bCs/>
          <w:lang w:val="hr-HR"/>
        </w:rPr>
        <w:t>Uvjerenje/Potvrdu</w:t>
      </w:r>
      <w:r w:rsidRPr="00CF7440">
        <w:rPr>
          <w:rFonts w:asciiTheme="minorHAnsi" w:hAnsiTheme="minorHAnsi" w:cstheme="minorHAnsi"/>
          <w:bCs/>
          <w:lang w:val="hr-HR"/>
        </w:rPr>
        <w:t xml:space="preserve"> da NVO nema obaveza po osnovu poreza i doprinosa  zaključno sa mjesecom  koji prethodi mjesecu u kojem je objavljen Konkurs, odnosno u kojem se podnosi prijava (Uvjerenje izdaje Područna jedinica Poreske uprave)</w:t>
      </w:r>
    </w:p>
    <w:p w14:paraId="24099FF4" w14:textId="2C380254" w:rsidR="00CF7440" w:rsidRPr="00A20878" w:rsidRDefault="00CF7440" w:rsidP="00CF7440">
      <w:pPr>
        <w:numPr>
          <w:ilvl w:val="0"/>
          <w:numId w:val="17"/>
        </w:numPr>
        <w:jc w:val="both"/>
        <w:rPr>
          <w:rFonts w:asciiTheme="minorHAnsi" w:hAnsiTheme="minorHAnsi" w:cstheme="minorHAnsi"/>
          <w:bCs/>
          <w:lang w:val="hr-HR"/>
        </w:rPr>
      </w:pPr>
      <w:r w:rsidRPr="00CF7440">
        <w:rPr>
          <w:rFonts w:asciiTheme="minorHAnsi" w:hAnsiTheme="minorHAnsi" w:cstheme="minorHAnsi"/>
          <w:b/>
          <w:bCs/>
        </w:rPr>
        <w:t xml:space="preserve">Izjavu/sporazum o partnerstvu </w:t>
      </w:r>
      <w:r w:rsidRPr="00CF7440">
        <w:rPr>
          <w:rFonts w:asciiTheme="minorHAnsi" w:hAnsiTheme="minorHAnsi" w:cstheme="minorHAnsi"/>
          <w:bCs/>
        </w:rPr>
        <w:t>(Obrazac 10).</w:t>
      </w:r>
    </w:p>
    <w:p w14:paraId="14AF1182" w14:textId="77777777" w:rsidR="001718D5" w:rsidRDefault="001718D5" w:rsidP="00CF7440">
      <w:pPr>
        <w:jc w:val="both"/>
        <w:rPr>
          <w:rFonts w:asciiTheme="minorHAnsi" w:hAnsiTheme="minorHAnsi" w:cstheme="minorHAnsi"/>
          <w:u w:val="single"/>
          <w:lang w:val="en-GB"/>
        </w:rPr>
      </w:pPr>
    </w:p>
    <w:p w14:paraId="24099FF6" w14:textId="09301555"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en-GB"/>
        </w:rPr>
        <w:t>PITANJE 6: </w:t>
      </w:r>
      <w:r w:rsidRPr="00CF7440">
        <w:rPr>
          <w:rFonts w:asciiTheme="minorHAnsi" w:hAnsiTheme="minorHAnsi" w:cstheme="minorHAnsi"/>
          <w:b/>
          <w:bCs/>
          <w:u w:val="single"/>
          <w:lang w:val="bs-Latn-BA"/>
        </w:rPr>
        <w:t>Da li se narativni i finansijski izvještaji prevode na engleski jezik? Da li se troškovi tog prevoda mogu uvrstiti u budžet projekta?</w:t>
      </w:r>
    </w:p>
    <w:p w14:paraId="24099FF7" w14:textId="6213D469" w:rsidR="00CF7440" w:rsidRPr="00CF7440" w:rsidRDefault="00CF7440" w:rsidP="00CF7440">
      <w:pPr>
        <w:jc w:val="both"/>
        <w:rPr>
          <w:rFonts w:asciiTheme="minorHAnsi" w:hAnsiTheme="minorHAnsi" w:cstheme="minorHAnsi"/>
          <w:lang w:val="en-GB"/>
        </w:rPr>
      </w:pPr>
      <w:r w:rsidRPr="00CF7440">
        <w:rPr>
          <w:rFonts w:asciiTheme="minorHAnsi" w:hAnsiTheme="minorHAnsi" w:cstheme="minorHAnsi"/>
          <w:lang w:val="bs-Latn-BA"/>
        </w:rPr>
        <w:t>ODGOVOR 6: NE, nije neophodno prevoditi izvještaje na engleski jezik a ovo uključuje i finalne izvještaje. Ono što je neophodno da NVO prevedu su</w:t>
      </w:r>
      <w:r w:rsidR="009748C9">
        <w:rPr>
          <w:rFonts w:asciiTheme="minorHAnsi" w:hAnsiTheme="minorHAnsi" w:cstheme="minorHAnsi"/>
          <w:lang w:val="bs-Latn-BA"/>
        </w:rPr>
        <w:t xml:space="preserve"> Ugovor i</w:t>
      </w:r>
      <w:r w:rsidRPr="00CF7440">
        <w:rPr>
          <w:rFonts w:asciiTheme="minorHAnsi" w:hAnsiTheme="minorHAnsi" w:cstheme="minorHAnsi"/>
          <w:lang w:val="bs-Latn-BA"/>
        </w:rPr>
        <w:t xml:space="preserve"> četiri osnovna projektna dokumenta (Projektni prijedlog, Budžet, Logički okvir</w:t>
      </w:r>
      <w:r w:rsidR="00A20878">
        <w:rPr>
          <w:rFonts w:asciiTheme="minorHAnsi" w:hAnsiTheme="minorHAnsi" w:cstheme="minorHAnsi"/>
          <w:lang w:val="bs-Latn-BA"/>
        </w:rPr>
        <w:t xml:space="preserve"> rada</w:t>
      </w:r>
      <w:r w:rsidRPr="00CF7440">
        <w:rPr>
          <w:rFonts w:asciiTheme="minorHAnsi" w:hAnsiTheme="minorHAnsi" w:cstheme="minorHAnsi"/>
          <w:lang w:val="bs-Latn-BA"/>
        </w:rPr>
        <w:t xml:space="preserve"> i Plan aktivnosti i promocije) i ovaj trošak mogu budžetirati. </w:t>
      </w:r>
      <w:r w:rsidR="00621B76">
        <w:rPr>
          <w:rFonts w:asciiTheme="minorHAnsi" w:hAnsiTheme="minorHAnsi" w:cstheme="minorHAnsi"/>
          <w:lang w:val="bs-Latn-BA"/>
        </w:rPr>
        <w:t xml:space="preserve">Određene stranice </w:t>
      </w:r>
      <w:r w:rsidR="00496BD7">
        <w:rPr>
          <w:rFonts w:asciiTheme="minorHAnsi" w:hAnsiTheme="minorHAnsi" w:cstheme="minorHAnsi"/>
          <w:lang w:val="bs-Latn-BA"/>
        </w:rPr>
        <w:t>Ugovor</w:t>
      </w:r>
      <w:r w:rsidR="00621B76">
        <w:rPr>
          <w:rFonts w:asciiTheme="minorHAnsi" w:hAnsiTheme="minorHAnsi" w:cstheme="minorHAnsi"/>
          <w:lang w:val="bs-Latn-BA"/>
        </w:rPr>
        <w:t>a</w:t>
      </w:r>
      <w:r w:rsidR="00496BD7">
        <w:rPr>
          <w:rFonts w:asciiTheme="minorHAnsi" w:hAnsiTheme="minorHAnsi" w:cstheme="minorHAnsi"/>
          <w:lang w:val="bs-Latn-BA"/>
        </w:rPr>
        <w:t xml:space="preserve"> treba da bude preveden od strane ovlašćenog sudskog tumača</w:t>
      </w:r>
      <w:r w:rsidR="00621B76">
        <w:rPr>
          <w:rFonts w:asciiTheme="minorHAnsi" w:hAnsiTheme="minorHAnsi" w:cstheme="minorHAnsi"/>
          <w:lang w:val="bs-Latn-BA"/>
        </w:rPr>
        <w:t xml:space="preserve"> (kako je to objašnjeno u Smjernicama za aplikante)</w:t>
      </w:r>
      <w:r w:rsidR="00496BD7">
        <w:rPr>
          <w:rFonts w:asciiTheme="minorHAnsi" w:hAnsiTheme="minorHAnsi" w:cstheme="minorHAnsi"/>
          <w:lang w:val="bs-Latn-BA"/>
        </w:rPr>
        <w:t xml:space="preserve">, dok </w:t>
      </w:r>
      <w:r w:rsidR="00D16B0D">
        <w:rPr>
          <w:rFonts w:asciiTheme="minorHAnsi" w:hAnsiTheme="minorHAnsi" w:cstheme="minorHAnsi"/>
          <w:lang w:val="bs-Latn-BA"/>
        </w:rPr>
        <w:t xml:space="preserve">projektna dokumenta može prevesti i sama organizacija ili predvodilac/teljka </w:t>
      </w:r>
      <w:r w:rsidR="00670125">
        <w:rPr>
          <w:rFonts w:asciiTheme="minorHAnsi" w:hAnsiTheme="minorHAnsi" w:cstheme="minorHAnsi"/>
          <w:lang w:val="bs-Latn-BA"/>
        </w:rPr>
        <w:t>sa prethodnim iskustvom na sličnim poslovima.</w:t>
      </w:r>
    </w:p>
    <w:p w14:paraId="24099FF8" w14:textId="77777777" w:rsidR="00CF7440" w:rsidRPr="00CF7440" w:rsidRDefault="00CF7440" w:rsidP="00CF7440">
      <w:pPr>
        <w:jc w:val="both"/>
        <w:rPr>
          <w:rFonts w:asciiTheme="minorHAnsi" w:hAnsiTheme="minorHAnsi" w:cstheme="minorHAnsi"/>
          <w:u w:val="single"/>
          <w:lang w:val="en-GB"/>
        </w:rPr>
      </w:pPr>
    </w:p>
    <w:p w14:paraId="24099FF9" w14:textId="7F400628" w:rsidR="00CF7440" w:rsidRPr="007233A6" w:rsidRDefault="00CF7440" w:rsidP="00CF7440">
      <w:pPr>
        <w:jc w:val="both"/>
        <w:rPr>
          <w:rFonts w:asciiTheme="minorHAnsi" w:hAnsiTheme="minorHAnsi" w:cstheme="minorHAnsi"/>
          <w:b/>
          <w:bCs/>
          <w:u w:val="single"/>
          <w:lang w:val="en-GB"/>
        </w:rPr>
      </w:pPr>
      <w:r w:rsidRPr="00CF7440">
        <w:rPr>
          <w:rFonts w:asciiTheme="minorHAnsi" w:hAnsiTheme="minorHAnsi" w:cstheme="minorHAnsi"/>
          <w:u w:val="single"/>
          <w:lang w:val="bs-Latn-BA"/>
        </w:rPr>
        <w:t xml:space="preserve">PITANJE 7: </w:t>
      </w:r>
      <w:r w:rsidRPr="00CF7440">
        <w:rPr>
          <w:rFonts w:asciiTheme="minorHAnsi" w:hAnsiTheme="minorHAnsi" w:cstheme="minorHAnsi"/>
          <w:b/>
          <w:bCs/>
          <w:u w:val="single"/>
          <w:lang w:val="bs-Latn-BA"/>
        </w:rPr>
        <w:t>Ukoliko NVO aplicira sa više projekata, mora li čitava dokumentacija da se prilaže u svakoj koverti?</w:t>
      </w:r>
      <w:r w:rsidR="001718D5" w:rsidRPr="001718D5">
        <w:rPr>
          <w:rFonts w:asciiTheme="minorHAnsi" w:hAnsiTheme="minorHAnsi" w:cstheme="minorHAnsi"/>
          <w:b/>
          <w:bCs/>
          <w:u w:val="single"/>
          <w:lang w:val="en-GB"/>
        </w:rPr>
        <w:t xml:space="preserve"> (Za dio konkursa za nevladine organizacije)</w:t>
      </w:r>
    </w:p>
    <w:p w14:paraId="24099FFA" w14:textId="694708B7" w:rsidR="00CF7440" w:rsidRDefault="00CF7440" w:rsidP="00CF7440">
      <w:pPr>
        <w:jc w:val="both"/>
        <w:rPr>
          <w:rFonts w:asciiTheme="minorHAnsi" w:hAnsiTheme="minorHAnsi" w:cstheme="minorHAnsi"/>
          <w:lang w:val="bs-Latn-BA"/>
        </w:rPr>
      </w:pPr>
      <w:r w:rsidRPr="00CF7440">
        <w:rPr>
          <w:rFonts w:asciiTheme="minorHAnsi" w:hAnsiTheme="minorHAnsi" w:cstheme="minorHAnsi"/>
          <w:lang w:val="bs-Latn-BA"/>
        </w:rPr>
        <w:t>ODGOVOR 7: Da, uz svaku projektnu prijavu treba priložiti svaki traženi dokument. </w:t>
      </w:r>
    </w:p>
    <w:p w14:paraId="24099FFB" w14:textId="77777777" w:rsidR="00CF7440" w:rsidRPr="00CF7440" w:rsidRDefault="00CF7440" w:rsidP="00CF7440">
      <w:pPr>
        <w:jc w:val="both"/>
        <w:rPr>
          <w:rFonts w:asciiTheme="minorHAnsi" w:hAnsiTheme="minorHAnsi" w:cstheme="minorHAnsi"/>
          <w:u w:val="single"/>
          <w:lang w:val="en-GB"/>
        </w:rPr>
      </w:pPr>
    </w:p>
    <w:p w14:paraId="24099FFC" w14:textId="77777777" w:rsidR="00CF7440" w:rsidRPr="00CF7440" w:rsidRDefault="00CF7440" w:rsidP="00CF7440">
      <w:pPr>
        <w:jc w:val="both"/>
        <w:rPr>
          <w:rFonts w:asciiTheme="minorHAnsi" w:hAnsiTheme="minorHAnsi" w:cstheme="minorHAnsi"/>
          <w:u w:val="single"/>
          <w:lang w:val="en-GB"/>
        </w:rPr>
      </w:pPr>
      <w:r w:rsidRPr="00CF7440">
        <w:rPr>
          <w:rFonts w:asciiTheme="minorHAnsi" w:hAnsiTheme="minorHAnsi" w:cstheme="minorHAnsi"/>
          <w:u w:val="single"/>
          <w:lang w:val="bs-Latn-BA"/>
        </w:rPr>
        <w:t xml:space="preserve">PITANJE 8: </w:t>
      </w:r>
      <w:r w:rsidRPr="00CF7440">
        <w:rPr>
          <w:rFonts w:asciiTheme="minorHAnsi" w:hAnsiTheme="minorHAnsi" w:cstheme="minorHAnsi"/>
          <w:b/>
          <w:bCs/>
          <w:u w:val="single"/>
          <w:lang w:val="bs-Latn-BA"/>
        </w:rPr>
        <w:t>Navedite primjere konflikta interesa?</w:t>
      </w:r>
    </w:p>
    <w:p w14:paraId="24099FFD" w14:textId="3752B4C5" w:rsidR="00CF7440" w:rsidRPr="006F179F" w:rsidRDefault="00CF7440" w:rsidP="00CF7440">
      <w:pPr>
        <w:jc w:val="both"/>
        <w:rPr>
          <w:rFonts w:asciiTheme="minorHAnsi" w:hAnsiTheme="minorHAnsi" w:cstheme="minorHAnsi"/>
          <w:lang w:val="bs-Latn-BA"/>
        </w:rPr>
      </w:pPr>
      <w:r w:rsidRPr="006F179F">
        <w:rPr>
          <w:rFonts w:asciiTheme="minorHAnsi" w:hAnsiTheme="minorHAnsi" w:cstheme="minorHAnsi"/>
          <w:lang w:val="bs-Latn-BA"/>
        </w:rPr>
        <w:t>ODGOVOR 8:  Konflikt interesa može biti u slučaju kada je član komisije za ocenjivanje istovremeno član NVO-a kojem se procjenjuje aplikacija ili je dio upravljačke strukture (skupština, upravni odbor, nadzorni odbor itd.), ili je u upravi (predsjednik, direktor, itd.) ili je zaposlen od strane takve NVO, ili je učestvovao u izradi projektne aplikacije, ili će se angažovati na implementaciji projekta koji se ocjenjuje. Osim toga, neće se finansirati NVOi koji su usko povezani sa službenicima opštine</w:t>
      </w:r>
      <w:r w:rsidR="00041612">
        <w:rPr>
          <w:rFonts w:asciiTheme="minorHAnsi" w:hAnsiTheme="minorHAnsi" w:cstheme="minorHAnsi"/>
          <w:lang w:val="bs-Latn-BA"/>
        </w:rPr>
        <w:t xml:space="preserve"> i njihovim srodnicima</w:t>
      </w:r>
      <w:r w:rsidRPr="006F179F">
        <w:rPr>
          <w:rFonts w:asciiTheme="minorHAnsi" w:hAnsiTheme="minorHAnsi" w:cstheme="minorHAnsi"/>
          <w:lang w:val="bs-Latn-BA"/>
        </w:rPr>
        <w:t>. Nije dozvoljeno da projekat NVO-a, kada započne, plati ili pokrije troškove bilo kog opštinskog osoblja</w:t>
      </w:r>
      <w:r w:rsidR="00041612">
        <w:rPr>
          <w:rFonts w:asciiTheme="minorHAnsi" w:hAnsiTheme="minorHAnsi" w:cstheme="minorHAnsi"/>
          <w:lang w:val="bs-Latn-BA"/>
        </w:rPr>
        <w:t xml:space="preserve"> ili njihovih srodnika</w:t>
      </w:r>
      <w:r w:rsidRPr="006F179F">
        <w:rPr>
          <w:rFonts w:asciiTheme="minorHAnsi" w:hAnsiTheme="minorHAnsi" w:cstheme="minorHAnsi"/>
          <w:lang w:val="bs-Latn-BA"/>
        </w:rPr>
        <w:t xml:space="preserve"> iz budžeta NVO. </w:t>
      </w:r>
      <w:r w:rsidR="00F449BD">
        <w:rPr>
          <w:rFonts w:asciiTheme="minorHAnsi" w:hAnsiTheme="minorHAnsi" w:cstheme="minorHAnsi"/>
          <w:lang w:val="bs-Latn-BA"/>
        </w:rPr>
        <w:t xml:space="preserve">Ista pravila važe i za </w:t>
      </w:r>
      <w:r w:rsidR="002C2409">
        <w:rPr>
          <w:rFonts w:asciiTheme="minorHAnsi" w:hAnsiTheme="minorHAnsi" w:cstheme="minorHAnsi"/>
          <w:lang w:val="bs-Latn-BA"/>
        </w:rPr>
        <w:t xml:space="preserve">službenike opštinskih preduzeća, uprava i drugih organizacija djelimično ili u potpunosti </w:t>
      </w:r>
      <w:r w:rsidR="00446338">
        <w:rPr>
          <w:rFonts w:asciiTheme="minorHAnsi" w:hAnsiTheme="minorHAnsi" w:cstheme="minorHAnsi"/>
          <w:lang w:val="bs-Latn-BA"/>
        </w:rPr>
        <w:t xml:space="preserve">finansiranih od strane svih opština Klastera. </w:t>
      </w:r>
      <w:r w:rsidRPr="006F179F">
        <w:rPr>
          <w:rFonts w:asciiTheme="minorHAnsi" w:hAnsiTheme="minorHAnsi" w:cstheme="minorHAnsi"/>
          <w:lang w:val="bs-Latn-BA"/>
        </w:rPr>
        <w:t>Zaposleni u opštini ne bi trebalo da učestvuju u projektima NVO-a (osim kao volonteri).  Isto tako, ne može se iznajmljivati prostor za kancelariju NVO od opštinskog osoblja i slično. </w:t>
      </w:r>
    </w:p>
    <w:p w14:paraId="24099FFE" w14:textId="2332BA77" w:rsidR="00CF7440" w:rsidRPr="00CF7440" w:rsidRDefault="00CF7440" w:rsidP="00CF7440">
      <w:pPr>
        <w:jc w:val="both"/>
        <w:rPr>
          <w:rFonts w:asciiTheme="minorHAnsi" w:hAnsiTheme="minorHAnsi" w:cstheme="minorHAnsi"/>
          <w:b/>
          <w:u w:val="single"/>
        </w:rPr>
      </w:pPr>
      <w:r w:rsidRPr="006F179F">
        <w:rPr>
          <w:rFonts w:asciiTheme="minorHAnsi" w:hAnsiTheme="minorHAnsi" w:cstheme="minorHAnsi"/>
          <w:lang w:val="en-GB"/>
        </w:rPr>
        <w:lastRenderedPageBreak/>
        <w:t xml:space="preserve">Takođe, konflikt interesa podrazumijeva ako NVO podnoslilac prijave ima javne funkcionere </w:t>
      </w:r>
      <w:r w:rsidRPr="006F179F">
        <w:rPr>
          <w:rFonts w:asciiTheme="minorHAnsi" w:hAnsiTheme="minorHAnsi" w:cstheme="minorHAnsi"/>
          <w:lang w:val="bs-Latn-BA"/>
        </w:rPr>
        <w:t>upravljačke strukture (skupština, upravni odbor, nadzorni odbor</w:t>
      </w:r>
      <w:r w:rsidR="00DD623A">
        <w:rPr>
          <w:rFonts w:asciiTheme="minorHAnsi" w:hAnsiTheme="minorHAnsi" w:cstheme="minorHAnsi"/>
          <w:lang w:val="bs-Latn-BA"/>
        </w:rPr>
        <w:t>, osnivači,</w:t>
      </w:r>
      <w:r w:rsidRPr="006F179F">
        <w:rPr>
          <w:rFonts w:asciiTheme="minorHAnsi" w:hAnsiTheme="minorHAnsi" w:cstheme="minorHAnsi"/>
          <w:lang w:val="bs-Latn-BA"/>
        </w:rPr>
        <w:t xml:space="preserve"> itd.), ili je u upravi (predsjednik, direktor, itd.) ili je zaposlen od strane takve NVO</w:t>
      </w:r>
      <w:r w:rsidR="006F179F" w:rsidRPr="006F179F">
        <w:rPr>
          <w:rFonts w:asciiTheme="minorHAnsi" w:hAnsiTheme="minorHAnsi" w:cstheme="minorHAnsi"/>
          <w:lang w:val="bs-Latn-BA"/>
        </w:rPr>
        <w:t xml:space="preserve"> ili će se angažovati na implementaciji projekta koji se ocjenjuje.</w:t>
      </w:r>
      <w:r w:rsidR="006F179F">
        <w:rPr>
          <w:rFonts w:asciiTheme="minorHAnsi" w:hAnsiTheme="minorHAnsi" w:cstheme="minorHAnsi"/>
          <w:u w:val="single"/>
          <w:lang w:val="bs-Latn-BA"/>
        </w:rPr>
        <w:t xml:space="preserve"> </w:t>
      </w:r>
    </w:p>
    <w:p w14:paraId="1565672D" w14:textId="77777777" w:rsidR="005D515D" w:rsidRDefault="005D515D" w:rsidP="00CF7440">
      <w:pPr>
        <w:jc w:val="both"/>
        <w:rPr>
          <w:rFonts w:asciiTheme="minorHAnsi" w:hAnsiTheme="minorHAnsi" w:cstheme="minorHAnsi"/>
          <w:u w:val="single"/>
          <w:lang w:val="bs-Latn-BA"/>
        </w:rPr>
      </w:pPr>
    </w:p>
    <w:p w14:paraId="2409A000" w14:textId="19ACCDF1"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lang w:val="bs-Latn-BA"/>
        </w:rPr>
        <w:t>PITANJE 9: </w:t>
      </w:r>
      <w:r w:rsidRPr="00CF7440">
        <w:rPr>
          <w:rFonts w:asciiTheme="minorHAnsi" w:hAnsiTheme="minorHAnsi" w:cstheme="minorHAnsi"/>
          <w:b/>
          <w:u w:val="single"/>
          <w:lang w:val="bs-Latn-BA"/>
        </w:rPr>
        <w:t>Da li se ovim konkursom mogu finansirati studijske posjete?</w:t>
      </w:r>
    </w:p>
    <w:p w14:paraId="2409A001" w14:textId="3472C7A3" w:rsidR="00CF7440" w:rsidRPr="00C82BA6" w:rsidRDefault="00CF7440" w:rsidP="00CF7440">
      <w:pPr>
        <w:jc w:val="both"/>
        <w:rPr>
          <w:rFonts w:asciiTheme="minorHAnsi" w:hAnsiTheme="minorHAnsi" w:cstheme="minorHAnsi"/>
          <w:lang w:val="bs-Latn-BA"/>
        </w:rPr>
      </w:pPr>
      <w:r w:rsidRPr="00C82BA6">
        <w:rPr>
          <w:rFonts w:asciiTheme="minorHAnsi" w:hAnsiTheme="minorHAnsi" w:cstheme="minorHAnsi"/>
          <w:lang w:val="bs-Latn-BA"/>
        </w:rPr>
        <w:t xml:space="preserve">ODGOVOR 9: Imajući u vidu princip da se projekat mora sprovoditi na teritoriji </w:t>
      </w:r>
      <w:r w:rsidR="00446338">
        <w:rPr>
          <w:rFonts w:asciiTheme="minorHAnsi" w:hAnsiTheme="minorHAnsi" w:cstheme="minorHAnsi"/>
          <w:lang w:val="bs-Latn-BA"/>
        </w:rPr>
        <w:t>klaster</w:t>
      </w:r>
      <w:r w:rsidR="00E345EC">
        <w:rPr>
          <w:rFonts w:asciiTheme="minorHAnsi" w:hAnsiTheme="minorHAnsi" w:cstheme="minorHAnsi"/>
          <w:lang w:val="bs-Latn-BA"/>
        </w:rPr>
        <w:t xml:space="preserve">a </w:t>
      </w:r>
      <w:r w:rsidRPr="00C82BA6">
        <w:rPr>
          <w:rFonts w:asciiTheme="minorHAnsi" w:hAnsiTheme="minorHAnsi" w:cstheme="minorHAnsi"/>
          <w:lang w:val="bs-Latn-BA"/>
        </w:rPr>
        <w:t>opštin</w:t>
      </w:r>
      <w:r w:rsidR="00E345EC">
        <w:rPr>
          <w:rFonts w:asciiTheme="minorHAnsi" w:hAnsiTheme="minorHAnsi" w:cstheme="minorHAnsi"/>
          <w:lang w:val="bs-Latn-BA"/>
        </w:rPr>
        <w:t>a</w:t>
      </w:r>
      <w:r w:rsidRPr="00C82BA6">
        <w:rPr>
          <w:rFonts w:asciiTheme="minorHAnsi" w:hAnsiTheme="minorHAnsi" w:cstheme="minorHAnsi"/>
          <w:lang w:val="bs-Latn-BA"/>
        </w:rPr>
        <w:t xml:space="preserve">, nije dozvoljeno u okviru projekta organizovati studijske posjete koje će se realizovati van Crne Gore. </w:t>
      </w:r>
    </w:p>
    <w:p w14:paraId="2409A002" w14:textId="296D891D" w:rsidR="00CF7440" w:rsidRPr="006F179F" w:rsidRDefault="00CF7440" w:rsidP="00CF7440">
      <w:pPr>
        <w:jc w:val="both"/>
        <w:rPr>
          <w:rFonts w:asciiTheme="minorHAnsi" w:hAnsiTheme="minorHAnsi" w:cstheme="minorHAnsi"/>
          <w:lang w:val="bs-Latn-BA"/>
        </w:rPr>
      </w:pPr>
      <w:r w:rsidRPr="00C82BA6">
        <w:rPr>
          <w:rFonts w:asciiTheme="minorHAnsi" w:hAnsiTheme="minorHAnsi" w:cstheme="minorHAnsi"/>
          <w:lang w:val="bs-Latn-BA"/>
        </w:rPr>
        <w:t>Takođe, Konkursom neće biti podržavane ni studijske posjete u zemlji (drugi gradovi Crne Gore</w:t>
      </w:r>
      <w:r w:rsidR="00E345EC">
        <w:rPr>
          <w:rFonts w:asciiTheme="minorHAnsi" w:hAnsiTheme="minorHAnsi" w:cstheme="minorHAnsi"/>
          <w:lang w:val="bs-Latn-BA"/>
        </w:rPr>
        <w:t>, van teritorije klastera</w:t>
      </w:r>
      <w:r w:rsidRPr="00C82BA6">
        <w:rPr>
          <w:rFonts w:asciiTheme="minorHAnsi" w:hAnsiTheme="minorHAnsi" w:cstheme="minorHAnsi"/>
          <w:lang w:val="bs-Latn-BA"/>
        </w:rPr>
        <w:t xml:space="preserve">), osim na nivou izuzetaka, kada aplikant u okviru projektnog prijedloga jasno obrazloži da je određeno znanje neophodno za uspješnu realizaciju projekta, a nije ga moguće steći na teritoriji </w:t>
      </w:r>
      <w:r w:rsidR="00E345EC">
        <w:rPr>
          <w:rFonts w:asciiTheme="minorHAnsi" w:hAnsiTheme="minorHAnsi" w:cstheme="minorHAnsi"/>
          <w:lang w:val="bs-Latn-BA"/>
        </w:rPr>
        <w:t xml:space="preserve">klastera </w:t>
      </w:r>
      <w:r w:rsidRPr="00C82BA6">
        <w:rPr>
          <w:rFonts w:asciiTheme="minorHAnsi" w:hAnsiTheme="minorHAnsi" w:cstheme="minorHAnsi"/>
          <w:lang w:val="bs-Latn-BA"/>
        </w:rPr>
        <w:t>opštin</w:t>
      </w:r>
      <w:r w:rsidR="00E345EC">
        <w:rPr>
          <w:rFonts w:asciiTheme="minorHAnsi" w:hAnsiTheme="minorHAnsi" w:cstheme="minorHAnsi"/>
          <w:lang w:val="bs-Latn-BA"/>
        </w:rPr>
        <w:t>a</w:t>
      </w:r>
      <w:r w:rsidRPr="00C82BA6">
        <w:rPr>
          <w:rFonts w:asciiTheme="minorHAnsi" w:hAnsiTheme="minorHAnsi" w:cstheme="minorHAnsi"/>
          <w:lang w:val="bs-Latn-BA"/>
        </w:rPr>
        <w:t>, ili angažovanjem stručnjaka iz nekog drugog grada, već da je jedini način sticanja pomenutog znanja ili iskustva posjeta učesnika/ca ili ciljne grupe projekta nekoj drugoj opštini</w:t>
      </w:r>
      <w:r w:rsidR="00E345EC">
        <w:rPr>
          <w:rFonts w:asciiTheme="minorHAnsi" w:hAnsiTheme="minorHAnsi" w:cstheme="minorHAnsi"/>
          <w:lang w:val="bs-Latn-BA"/>
        </w:rPr>
        <w:t xml:space="preserve"> van klastera</w:t>
      </w:r>
      <w:r w:rsidRPr="00C82BA6">
        <w:rPr>
          <w:rFonts w:asciiTheme="minorHAnsi" w:hAnsiTheme="minorHAnsi" w:cstheme="minorHAnsi"/>
          <w:lang w:val="bs-Latn-BA"/>
        </w:rPr>
        <w:t>. Sama posjeta ne smije biti osnovna aktivnost projekta, niti predviđati trošenje značajnog procenta budžetom planiranih sredstava. U slučaju da aplikant predlaže ovakvu posjetu, to mora dobro obrazložiti, argumentovati i naznačiti korisnost za ciljnu grupu ali i opštu korisnost za lokalnu zajednicu gdje NVO implementira projekat.</w:t>
      </w:r>
      <w:r w:rsidRPr="006F179F">
        <w:rPr>
          <w:rFonts w:asciiTheme="minorHAnsi" w:hAnsiTheme="minorHAnsi" w:cstheme="minorHAnsi"/>
          <w:lang w:val="bs-Latn-BA"/>
        </w:rPr>
        <w:t xml:space="preserve"> </w:t>
      </w:r>
    </w:p>
    <w:p w14:paraId="2409A003" w14:textId="77777777" w:rsidR="00CF7440" w:rsidRPr="00CF7440" w:rsidRDefault="00CF7440" w:rsidP="00CF7440">
      <w:pPr>
        <w:jc w:val="both"/>
        <w:rPr>
          <w:rFonts w:asciiTheme="minorHAnsi" w:hAnsiTheme="minorHAnsi" w:cstheme="minorHAnsi"/>
          <w:u w:val="single"/>
        </w:rPr>
      </w:pPr>
    </w:p>
    <w:p w14:paraId="2409A004" w14:textId="77777777"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rPr>
        <w:t>PITANJE 10: </w:t>
      </w:r>
      <w:r w:rsidRPr="00CF7440">
        <w:rPr>
          <w:rFonts w:asciiTheme="minorHAnsi" w:hAnsiTheme="minorHAnsi" w:cstheme="minorHAnsi"/>
          <w:b/>
          <w:bCs/>
          <w:u w:val="single"/>
        </w:rPr>
        <w:t>Da li je kroz projekat moguće platiti smještaj i put gostujuće umjetničke ekipe iz regiona, koja bi nastupila u našem gradu?</w:t>
      </w:r>
    </w:p>
    <w:p w14:paraId="2409A005" w14:textId="77777777" w:rsidR="00CF7440" w:rsidRPr="006F179F" w:rsidRDefault="00CF7440" w:rsidP="00CF7440">
      <w:pPr>
        <w:jc w:val="both"/>
        <w:rPr>
          <w:rFonts w:asciiTheme="minorHAnsi" w:hAnsiTheme="minorHAnsi" w:cstheme="minorHAnsi"/>
        </w:rPr>
      </w:pPr>
      <w:r w:rsidRPr="00C82BA6">
        <w:rPr>
          <w:rFonts w:asciiTheme="minorHAnsi" w:hAnsiTheme="minorHAnsi" w:cstheme="minorHAnsi"/>
        </w:rPr>
        <w:t>ODGOVOR 10: Gostovanje umjetničke ekipe van Crne Gore nije moguće platiti opet po istom principu kao i kod prethodnog pitanja. U drugim slučajevima (umjetnička ekipa iz drugih gradova iz Crne Gore) je prihvatljiva ako je jasna korist za ciljnu grupu i postoji opravdanost u smislu doprinosa projektu.</w:t>
      </w:r>
    </w:p>
    <w:p w14:paraId="2409A006" w14:textId="77777777" w:rsidR="00CF7440" w:rsidRPr="00CF7440" w:rsidRDefault="00CF7440" w:rsidP="00CF7440">
      <w:pPr>
        <w:jc w:val="both"/>
        <w:rPr>
          <w:rFonts w:asciiTheme="minorHAnsi" w:hAnsiTheme="minorHAnsi" w:cstheme="minorHAnsi"/>
          <w:u w:val="single"/>
        </w:rPr>
      </w:pPr>
    </w:p>
    <w:p w14:paraId="2409A007" w14:textId="77777777"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rPr>
        <w:t>PITANJE 11:  </w:t>
      </w:r>
      <w:r w:rsidRPr="00CF7440">
        <w:rPr>
          <w:rFonts w:asciiTheme="minorHAnsi" w:hAnsiTheme="minorHAnsi" w:cstheme="minorHAnsi"/>
          <w:b/>
          <w:bCs/>
          <w:u w:val="single"/>
        </w:rPr>
        <w:t>Da li u okviru projekta mogu biti plaćeni eksperti/kinje iz inostranstva, kao npr. predavači?</w:t>
      </w:r>
    </w:p>
    <w:p w14:paraId="2409A008" w14:textId="50A841C2" w:rsidR="00CF7440" w:rsidRPr="006F179F" w:rsidRDefault="00CF7440" w:rsidP="00CF7440">
      <w:pPr>
        <w:jc w:val="both"/>
        <w:rPr>
          <w:rFonts w:asciiTheme="minorHAnsi" w:hAnsiTheme="minorHAnsi" w:cstheme="minorHAnsi"/>
        </w:rPr>
      </w:pPr>
      <w:r w:rsidRPr="006F179F">
        <w:rPr>
          <w:rFonts w:asciiTheme="minorHAnsi" w:hAnsiTheme="minorHAnsi" w:cstheme="minorHAnsi"/>
        </w:rPr>
        <w:t>ODGOVOR 11: Da, moguće je, ali samo u slučaju kada se jasno dokaže da nije moguće naći određenog eksperta/kinju u samo</w:t>
      </w:r>
      <w:r w:rsidR="00E345EC">
        <w:rPr>
          <w:rFonts w:asciiTheme="minorHAnsi" w:hAnsiTheme="minorHAnsi" w:cstheme="minorHAnsi"/>
        </w:rPr>
        <w:t>m klasteru</w:t>
      </w:r>
      <w:r w:rsidRPr="006F179F">
        <w:rPr>
          <w:rFonts w:asciiTheme="minorHAnsi" w:hAnsiTheme="minorHAnsi" w:cstheme="minorHAnsi"/>
        </w:rPr>
        <w:t xml:space="preserve"> opštin</w:t>
      </w:r>
      <w:r w:rsidR="00E345EC">
        <w:rPr>
          <w:rFonts w:asciiTheme="minorHAnsi" w:hAnsiTheme="minorHAnsi" w:cstheme="minorHAnsi"/>
        </w:rPr>
        <w:t>a</w:t>
      </w:r>
      <w:r w:rsidRPr="006F179F">
        <w:rPr>
          <w:rFonts w:asciiTheme="minorHAnsi" w:hAnsiTheme="minorHAnsi" w:cstheme="minorHAnsi"/>
        </w:rPr>
        <w:t xml:space="preserve"> ili Crnoj Gori. </w:t>
      </w:r>
    </w:p>
    <w:p w14:paraId="2409A009" w14:textId="77777777" w:rsidR="00CF7440" w:rsidRPr="00CF7440" w:rsidRDefault="00CF7440" w:rsidP="00CF7440">
      <w:pPr>
        <w:jc w:val="both"/>
        <w:rPr>
          <w:rFonts w:asciiTheme="minorHAnsi" w:hAnsiTheme="minorHAnsi" w:cstheme="minorHAnsi"/>
          <w:u w:val="single"/>
        </w:rPr>
      </w:pPr>
    </w:p>
    <w:p w14:paraId="2409A00A" w14:textId="77777777"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rPr>
        <w:t>PITANJE 12: </w:t>
      </w:r>
      <w:r w:rsidRPr="00CF7440">
        <w:rPr>
          <w:rFonts w:asciiTheme="minorHAnsi" w:hAnsiTheme="minorHAnsi" w:cstheme="minorHAnsi"/>
          <w:b/>
          <w:bCs/>
          <w:u w:val="single"/>
        </w:rPr>
        <w:t>Da li koordinator projekta može prevoditi projekat i biti plaćen/a za to?</w:t>
      </w:r>
    </w:p>
    <w:p w14:paraId="2409A00B" w14:textId="72E27269" w:rsidR="00CF7440" w:rsidRPr="006F179F" w:rsidRDefault="00CF7440" w:rsidP="00CF7440">
      <w:pPr>
        <w:jc w:val="both"/>
        <w:rPr>
          <w:rFonts w:asciiTheme="minorHAnsi" w:hAnsiTheme="minorHAnsi" w:cstheme="minorHAnsi"/>
        </w:rPr>
      </w:pPr>
      <w:r w:rsidRPr="006F179F">
        <w:rPr>
          <w:rFonts w:asciiTheme="minorHAnsi" w:hAnsiTheme="minorHAnsi" w:cstheme="minorHAnsi"/>
        </w:rPr>
        <w:t xml:space="preserve">ODGOVOR 12: Ne, jedna osoba ne može biti angažovana tj. plaćena za više različitih </w:t>
      </w:r>
      <w:r w:rsidR="00E345EC">
        <w:rPr>
          <w:rFonts w:asciiTheme="minorHAnsi" w:hAnsiTheme="minorHAnsi" w:cstheme="minorHAnsi"/>
        </w:rPr>
        <w:t>poslova.</w:t>
      </w:r>
      <w:r w:rsidRPr="006F179F">
        <w:rPr>
          <w:rFonts w:asciiTheme="minorHAnsi" w:hAnsiTheme="minorHAnsi" w:cstheme="minorHAnsi"/>
        </w:rPr>
        <w:t xml:space="preserve"> (Osim u slučaju angažmana stručnjaka/kinja za više obuka, više radionica – srodne aktivnosti koje su logično povezane). </w:t>
      </w:r>
    </w:p>
    <w:p w14:paraId="28737590" w14:textId="568F059C" w:rsidR="00E345EC" w:rsidRDefault="00E345EC" w:rsidP="00CF7440">
      <w:pPr>
        <w:jc w:val="both"/>
        <w:rPr>
          <w:rFonts w:asciiTheme="minorHAnsi" w:hAnsiTheme="minorHAnsi" w:cstheme="minorHAnsi"/>
          <w:u w:val="single"/>
        </w:rPr>
      </w:pPr>
    </w:p>
    <w:p w14:paraId="2409A00D" w14:textId="77777777"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rPr>
        <w:t>PITANJE 13: </w:t>
      </w:r>
      <w:r w:rsidRPr="00CF7440">
        <w:rPr>
          <w:rFonts w:asciiTheme="minorHAnsi" w:hAnsiTheme="minorHAnsi" w:cstheme="minorHAnsi"/>
          <w:b/>
          <w:bCs/>
          <w:u w:val="single"/>
        </w:rPr>
        <w:t>Šta spada u 30% troškova za administrativne i ljudske resurse?</w:t>
      </w:r>
    </w:p>
    <w:p w14:paraId="2409A00E" w14:textId="58AFC249" w:rsidR="00CF7440" w:rsidRPr="006F179F" w:rsidRDefault="00CF7440" w:rsidP="00CF7440">
      <w:pPr>
        <w:jc w:val="both"/>
        <w:rPr>
          <w:rFonts w:asciiTheme="minorHAnsi" w:hAnsiTheme="minorHAnsi" w:cstheme="minorHAnsi"/>
        </w:rPr>
      </w:pPr>
      <w:r w:rsidRPr="006F179F">
        <w:rPr>
          <w:rFonts w:asciiTheme="minorHAnsi" w:hAnsiTheme="minorHAnsi" w:cstheme="minorHAnsi"/>
        </w:rPr>
        <w:t xml:space="preserve">ODGOVOR 13: U 30% spadaju stavke 1+2+3 a stavke 4 i 5 iz budžeta čine preostalih </w:t>
      </w:r>
      <w:r w:rsidR="00CF18E0">
        <w:rPr>
          <w:rFonts w:asciiTheme="minorHAnsi" w:hAnsiTheme="minorHAnsi" w:cstheme="minorHAnsi"/>
        </w:rPr>
        <w:t>7</w:t>
      </w:r>
      <w:r w:rsidRPr="006F179F">
        <w:rPr>
          <w:rFonts w:asciiTheme="minorHAnsi" w:hAnsiTheme="minorHAnsi" w:cstheme="minorHAnsi"/>
        </w:rPr>
        <w:t>0%. Dakle, plate koordinatora/asistenta i knjigovođe spadaju u ljudske resurse (stavka 1), dok putovanja (stavka 2 - putni troškovi nastali u svrhu koordinacije projekta) telefon, struja, komunalije (stavka 3) spadaju u administrativne troškove. Bitno je naglasiti da troškovi osoblja angažovanog na projektnim aktivnostima (treneri, fasilitatori, konsultanti, itd) spadaju u troškove projektnih aktivnosti. </w:t>
      </w:r>
    </w:p>
    <w:p w14:paraId="2409A00F" w14:textId="77777777" w:rsidR="00CF7440" w:rsidRPr="00CF7440" w:rsidRDefault="00CF7440" w:rsidP="00CF7440">
      <w:pPr>
        <w:jc w:val="both"/>
        <w:rPr>
          <w:rFonts w:asciiTheme="minorHAnsi" w:hAnsiTheme="minorHAnsi" w:cstheme="minorHAnsi"/>
          <w:u w:val="single"/>
        </w:rPr>
      </w:pPr>
    </w:p>
    <w:p w14:paraId="2409A010" w14:textId="77777777" w:rsidR="00CF7440" w:rsidRPr="00CF7440" w:rsidRDefault="00CF7440" w:rsidP="00CF7440">
      <w:pPr>
        <w:jc w:val="both"/>
        <w:rPr>
          <w:rFonts w:asciiTheme="minorHAnsi" w:hAnsiTheme="minorHAnsi" w:cstheme="minorHAnsi"/>
          <w:u w:val="single"/>
        </w:rPr>
      </w:pPr>
      <w:r w:rsidRPr="00CF7440">
        <w:rPr>
          <w:rFonts w:asciiTheme="minorHAnsi" w:hAnsiTheme="minorHAnsi" w:cstheme="minorHAnsi"/>
          <w:u w:val="single"/>
        </w:rPr>
        <w:t>PITANJE 14: </w:t>
      </w:r>
      <w:r w:rsidRPr="00CF7440">
        <w:rPr>
          <w:rFonts w:asciiTheme="minorHAnsi" w:hAnsiTheme="minorHAnsi" w:cstheme="minorHAnsi"/>
          <w:b/>
          <w:bCs/>
          <w:u w:val="single"/>
        </w:rPr>
        <w:t>Da li stavka u obrascu budžeta </w:t>
      </w:r>
      <w:r w:rsidRPr="00CF7440">
        <w:rPr>
          <w:rFonts w:asciiTheme="minorHAnsi" w:hAnsiTheme="minorHAnsi" w:cstheme="minorHAnsi"/>
          <w:b/>
          <w:bCs/>
          <w:i/>
          <w:iCs/>
          <w:u w:val="single"/>
        </w:rPr>
        <w:t>Putovanje/prevoz</w:t>
      </w:r>
      <w:r w:rsidRPr="00CF7440">
        <w:rPr>
          <w:rFonts w:asciiTheme="minorHAnsi" w:hAnsiTheme="minorHAnsi" w:cstheme="minorHAnsi"/>
          <w:b/>
          <w:bCs/>
          <w:u w:val="single"/>
        </w:rPr>
        <w:t> (stavka 2, nakon ljudskih resursa) obuhvata samo putne troškove nastale u svrhu koordinacije projekta ili obuhvata i putne troškove nastale kroz realizaciju aktivnosti? (npr. putni troškovi učesnika i predavača seminara)</w:t>
      </w:r>
    </w:p>
    <w:p w14:paraId="2409A011" w14:textId="77777777" w:rsidR="00677CCF" w:rsidRPr="00677CCF" w:rsidRDefault="00CF7440" w:rsidP="006800A3">
      <w:pPr>
        <w:jc w:val="both"/>
        <w:rPr>
          <w:rFonts w:asciiTheme="minorHAnsi" w:hAnsiTheme="minorHAnsi" w:cstheme="minorHAnsi"/>
        </w:rPr>
      </w:pPr>
      <w:r w:rsidRPr="006F179F">
        <w:rPr>
          <w:rFonts w:asciiTheme="minorHAnsi" w:hAnsiTheme="minorHAnsi" w:cstheme="minorHAnsi"/>
        </w:rPr>
        <w:t>ODGOVOR 14: Stavka </w:t>
      </w:r>
      <w:r w:rsidRPr="006F179F">
        <w:rPr>
          <w:rFonts w:asciiTheme="minorHAnsi" w:hAnsiTheme="minorHAnsi" w:cstheme="minorHAnsi"/>
          <w:i/>
          <w:iCs/>
        </w:rPr>
        <w:t>Putovanje/prevoz</w:t>
      </w:r>
      <w:r w:rsidRPr="006F179F">
        <w:rPr>
          <w:rFonts w:asciiTheme="minorHAnsi" w:hAnsiTheme="minorHAnsi" w:cstheme="minorHAnsi"/>
        </w:rPr>
        <w:t> koja stoji ispod ljudskih resursa u obrascu za budžet se odnosi samo na putne troškove koordinatora/asistenata na projektu – one putne troškove nastale u svrhu koordinacije projekta. Ostali putni troškovi koji su vezani za pojedinačne aktivnosti se prikazuju u dijelu gdje se prikazuje budžet za projektne aktivnosti.</w:t>
      </w:r>
    </w:p>
    <w:p w14:paraId="2409A012" w14:textId="77777777" w:rsidR="00677CCF" w:rsidRDefault="00677CCF" w:rsidP="00677CCF">
      <w:pPr>
        <w:rPr>
          <w:rFonts w:asciiTheme="minorHAnsi" w:hAnsiTheme="minorHAnsi" w:cstheme="minorHAnsi"/>
        </w:rPr>
      </w:pPr>
    </w:p>
    <w:p w14:paraId="2409A013" w14:textId="77777777" w:rsidR="00677CCF" w:rsidRPr="0018568B" w:rsidRDefault="00677CCF" w:rsidP="00677CCF">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b/>
        </w:rPr>
      </w:pPr>
      <w:r w:rsidRPr="0018568B">
        <w:rPr>
          <w:rFonts w:asciiTheme="minorHAnsi" w:hAnsiTheme="minorHAnsi" w:cstheme="minorHAnsi"/>
          <w:b/>
        </w:rPr>
        <w:t>Na kraju, važno je napomenuti da u</w:t>
      </w:r>
      <w:r w:rsidRPr="0018568B">
        <w:rPr>
          <w:rFonts w:asciiTheme="minorHAnsi" w:eastAsia="Calibri" w:hAnsiTheme="minorHAnsi" w:cstheme="minorHAnsi"/>
          <w:b/>
        </w:rPr>
        <w:t xml:space="preserve"> slučaju bilo kakvih nejasnoća i pitanja u pogledu dokumentacije ili uslova Konkursa, možete se obratiti projektnom timu putem </w:t>
      </w:r>
      <w:hyperlink r:id="rId8" w:history="1">
        <w:r w:rsidRPr="0018568B">
          <w:rPr>
            <w:rStyle w:val="Hyperlink"/>
            <w:rFonts w:asciiTheme="minorHAnsi" w:eastAsia="Calibri" w:hAnsiTheme="minorHAnsi" w:cstheme="minorHAnsi"/>
            <w:b/>
          </w:rPr>
          <w:t>reloadgrants.me@undp.org</w:t>
        </w:r>
      </w:hyperlink>
      <w:r w:rsidRPr="0018568B">
        <w:rPr>
          <w:rFonts w:asciiTheme="minorHAnsi" w:eastAsia="Calibri" w:hAnsiTheme="minorHAnsi" w:cstheme="minorHAnsi"/>
          <w:b/>
        </w:rPr>
        <w:t xml:space="preserve"> kontakt adrese, tokom cijelog perioda trajanja Konkursa. </w:t>
      </w:r>
    </w:p>
    <w:p w14:paraId="2409A014" w14:textId="77777777" w:rsidR="00A0388B" w:rsidRPr="00677CCF" w:rsidRDefault="00677CCF" w:rsidP="00677CCF">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18568B">
        <w:rPr>
          <w:rFonts w:asciiTheme="minorHAnsi" w:eastAsia="Calibri" w:hAnsiTheme="minorHAnsi" w:cstheme="minorHAnsi"/>
          <w:b/>
        </w:rPr>
        <w:t>Takođe, treba redovno čitati dokument Često postavljana pitanja i odgovori, koji će u toku Konkursa biti ažuriran novim pitanjima i odgovorima.</w:t>
      </w:r>
    </w:p>
    <w:sectPr w:rsidR="00A0388B" w:rsidRPr="00677CCF" w:rsidSect="00372347">
      <w:footerReference w:type="default" r:id="rId9"/>
      <w:headerReference w:type="first" r:id="rId10"/>
      <w:pgSz w:w="12240" w:h="15840"/>
      <w:pgMar w:top="851"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BB07" w14:textId="77777777" w:rsidR="000C7837" w:rsidRDefault="000C7837" w:rsidP="00E85029">
      <w:pPr>
        <w:spacing w:after="0" w:line="240" w:lineRule="auto"/>
      </w:pPr>
      <w:r>
        <w:separator/>
      </w:r>
    </w:p>
  </w:endnote>
  <w:endnote w:type="continuationSeparator" w:id="0">
    <w:p w14:paraId="31C6DB08" w14:textId="77777777" w:rsidR="000C7837" w:rsidRDefault="000C7837" w:rsidP="00E8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54837"/>
      <w:docPartObj>
        <w:docPartGallery w:val="Page Numbers (Bottom of Page)"/>
        <w:docPartUnique/>
      </w:docPartObj>
    </w:sdtPr>
    <w:sdtEndPr>
      <w:rPr>
        <w:rFonts w:asciiTheme="minorHAnsi" w:hAnsiTheme="minorHAnsi" w:cstheme="minorHAnsi"/>
        <w:noProof/>
        <w:sz w:val="18"/>
      </w:rPr>
    </w:sdtEndPr>
    <w:sdtContent>
      <w:p w14:paraId="2409A019" w14:textId="77777777" w:rsidR="00EE0F08" w:rsidRPr="00372347" w:rsidRDefault="008A3C5F">
        <w:pPr>
          <w:pStyle w:val="Footer"/>
          <w:jc w:val="right"/>
          <w:rPr>
            <w:sz w:val="18"/>
          </w:rPr>
        </w:pPr>
        <w:r w:rsidRPr="00372347">
          <w:rPr>
            <w:sz w:val="18"/>
          </w:rPr>
          <w:fldChar w:fldCharType="begin"/>
        </w:r>
        <w:r w:rsidR="00EE0F08" w:rsidRPr="00372347">
          <w:rPr>
            <w:sz w:val="18"/>
          </w:rPr>
          <w:instrText xml:space="preserve"> PAGE   \* MERGEFORMAT </w:instrText>
        </w:r>
        <w:r w:rsidRPr="00372347">
          <w:rPr>
            <w:sz w:val="18"/>
          </w:rPr>
          <w:fldChar w:fldCharType="separate"/>
        </w:r>
        <w:r w:rsidR="006800A3">
          <w:rPr>
            <w:noProof/>
            <w:sz w:val="18"/>
          </w:rPr>
          <w:t>2</w:t>
        </w:r>
        <w:r w:rsidRPr="00372347">
          <w:rPr>
            <w:noProof/>
            <w:sz w:val="18"/>
          </w:rPr>
          <w:fldChar w:fldCharType="end"/>
        </w:r>
      </w:p>
    </w:sdtContent>
  </w:sdt>
  <w:p w14:paraId="2409A01A" w14:textId="77777777" w:rsidR="00EE0F08" w:rsidRDefault="00EE0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5FCC" w14:textId="77777777" w:rsidR="000C7837" w:rsidRDefault="000C7837" w:rsidP="00E85029">
      <w:pPr>
        <w:spacing w:after="0" w:line="240" w:lineRule="auto"/>
      </w:pPr>
      <w:r>
        <w:separator/>
      </w:r>
    </w:p>
  </w:footnote>
  <w:footnote w:type="continuationSeparator" w:id="0">
    <w:p w14:paraId="09295CE4" w14:textId="77777777" w:rsidR="000C7837" w:rsidRDefault="000C7837" w:rsidP="00E8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F206" w14:textId="77777777" w:rsidR="000A6721" w:rsidRPr="000A6721" w:rsidRDefault="000A6721" w:rsidP="000A6721">
    <w:pPr>
      <w:pStyle w:val="Header"/>
    </w:pPr>
    <w:r w:rsidRPr="000A6721">
      <w:rPr>
        <w:noProof/>
      </w:rPr>
      <w:drawing>
        <wp:anchor distT="0" distB="0" distL="114300" distR="114300" simplePos="0" relativeHeight="251661312" behindDoc="0" locked="0" layoutInCell="1" allowOverlap="1" wp14:anchorId="4B279B68" wp14:editId="4981CCB5">
          <wp:simplePos x="0" y="0"/>
          <wp:positionH relativeFrom="column">
            <wp:posOffset>-410818</wp:posOffset>
          </wp:positionH>
          <wp:positionV relativeFrom="paragraph">
            <wp:posOffset>-278296</wp:posOffset>
          </wp:positionV>
          <wp:extent cx="1085215" cy="1099820"/>
          <wp:effectExtent l="0" t="0" r="0" b="0"/>
          <wp:wrapSquare wrapText="bothSides"/>
          <wp:docPr id="1"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215" cy="1099820"/>
                  </a:xfrm>
                  <a:prstGeom prst="rect">
                    <a:avLst/>
                  </a:prstGeom>
                </pic:spPr>
              </pic:pic>
            </a:graphicData>
          </a:graphic>
        </wp:anchor>
      </w:drawing>
    </w:r>
    <w:r w:rsidRPr="000A6721">
      <w:rPr>
        <w:noProof/>
      </w:rPr>
      <w:drawing>
        <wp:anchor distT="0" distB="0" distL="114300" distR="114300" simplePos="0" relativeHeight="251660288" behindDoc="0" locked="0" layoutInCell="1" allowOverlap="1" wp14:anchorId="13971320" wp14:editId="25C55E29">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4" name="Picture 14"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721">
      <w:rPr>
        <w:noProof/>
      </w:rPr>
      <mc:AlternateContent>
        <mc:Choice Requires="wps">
          <w:drawing>
            <wp:anchor distT="0" distB="0" distL="114300" distR="114300" simplePos="0" relativeHeight="251659264" behindDoc="0" locked="0" layoutInCell="1" allowOverlap="1" wp14:anchorId="1FBA12D4" wp14:editId="407110E1">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012DE4B" w14:textId="77777777" w:rsidR="000A6721" w:rsidRPr="002D743D" w:rsidRDefault="000A6721" w:rsidP="000A6721">
                          <w:pPr>
                            <w:pStyle w:val="NormalWeb"/>
                            <w:spacing w:before="0" w:beforeAutospacing="0" w:after="0" w:afterAutospacing="0"/>
                            <w:jc w:val="center"/>
                            <w:rPr>
                              <w:rFonts w:ascii="Calibri" w:hAnsi="Calibri" w:cs="Calibri"/>
                              <w:sz w:val="28"/>
                              <w:szCs w:val="28"/>
                              <w:lang w:val="en-GB"/>
                            </w:rPr>
                          </w:pPr>
                          <w:r w:rsidRPr="002D743D">
                            <w:rPr>
                              <w:rFonts w:ascii="Calibri" w:hAnsi="Calibri" w:cs="Calibri"/>
                              <w:b/>
                              <w:bCs/>
                              <w:color w:val="000000" w:themeColor="text1"/>
                              <w:kern w:val="24"/>
                              <w:sz w:val="28"/>
                              <w:szCs w:val="28"/>
                              <w:lang w:val="en-GB"/>
                            </w:rPr>
                            <w:t>Regional</w:t>
                          </w:r>
                          <w:r>
                            <w:rPr>
                              <w:rFonts w:ascii="Calibri" w:hAnsi="Calibri" w:cs="Calibri"/>
                              <w:b/>
                              <w:bCs/>
                              <w:color w:val="000000" w:themeColor="text1"/>
                              <w:kern w:val="24"/>
                              <w:sz w:val="28"/>
                              <w:szCs w:val="28"/>
                              <w:lang w:val="en-GB"/>
                            </w:rPr>
                            <w:t xml:space="preserve">ni program lokalne demokratije na Zapadnom Balkanu </w:t>
                          </w:r>
                          <w:r w:rsidRPr="002D743D">
                            <w:rPr>
                              <w:rFonts w:ascii="Calibri" w:hAnsi="Calibri" w:cs="Calibri"/>
                              <w:b/>
                              <w:bCs/>
                              <w:color w:val="000000" w:themeColor="text1"/>
                              <w:kern w:val="24"/>
                              <w:sz w:val="28"/>
                              <w:szCs w:val="28"/>
                              <w:lang w:val="en-GB"/>
                            </w:rPr>
                            <w:t>3</w:t>
                          </w:r>
                        </w:p>
                        <w:p w14:paraId="2EE6BC7D" w14:textId="77777777" w:rsidR="000A6721" w:rsidRPr="00192DC2" w:rsidRDefault="000A6721" w:rsidP="000A6721">
                          <w:pPr>
                            <w:pStyle w:val="NormalWeb"/>
                            <w:spacing w:before="0" w:beforeAutospacing="0" w:after="0" w:afterAutospacing="0"/>
                            <w:jc w:val="center"/>
                            <w:rPr>
                              <w:rFonts w:ascii="Calibri" w:hAnsi="Calibri" w:cs="Calibri"/>
                              <w:sz w:val="32"/>
                              <w:szCs w:val="28"/>
                              <w:lang w:val="en-GB"/>
                            </w:rPr>
                          </w:pPr>
                          <w:r w:rsidRPr="00192DC2">
                            <w:rPr>
                              <w:rFonts w:ascii="Calibri" w:hAnsi="Calibri" w:cs="Calibri"/>
                              <w:b/>
                              <w:bCs/>
                              <w:color w:val="000000" w:themeColor="text1"/>
                              <w:kern w:val="24"/>
                              <w:sz w:val="32"/>
                              <w:szCs w:val="28"/>
                              <w:lang w:val="en-GB"/>
                            </w:rPr>
                            <w:t>ReLOaD3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FBA12D4"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4012DE4B" w14:textId="77777777" w:rsidR="000A6721" w:rsidRPr="002D743D" w:rsidRDefault="000A6721" w:rsidP="000A6721">
                    <w:pPr>
                      <w:pStyle w:val="NormalWeb"/>
                      <w:spacing w:before="0" w:beforeAutospacing="0" w:after="0" w:afterAutospacing="0"/>
                      <w:jc w:val="center"/>
                      <w:rPr>
                        <w:rFonts w:ascii="Calibri" w:hAnsi="Calibri" w:cs="Calibri"/>
                        <w:sz w:val="28"/>
                        <w:szCs w:val="28"/>
                        <w:lang w:val="en-GB"/>
                      </w:rPr>
                    </w:pPr>
                    <w:r w:rsidRPr="002D743D">
                      <w:rPr>
                        <w:rFonts w:ascii="Calibri" w:hAnsi="Calibri" w:cs="Calibri"/>
                        <w:b/>
                        <w:bCs/>
                        <w:color w:val="000000" w:themeColor="text1"/>
                        <w:kern w:val="24"/>
                        <w:sz w:val="28"/>
                        <w:szCs w:val="28"/>
                        <w:lang w:val="en-GB"/>
                      </w:rPr>
                      <w:t>Regional</w:t>
                    </w:r>
                    <w:r>
                      <w:rPr>
                        <w:rFonts w:ascii="Calibri" w:hAnsi="Calibri" w:cs="Calibri"/>
                        <w:b/>
                        <w:bCs/>
                        <w:color w:val="000000" w:themeColor="text1"/>
                        <w:kern w:val="24"/>
                        <w:sz w:val="28"/>
                        <w:szCs w:val="28"/>
                        <w:lang w:val="en-GB"/>
                      </w:rPr>
                      <w:t xml:space="preserve">ni program lokalne demokratije na Zapadnom Balkanu </w:t>
                    </w:r>
                    <w:r w:rsidRPr="002D743D">
                      <w:rPr>
                        <w:rFonts w:ascii="Calibri" w:hAnsi="Calibri" w:cs="Calibri"/>
                        <w:b/>
                        <w:bCs/>
                        <w:color w:val="000000" w:themeColor="text1"/>
                        <w:kern w:val="24"/>
                        <w:sz w:val="28"/>
                        <w:szCs w:val="28"/>
                        <w:lang w:val="en-GB"/>
                      </w:rPr>
                      <w:t>3</w:t>
                    </w:r>
                  </w:p>
                  <w:p w14:paraId="2EE6BC7D" w14:textId="77777777" w:rsidR="000A6721" w:rsidRPr="00192DC2" w:rsidRDefault="000A6721" w:rsidP="000A6721">
                    <w:pPr>
                      <w:pStyle w:val="NormalWeb"/>
                      <w:spacing w:before="0" w:beforeAutospacing="0" w:after="0" w:afterAutospacing="0"/>
                      <w:jc w:val="center"/>
                      <w:rPr>
                        <w:rFonts w:ascii="Calibri" w:hAnsi="Calibri" w:cs="Calibri"/>
                        <w:sz w:val="32"/>
                        <w:szCs w:val="28"/>
                        <w:lang w:val="en-GB"/>
                      </w:rPr>
                    </w:pPr>
                    <w:r w:rsidRPr="00192DC2">
                      <w:rPr>
                        <w:rFonts w:ascii="Calibri" w:hAnsi="Calibri" w:cs="Calibri"/>
                        <w:b/>
                        <w:bCs/>
                        <w:color w:val="000000" w:themeColor="text1"/>
                        <w:kern w:val="24"/>
                        <w:sz w:val="32"/>
                        <w:szCs w:val="28"/>
                        <w:lang w:val="en-GB"/>
                      </w:rPr>
                      <w:t>ReLOaD3</w:t>
                    </w:r>
                  </w:p>
                </w:txbxContent>
              </v:textbox>
            </v:shape>
          </w:pict>
        </mc:Fallback>
      </mc:AlternateContent>
    </w:r>
  </w:p>
  <w:p w14:paraId="2409A01B" w14:textId="6905AB77" w:rsidR="00EE0F08" w:rsidRDefault="00EE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4F9"/>
    <w:multiLevelType w:val="hybridMultilevel"/>
    <w:tmpl w:val="98C2E654"/>
    <w:lvl w:ilvl="0" w:tplc="5D0E57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28B"/>
    <w:multiLevelType w:val="hybridMultilevel"/>
    <w:tmpl w:val="5570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655F6"/>
    <w:multiLevelType w:val="hybridMultilevel"/>
    <w:tmpl w:val="FF44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1C7C"/>
    <w:multiLevelType w:val="hybridMultilevel"/>
    <w:tmpl w:val="E024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F5D0D"/>
    <w:multiLevelType w:val="hybridMultilevel"/>
    <w:tmpl w:val="E60C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F5612"/>
    <w:multiLevelType w:val="hybridMultilevel"/>
    <w:tmpl w:val="720A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2151C"/>
    <w:multiLevelType w:val="hybridMultilevel"/>
    <w:tmpl w:val="30AA5968"/>
    <w:lvl w:ilvl="0" w:tplc="08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2C3396B"/>
    <w:multiLevelType w:val="hybridMultilevel"/>
    <w:tmpl w:val="DF6CDAE0"/>
    <w:lvl w:ilvl="0" w:tplc="60CAA72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926DC5"/>
    <w:multiLevelType w:val="hybridMultilevel"/>
    <w:tmpl w:val="B2865450"/>
    <w:lvl w:ilvl="0" w:tplc="4274D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DD2869"/>
    <w:multiLevelType w:val="hybridMultilevel"/>
    <w:tmpl w:val="27AEAB7E"/>
    <w:lvl w:ilvl="0" w:tplc="5ECAE1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5924642"/>
    <w:multiLevelType w:val="hybridMultilevel"/>
    <w:tmpl w:val="1828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B0D29"/>
    <w:multiLevelType w:val="hybridMultilevel"/>
    <w:tmpl w:val="1BEA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839E8"/>
    <w:multiLevelType w:val="hybridMultilevel"/>
    <w:tmpl w:val="8E5E2058"/>
    <w:lvl w:ilvl="0" w:tplc="0809001B">
      <w:start w:val="1"/>
      <w:numFmt w:val="lowerRoman"/>
      <w:lvlText w:val="%1."/>
      <w:lvlJc w:val="righ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 w15:restartNumberingAfterBreak="0">
    <w:nsid w:val="5EFB14C4"/>
    <w:multiLevelType w:val="hybridMultilevel"/>
    <w:tmpl w:val="3DC29D06"/>
    <w:lvl w:ilvl="0" w:tplc="DB0639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C0268F3"/>
    <w:multiLevelType w:val="hybridMultilevel"/>
    <w:tmpl w:val="1D582878"/>
    <w:lvl w:ilvl="0" w:tplc="791EF9BE">
      <w:start w:val="5"/>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71F17406"/>
    <w:multiLevelType w:val="hybridMultilevel"/>
    <w:tmpl w:val="1FCC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F774A"/>
    <w:multiLevelType w:val="hybridMultilevel"/>
    <w:tmpl w:val="901C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36956">
    <w:abstractNumId w:val="15"/>
  </w:num>
  <w:num w:numId="2" w16cid:durableId="188378395">
    <w:abstractNumId w:val="2"/>
  </w:num>
  <w:num w:numId="3" w16cid:durableId="893736259">
    <w:abstractNumId w:val="10"/>
  </w:num>
  <w:num w:numId="4" w16cid:durableId="821042993">
    <w:abstractNumId w:val="1"/>
  </w:num>
  <w:num w:numId="5" w16cid:durableId="937367819">
    <w:abstractNumId w:val="0"/>
  </w:num>
  <w:num w:numId="6" w16cid:durableId="1565605893">
    <w:abstractNumId w:val="12"/>
  </w:num>
  <w:num w:numId="7" w16cid:durableId="1501967640">
    <w:abstractNumId w:val="16"/>
  </w:num>
  <w:num w:numId="8" w16cid:durableId="717509165">
    <w:abstractNumId w:val="9"/>
  </w:num>
  <w:num w:numId="9" w16cid:durableId="1520774081">
    <w:abstractNumId w:val="4"/>
  </w:num>
  <w:num w:numId="10" w16cid:durableId="356660450">
    <w:abstractNumId w:val="5"/>
  </w:num>
  <w:num w:numId="11" w16cid:durableId="962493976">
    <w:abstractNumId w:val="3"/>
  </w:num>
  <w:num w:numId="12" w16cid:durableId="1227960208">
    <w:abstractNumId w:val="13"/>
  </w:num>
  <w:num w:numId="13" w16cid:durableId="1332031144">
    <w:abstractNumId w:val="7"/>
  </w:num>
  <w:num w:numId="14" w16cid:durableId="1275940979">
    <w:abstractNumId w:val="11"/>
  </w:num>
  <w:num w:numId="15" w16cid:durableId="939607855">
    <w:abstractNumId w:val="8"/>
  </w:num>
  <w:num w:numId="16" w16cid:durableId="949362145">
    <w:abstractNumId w:val="14"/>
  </w:num>
  <w:num w:numId="17" w16cid:durableId="1948386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29"/>
    <w:rsid w:val="0000608A"/>
    <w:rsid w:val="00020C59"/>
    <w:rsid w:val="00022726"/>
    <w:rsid w:val="00023455"/>
    <w:rsid w:val="00041612"/>
    <w:rsid w:val="0004403B"/>
    <w:rsid w:val="000500AC"/>
    <w:rsid w:val="00053821"/>
    <w:rsid w:val="000553CF"/>
    <w:rsid w:val="00057521"/>
    <w:rsid w:val="00073C63"/>
    <w:rsid w:val="00073F7F"/>
    <w:rsid w:val="00087B94"/>
    <w:rsid w:val="000A6721"/>
    <w:rsid w:val="000C7837"/>
    <w:rsid w:val="000F04C1"/>
    <w:rsid w:val="000F5FC9"/>
    <w:rsid w:val="00106CF0"/>
    <w:rsid w:val="00112D3A"/>
    <w:rsid w:val="00114FFB"/>
    <w:rsid w:val="00115458"/>
    <w:rsid w:val="00124179"/>
    <w:rsid w:val="001273FD"/>
    <w:rsid w:val="00134AE3"/>
    <w:rsid w:val="0013663A"/>
    <w:rsid w:val="00140DF4"/>
    <w:rsid w:val="0015058E"/>
    <w:rsid w:val="00155786"/>
    <w:rsid w:val="00163F04"/>
    <w:rsid w:val="001718D5"/>
    <w:rsid w:val="0018568B"/>
    <w:rsid w:val="0019633E"/>
    <w:rsid w:val="001B056C"/>
    <w:rsid w:val="001B19FC"/>
    <w:rsid w:val="001B2BBE"/>
    <w:rsid w:val="001C691C"/>
    <w:rsid w:val="002012C2"/>
    <w:rsid w:val="00227A08"/>
    <w:rsid w:val="00227DAC"/>
    <w:rsid w:val="00237831"/>
    <w:rsid w:val="00255598"/>
    <w:rsid w:val="0028071D"/>
    <w:rsid w:val="002A1E96"/>
    <w:rsid w:val="002B146E"/>
    <w:rsid w:val="002B2803"/>
    <w:rsid w:val="002C170A"/>
    <w:rsid w:val="002C2409"/>
    <w:rsid w:val="002D5F5E"/>
    <w:rsid w:val="002D79F5"/>
    <w:rsid w:val="002E5E6D"/>
    <w:rsid w:val="00303582"/>
    <w:rsid w:val="003055C3"/>
    <w:rsid w:val="003113FC"/>
    <w:rsid w:val="0031623B"/>
    <w:rsid w:val="003171AB"/>
    <w:rsid w:val="003308DD"/>
    <w:rsid w:val="00335D55"/>
    <w:rsid w:val="003400FC"/>
    <w:rsid w:val="00351289"/>
    <w:rsid w:val="00372347"/>
    <w:rsid w:val="00377641"/>
    <w:rsid w:val="00380742"/>
    <w:rsid w:val="00381C16"/>
    <w:rsid w:val="00392019"/>
    <w:rsid w:val="003A6CEB"/>
    <w:rsid w:val="003A71B7"/>
    <w:rsid w:val="003C2E82"/>
    <w:rsid w:val="003E07C3"/>
    <w:rsid w:val="003F0A1E"/>
    <w:rsid w:val="003F53EE"/>
    <w:rsid w:val="00402D4E"/>
    <w:rsid w:val="00404B18"/>
    <w:rsid w:val="004055EA"/>
    <w:rsid w:val="0041237C"/>
    <w:rsid w:val="004203CF"/>
    <w:rsid w:val="00444094"/>
    <w:rsid w:val="00446338"/>
    <w:rsid w:val="00457147"/>
    <w:rsid w:val="00462B53"/>
    <w:rsid w:val="00467F33"/>
    <w:rsid w:val="004848B2"/>
    <w:rsid w:val="00490CF3"/>
    <w:rsid w:val="00492976"/>
    <w:rsid w:val="00496BD7"/>
    <w:rsid w:val="004A3FC8"/>
    <w:rsid w:val="004C415F"/>
    <w:rsid w:val="004C4F4E"/>
    <w:rsid w:val="004D47A6"/>
    <w:rsid w:val="004D747E"/>
    <w:rsid w:val="004E326E"/>
    <w:rsid w:val="004E53CA"/>
    <w:rsid w:val="004F6ABD"/>
    <w:rsid w:val="00512A34"/>
    <w:rsid w:val="00516EE1"/>
    <w:rsid w:val="00517E69"/>
    <w:rsid w:val="0052269B"/>
    <w:rsid w:val="00531F9B"/>
    <w:rsid w:val="00536E22"/>
    <w:rsid w:val="00546C05"/>
    <w:rsid w:val="00574875"/>
    <w:rsid w:val="005A08BB"/>
    <w:rsid w:val="005B7BAA"/>
    <w:rsid w:val="005C1A6F"/>
    <w:rsid w:val="005C2512"/>
    <w:rsid w:val="005D515D"/>
    <w:rsid w:val="005D79E0"/>
    <w:rsid w:val="005E2F59"/>
    <w:rsid w:val="005E67D6"/>
    <w:rsid w:val="005E6B4C"/>
    <w:rsid w:val="005F1B37"/>
    <w:rsid w:val="005F411D"/>
    <w:rsid w:val="00607C7C"/>
    <w:rsid w:val="00621B76"/>
    <w:rsid w:val="00632142"/>
    <w:rsid w:val="00650BFB"/>
    <w:rsid w:val="0065333D"/>
    <w:rsid w:val="00664F42"/>
    <w:rsid w:val="00670125"/>
    <w:rsid w:val="00672C94"/>
    <w:rsid w:val="0067797B"/>
    <w:rsid w:val="00677C79"/>
    <w:rsid w:val="00677CCF"/>
    <w:rsid w:val="006800A3"/>
    <w:rsid w:val="00684DE5"/>
    <w:rsid w:val="00685DF4"/>
    <w:rsid w:val="006A1032"/>
    <w:rsid w:val="006A1298"/>
    <w:rsid w:val="006B0100"/>
    <w:rsid w:val="006D5FE4"/>
    <w:rsid w:val="006E2D03"/>
    <w:rsid w:val="006E76AD"/>
    <w:rsid w:val="006E7EA8"/>
    <w:rsid w:val="006F179F"/>
    <w:rsid w:val="006F1899"/>
    <w:rsid w:val="006F1F75"/>
    <w:rsid w:val="00705030"/>
    <w:rsid w:val="007233A6"/>
    <w:rsid w:val="00734EE5"/>
    <w:rsid w:val="00750619"/>
    <w:rsid w:val="00753136"/>
    <w:rsid w:val="0075464F"/>
    <w:rsid w:val="00774906"/>
    <w:rsid w:val="00781D09"/>
    <w:rsid w:val="00797A1D"/>
    <w:rsid w:val="007A03E1"/>
    <w:rsid w:val="007A2B4D"/>
    <w:rsid w:val="007A6AF4"/>
    <w:rsid w:val="007C5AFF"/>
    <w:rsid w:val="007C768F"/>
    <w:rsid w:val="007E1828"/>
    <w:rsid w:val="007F0E96"/>
    <w:rsid w:val="008470D8"/>
    <w:rsid w:val="008545F8"/>
    <w:rsid w:val="00855C5A"/>
    <w:rsid w:val="00861A4A"/>
    <w:rsid w:val="008743D7"/>
    <w:rsid w:val="00897301"/>
    <w:rsid w:val="008A2DDC"/>
    <w:rsid w:val="008A3C5F"/>
    <w:rsid w:val="008C70CD"/>
    <w:rsid w:val="008D0324"/>
    <w:rsid w:val="00903235"/>
    <w:rsid w:val="0091532C"/>
    <w:rsid w:val="009316E0"/>
    <w:rsid w:val="00950115"/>
    <w:rsid w:val="00953DFF"/>
    <w:rsid w:val="009558A0"/>
    <w:rsid w:val="009564F2"/>
    <w:rsid w:val="00956AB6"/>
    <w:rsid w:val="00956DA0"/>
    <w:rsid w:val="009638B8"/>
    <w:rsid w:val="009709C9"/>
    <w:rsid w:val="009748C9"/>
    <w:rsid w:val="00992554"/>
    <w:rsid w:val="009F11B6"/>
    <w:rsid w:val="00A01D71"/>
    <w:rsid w:val="00A0388B"/>
    <w:rsid w:val="00A0553F"/>
    <w:rsid w:val="00A20878"/>
    <w:rsid w:val="00A4509E"/>
    <w:rsid w:val="00A52ADF"/>
    <w:rsid w:val="00A552C0"/>
    <w:rsid w:val="00A74530"/>
    <w:rsid w:val="00A74A0B"/>
    <w:rsid w:val="00A75DD9"/>
    <w:rsid w:val="00AA73F3"/>
    <w:rsid w:val="00AB7DC3"/>
    <w:rsid w:val="00AD637A"/>
    <w:rsid w:val="00AE3450"/>
    <w:rsid w:val="00AE6974"/>
    <w:rsid w:val="00AF773C"/>
    <w:rsid w:val="00B00118"/>
    <w:rsid w:val="00B03324"/>
    <w:rsid w:val="00B17C3F"/>
    <w:rsid w:val="00B241DB"/>
    <w:rsid w:val="00B33B30"/>
    <w:rsid w:val="00B61041"/>
    <w:rsid w:val="00B63A0E"/>
    <w:rsid w:val="00B66D28"/>
    <w:rsid w:val="00B80276"/>
    <w:rsid w:val="00B84326"/>
    <w:rsid w:val="00B94377"/>
    <w:rsid w:val="00BA40D4"/>
    <w:rsid w:val="00BD0502"/>
    <w:rsid w:val="00BD393A"/>
    <w:rsid w:val="00BD58F2"/>
    <w:rsid w:val="00BF6A6C"/>
    <w:rsid w:val="00C33280"/>
    <w:rsid w:val="00C36ABA"/>
    <w:rsid w:val="00C41525"/>
    <w:rsid w:val="00C42BBD"/>
    <w:rsid w:val="00C42E41"/>
    <w:rsid w:val="00C64E90"/>
    <w:rsid w:val="00C72391"/>
    <w:rsid w:val="00C73C44"/>
    <w:rsid w:val="00C77AE1"/>
    <w:rsid w:val="00C82BA6"/>
    <w:rsid w:val="00CA7129"/>
    <w:rsid w:val="00CA7E64"/>
    <w:rsid w:val="00CC15EC"/>
    <w:rsid w:val="00CC4F65"/>
    <w:rsid w:val="00CE2A4F"/>
    <w:rsid w:val="00CE5A85"/>
    <w:rsid w:val="00CF18E0"/>
    <w:rsid w:val="00CF7440"/>
    <w:rsid w:val="00D16B0D"/>
    <w:rsid w:val="00D23DD0"/>
    <w:rsid w:val="00D5454B"/>
    <w:rsid w:val="00D60FF3"/>
    <w:rsid w:val="00D6406F"/>
    <w:rsid w:val="00D762A1"/>
    <w:rsid w:val="00D93B28"/>
    <w:rsid w:val="00D95E85"/>
    <w:rsid w:val="00DA658F"/>
    <w:rsid w:val="00DD60AE"/>
    <w:rsid w:val="00DD623A"/>
    <w:rsid w:val="00DE10C4"/>
    <w:rsid w:val="00DF18DA"/>
    <w:rsid w:val="00E029EB"/>
    <w:rsid w:val="00E079FD"/>
    <w:rsid w:val="00E13FBE"/>
    <w:rsid w:val="00E31C28"/>
    <w:rsid w:val="00E31DE1"/>
    <w:rsid w:val="00E31E1A"/>
    <w:rsid w:val="00E345EC"/>
    <w:rsid w:val="00E36EF5"/>
    <w:rsid w:val="00E42BF5"/>
    <w:rsid w:val="00E52CFE"/>
    <w:rsid w:val="00E563A0"/>
    <w:rsid w:val="00E6096E"/>
    <w:rsid w:val="00E641D3"/>
    <w:rsid w:val="00E82EB3"/>
    <w:rsid w:val="00E85029"/>
    <w:rsid w:val="00E91AA3"/>
    <w:rsid w:val="00EA45ED"/>
    <w:rsid w:val="00EB6DDE"/>
    <w:rsid w:val="00EC3DE9"/>
    <w:rsid w:val="00ED2C32"/>
    <w:rsid w:val="00ED3463"/>
    <w:rsid w:val="00EE0F08"/>
    <w:rsid w:val="00EE71AB"/>
    <w:rsid w:val="00EF1A45"/>
    <w:rsid w:val="00F0147E"/>
    <w:rsid w:val="00F258EC"/>
    <w:rsid w:val="00F344F3"/>
    <w:rsid w:val="00F35C7B"/>
    <w:rsid w:val="00F449BD"/>
    <w:rsid w:val="00F50A7A"/>
    <w:rsid w:val="00F51EB5"/>
    <w:rsid w:val="00F6150F"/>
    <w:rsid w:val="00F739CE"/>
    <w:rsid w:val="00F90230"/>
    <w:rsid w:val="00FA3B68"/>
    <w:rsid w:val="00FA7FC7"/>
    <w:rsid w:val="00FB403D"/>
    <w:rsid w:val="00FB40B8"/>
    <w:rsid w:val="00FC2D36"/>
    <w:rsid w:val="00FC64FB"/>
    <w:rsid w:val="00FD0799"/>
    <w:rsid w:val="00FD15DD"/>
    <w:rsid w:val="00FE4297"/>
    <w:rsid w:val="00FF1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99F49"/>
  <w15:docId w15:val="{077165D9-1223-4C53-A540-169F85D5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3F"/>
  </w:style>
  <w:style w:type="paragraph" w:styleId="Heading1">
    <w:name w:val="heading 1"/>
    <w:basedOn w:val="Normal"/>
    <w:next w:val="Normal"/>
    <w:link w:val="Heading1Char"/>
    <w:uiPriority w:val="9"/>
    <w:qFormat/>
    <w:rsid w:val="00087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1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0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8502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5029"/>
    <w:pPr>
      <w:spacing w:after="100"/>
    </w:pPr>
  </w:style>
  <w:style w:type="character" w:styleId="Hyperlink">
    <w:name w:val="Hyperlink"/>
    <w:basedOn w:val="DefaultParagraphFont"/>
    <w:uiPriority w:val="99"/>
    <w:unhideWhenUsed/>
    <w:rsid w:val="00E85029"/>
    <w:rPr>
      <w:color w:val="0563C1" w:themeColor="hyperlink"/>
      <w:u w:val="single"/>
    </w:rPr>
  </w:style>
  <w:style w:type="paragraph" w:styleId="Header">
    <w:name w:val="header"/>
    <w:basedOn w:val="Normal"/>
    <w:link w:val="HeaderChar"/>
    <w:unhideWhenUsed/>
    <w:rsid w:val="00E85029"/>
    <w:pPr>
      <w:tabs>
        <w:tab w:val="center" w:pos="4680"/>
        <w:tab w:val="right" w:pos="9360"/>
      </w:tabs>
      <w:spacing w:after="0" w:line="240" w:lineRule="auto"/>
    </w:pPr>
  </w:style>
  <w:style w:type="character" w:customStyle="1" w:styleId="HeaderChar">
    <w:name w:val="Header Char"/>
    <w:basedOn w:val="DefaultParagraphFont"/>
    <w:link w:val="Header"/>
    <w:rsid w:val="00E85029"/>
  </w:style>
  <w:style w:type="paragraph" w:styleId="Footer">
    <w:name w:val="footer"/>
    <w:basedOn w:val="Normal"/>
    <w:link w:val="FooterChar"/>
    <w:uiPriority w:val="99"/>
    <w:unhideWhenUsed/>
    <w:rsid w:val="00E85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029"/>
  </w:style>
  <w:style w:type="character" w:customStyle="1" w:styleId="Heading1Char">
    <w:name w:val="Heading 1 Char"/>
    <w:basedOn w:val="DefaultParagraphFont"/>
    <w:link w:val="Heading1"/>
    <w:uiPriority w:val="9"/>
    <w:rsid w:val="00087B9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7B94"/>
    <w:pPr>
      <w:outlineLvl w:val="9"/>
    </w:pPr>
  </w:style>
  <w:style w:type="character" w:customStyle="1" w:styleId="Heading2Char">
    <w:name w:val="Heading 2 Char"/>
    <w:basedOn w:val="DefaultParagraphFont"/>
    <w:link w:val="Heading2"/>
    <w:uiPriority w:val="9"/>
    <w:rsid w:val="009F11B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F11B6"/>
    <w:pPr>
      <w:spacing w:after="100"/>
      <w:ind w:left="220"/>
    </w:pPr>
  </w:style>
  <w:style w:type="paragraph" w:styleId="BalloonText">
    <w:name w:val="Balloon Text"/>
    <w:basedOn w:val="Normal"/>
    <w:link w:val="BalloonTextChar"/>
    <w:uiPriority w:val="99"/>
    <w:semiHidden/>
    <w:unhideWhenUsed/>
    <w:rsid w:val="0005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AC"/>
    <w:rPr>
      <w:rFonts w:ascii="Segoe UI" w:hAnsi="Segoe UI" w:cs="Segoe UI"/>
      <w:sz w:val="18"/>
      <w:szCs w:val="18"/>
    </w:rPr>
  </w:style>
  <w:style w:type="character" w:styleId="CommentReference">
    <w:name w:val="annotation reference"/>
    <w:basedOn w:val="DefaultParagraphFont"/>
    <w:uiPriority w:val="99"/>
    <w:semiHidden/>
    <w:unhideWhenUsed/>
    <w:rsid w:val="00A74A0B"/>
    <w:rPr>
      <w:sz w:val="16"/>
      <w:szCs w:val="16"/>
    </w:rPr>
  </w:style>
  <w:style w:type="paragraph" w:styleId="CommentText">
    <w:name w:val="annotation text"/>
    <w:basedOn w:val="Normal"/>
    <w:link w:val="CommentTextChar"/>
    <w:uiPriority w:val="99"/>
    <w:semiHidden/>
    <w:unhideWhenUsed/>
    <w:rsid w:val="00A74A0B"/>
    <w:pPr>
      <w:spacing w:line="240" w:lineRule="auto"/>
    </w:pPr>
    <w:rPr>
      <w:sz w:val="20"/>
      <w:szCs w:val="20"/>
    </w:rPr>
  </w:style>
  <w:style w:type="character" w:customStyle="1" w:styleId="CommentTextChar">
    <w:name w:val="Comment Text Char"/>
    <w:basedOn w:val="DefaultParagraphFont"/>
    <w:link w:val="CommentText"/>
    <w:uiPriority w:val="99"/>
    <w:semiHidden/>
    <w:rsid w:val="00A74A0B"/>
    <w:rPr>
      <w:sz w:val="20"/>
      <w:szCs w:val="20"/>
    </w:rPr>
  </w:style>
  <w:style w:type="paragraph" w:styleId="CommentSubject">
    <w:name w:val="annotation subject"/>
    <w:basedOn w:val="CommentText"/>
    <w:next w:val="CommentText"/>
    <w:link w:val="CommentSubjectChar"/>
    <w:uiPriority w:val="99"/>
    <w:semiHidden/>
    <w:unhideWhenUsed/>
    <w:rsid w:val="00A74A0B"/>
    <w:rPr>
      <w:b/>
      <w:bCs/>
    </w:rPr>
  </w:style>
  <w:style w:type="character" w:customStyle="1" w:styleId="CommentSubjectChar">
    <w:name w:val="Comment Subject Char"/>
    <w:basedOn w:val="CommentTextChar"/>
    <w:link w:val="CommentSubject"/>
    <w:uiPriority w:val="99"/>
    <w:semiHidden/>
    <w:rsid w:val="00A74A0B"/>
    <w:rPr>
      <w:b/>
      <w:bCs/>
      <w:sz w:val="20"/>
      <w:szCs w:val="20"/>
    </w:rPr>
  </w:style>
  <w:style w:type="paragraph" w:styleId="NormalWeb">
    <w:name w:val="Normal (Web)"/>
    <w:basedOn w:val="Normal"/>
    <w:uiPriority w:val="99"/>
    <w:semiHidden/>
    <w:unhideWhenUsed/>
    <w:rsid w:val="00A74A0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aliases w:val="List Paragraph (numbered (a)),List Paragraph Char Char Char,Use Case List Paragraph,List Paragraph2"/>
    <w:basedOn w:val="Normal"/>
    <w:link w:val="ListParagraphChar"/>
    <w:uiPriority w:val="34"/>
    <w:qFormat/>
    <w:rsid w:val="00A4509E"/>
    <w:pPr>
      <w:ind w:left="720"/>
      <w:contextualSpacing/>
    </w:pPr>
  </w:style>
  <w:style w:type="character" w:customStyle="1" w:styleId="Heading3Char">
    <w:name w:val="Heading 3 Char"/>
    <w:basedOn w:val="DefaultParagraphFont"/>
    <w:link w:val="Heading3"/>
    <w:uiPriority w:val="9"/>
    <w:rsid w:val="0028071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8071D"/>
    <w:pPr>
      <w:spacing w:after="100"/>
      <w:ind w:left="440"/>
    </w:pPr>
  </w:style>
  <w:style w:type="paragraph" w:styleId="Subtitle">
    <w:name w:val="Subtitle"/>
    <w:basedOn w:val="Normal"/>
    <w:next w:val="Normal"/>
    <w:link w:val="SubtitleChar"/>
    <w:uiPriority w:val="11"/>
    <w:qFormat/>
    <w:rsid w:val="005F1B37"/>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5F1B37"/>
    <w:rPr>
      <w:rFonts w:asciiTheme="minorHAnsi" w:eastAsiaTheme="minorEastAsia" w:hAnsiTheme="minorHAnsi"/>
      <w:color w:val="5A5A5A" w:themeColor="text1" w:themeTint="A5"/>
      <w:spacing w:val="15"/>
    </w:rPr>
  </w:style>
  <w:style w:type="character" w:customStyle="1" w:styleId="UnresolvedMention1">
    <w:name w:val="Unresolved Mention1"/>
    <w:basedOn w:val="DefaultParagraphFont"/>
    <w:uiPriority w:val="99"/>
    <w:semiHidden/>
    <w:unhideWhenUsed/>
    <w:rsid w:val="006E76AD"/>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677CCF"/>
  </w:style>
  <w:style w:type="paragraph" w:styleId="BodyText">
    <w:name w:val="Body Text"/>
    <w:basedOn w:val="Normal"/>
    <w:link w:val="BodyTextChar"/>
    <w:uiPriority w:val="99"/>
    <w:unhideWhenUsed/>
    <w:rsid w:val="00677CCF"/>
    <w:pPr>
      <w:spacing w:after="120"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
    <w:uiPriority w:val="99"/>
    <w:rsid w:val="00677CCF"/>
    <w:rPr>
      <w:rFonts w:ascii="Gill Sans MT" w:eastAsia="Times New Roman" w:hAnsi="Gill Sans MT" w:cs="Times New Roman"/>
      <w:sz w:val="20"/>
      <w:szCs w:val="20"/>
    </w:rPr>
  </w:style>
  <w:style w:type="paragraph" w:styleId="Revision">
    <w:name w:val="Revision"/>
    <w:hidden/>
    <w:uiPriority w:val="99"/>
    <w:semiHidden/>
    <w:rsid w:val="003A6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reload.me@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B4B7-F10A-4C59-940B-51AEB616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2906</Words>
  <Characters>16568</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1.1 Administrativni nedostaci</vt:lpstr>
      <vt:lpstr>        1.2 Operativni i finansijski kapaciteti</vt:lpstr>
      <vt:lpstr>        1.3 Nedostaci u vezi sa relevantnosti projekta</vt:lpstr>
      <vt:lpstr>2. Često postavljana pitanja</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Smailovic</dc:creator>
  <cp:lastModifiedBy>Dzenana Scekic</cp:lastModifiedBy>
  <cp:revision>28</cp:revision>
  <cp:lastPrinted>2019-04-01T17:52:00Z</cp:lastPrinted>
  <dcterms:created xsi:type="dcterms:W3CDTF">2022-01-17T09:31:00Z</dcterms:created>
  <dcterms:modified xsi:type="dcterms:W3CDTF">2026-02-18T11:44:00Z</dcterms:modified>
</cp:coreProperties>
</file>