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CC" w:rsidRPr="00D04022" w:rsidRDefault="009541FF" w:rsidP="00F679CC">
      <w:pPr>
        <w:jc w:val="center"/>
        <w:rPr>
          <w:rFonts w:ascii="Times New Roman" w:hAnsi="Times New Roman"/>
          <w:b/>
          <w:lang w:val="sr-Latn-ME"/>
        </w:rPr>
      </w:pPr>
      <w:bookmarkStart w:id="0" w:name="_GoBack"/>
      <w:bookmarkEnd w:id="0"/>
      <w:r>
        <w:rPr>
          <w:rFonts w:ascii="Times New Roman" w:hAnsi="Times New Roman"/>
          <w:b/>
          <w:noProof/>
        </w:rPr>
        <w:drawing>
          <wp:anchor distT="0" distB="0" distL="114300" distR="114300" simplePos="0" relativeHeight="251657728" behindDoc="0" locked="0" layoutInCell="1" allowOverlap="1">
            <wp:simplePos x="0" y="0"/>
            <wp:positionH relativeFrom="column">
              <wp:posOffset>3514725</wp:posOffset>
            </wp:positionH>
            <wp:positionV relativeFrom="paragraph">
              <wp:posOffset>-26035</wp:posOffset>
            </wp:positionV>
            <wp:extent cx="1066800" cy="8572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1593">
        <w:rPr>
          <w:rFonts w:ascii="Times New Roman" w:hAnsi="Times New Roman"/>
          <w:b/>
          <w:lang w:val="sr-Latn-ME"/>
        </w:rPr>
        <w:t xml:space="preserve"> </w:t>
      </w:r>
    </w:p>
    <w:p w:rsidR="00F679CC" w:rsidRPr="00D04022" w:rsidRDefault="00F679CC" w:rsidP="00F679CC">
      <w:pPr>
        <w:jc w:val="center"/>
        <w:rPr>
          <w:rFonts w:ascii="Times New Roman" w:hAnsi="Times New Roman"/>
          <w:b/>
          <w:lang w:val="sr-Latn-ME"/>
        </w:rPr>
      </w:pPr>
    </w:p>
    <w:p w:rsidR="00F679CC" w:rsidRPr="00D04022" w:rsidRDefault="00F679CC" w:rsidP="00F679CC">
      <w:pPr>
        <w:jc w:val="center"/>
        <w:rPr>
          <w:rFonts w:ascii="Times New Roman" w:hAnsi="Times New Roman"/>
          <w:b/>
          <w:lang w:val="sr-Latn-ME"/>
        </w:rPr>
      </w:pPr>
    </w:p>
    <w:p w:rsidR="00F679CC" w:rsidRPr="00D04022" w:rsidRDefault="00F679CC" w:rsidP="00F679CC">
      <w:pPr>
        <w:jc w:val="center"/>
        <w:rPr>
          <w:rFonts w:ascii="Times New Roman" w:hAnsi="Times New Roman"/>
          <w:b/>
          <w:lang w:val="sr-Latn-ME"/>
        </w:rPr>
      </w:pPr>
    </w:p>
    <w:p w:rsidR="00D46307" w:rsidRDefault="00D46307" w:rsidP="00F679CC">
      <w:pPr>
        <w:jc w:val="center"/>
        <w:rPr>
          <w:rFonts w:ascii="Times New Roman" w:hAnsi="Times New Roman"/>
          <w:b/>
          <w:lang w:val="sr-Latn-ME"/>
        </w:rPr>
      </w:pPr>
    </w:p>
    <w:p w:rsidR="00D46307" w:rsidRDefault="00D46307" w:rsidP="00F679CC">
      <w:pPr>
        <w:jc w:val="center"/>
        <w:rPr>
          <w:rFonts w:ascii="Times New Roman" w:hAnsi="Times New Roman"/>
          <w:b/>
          <w:lang w:val="sr-Latn-ME"/>
        </w:rPr>
      </w:pPr>
    </w:p>
    <w:p w:rsidR="00D46307" w:rsidRPr="00F96D9C" w:rsidRDefault="00F96D9C" w:rsidP="00F679CC">
      <w:pPr>
        <w:jc w:val="center"/>
        <w:rPr>
          <w:rFonts w:ascii="Times New Roman" w:hAnsi="Times New Roman"/>
          <w:b/>
          <w:sz w:val="24"/>
          <w:szCs w:val="24"/>
          <w:lang w:val="sr-Latn-ME"/>
        </w:rPr>
      </w:pPr>
      <w:r w:rsidRPr="00F96D9C">
        <w:rPr>
          <w:rFonts w:ascii="Times New Roman" w:hAnsi="Times New Roman"/>
          <w:b/>
          <w:sz w:val="24"/>
          <w:szCs w:val="24"/>
          <w:lang w:val="sr-Latn-ME"/>
        </w:rPr>
        <w:t>NACRT</w:t>
      </w:r>
    </w:p>
    <w:p w:rsidR="00D46307" w:rsidRDefault="00D46307" w:rsidP="00F679CC">
      <w:pPr>
        <w:jc w:val="center"/>
        <w:rPr>
          <w:rFonts w:ascii="Times New Roman" w:hAnsi="Times New Roman"/>
          <w:b/>
          <w:lang w:val="sr-Latn-ME"/>
        </w:rPr>
      </w:pPr>
    </w:p>
    <w:p w:rsidR="00F679CC" w:rsidRPr="00D46307" w:rsidRDefault="00F96D9C" w:rsidP="00F679CC">
      <w:pPr>
        <w:jc w:val="center"/>
        <w:rPr>
          <w:rFonts w:ascii="Times New Roman" w:hAnsi="Times New Roman"/>
          <w:b/>
          <w:sz w:val="24"/>
          <w:szCs w:val="24"/>
          <w:lang w:val="sr-Latn-ME"/>
        </w:rPr>
      </w:pPr>
      <w:r>
        <w:rPr>
          <w:rFonts w:ascii="Times New Roman" w:hAnsi="Times New Roman"/>
          <w:b/>
          <w:sz w:val="24"/>
          <w:szCs w:val="24"/>
          <w:lang w:val="sr-Latn-ME"/>
        </w:rPr>
        <w:t>LOKALNI</w:t>
      </w:r>
      <w:r w:rsidR="00F679CC" w:rsidRPr="00D46307">
        <w:rPr>
          <w:rFonts w:ascii="Times New Roman" w:hAnsi="Times New Roman"/>
          <w:b/>
          <w:sz w:val="24"/>
          <w:szCs w:val="24"/>
          <w:lang w:val="sr-Latn-ME"/>
        </w:rPr>
        <w:t xml:space="preserve"> AKCIONI PLAN </w:t>
      </w:r>
    </w:p>
    <w:p w:rsidR="00F679CC" w:rsidRPr="00D46307" w:rsidRDefault="00F679CC" w:rsidP="00F679CC">
      <w:pPr>
        <w:jc w:val="center"/>
        <w:rPr>
          <w:rFonts w:ascii="Times New Roman" w:hAnsi="Times New Roman"/>
          <w:b/>
          <w:sz w:val="24"/>
          <w:szCs w:val="24"/>
          <w:lang w:val="sr-Latn-ME"/>
        </w:rPr>
      </w:pPr>
      <w:r w:rsidRPr="00D46307">
        <w:rPr>
          <w:rFonts w:ascii="Times New Roman" w:hAnsi="Times New Roman"/>
          <w:b/>
          <w:sz w:val="24"/>
          <w:szCs w:val="24"/>
          <w:lang w:val="sr-Latn-ME"/>
        </w:rPr>
        <w:t xml:space="preserve">ZA POSTIZANJE RODNE RAVNOPRAVNOSTI </w:t>
      </w:r>
    </w:p>
    <w:p w:rsidR="00892D1C" w:rsidRPr="00D46307" w:rsidRDefault="00F679CC" w:rsidP="00F679CC">
      <w:pPr>
        <w:jc w:val="center"/>
        <w:rPr>
          <w:rFonts w:ascii="Times New Roman" w:hAnsi="Times New Roman"/>
          <w:b/>
          <w:sz w:val="24"/>
          <w:szCs w:val="24"/>
          <w:lang w:val="sr-Latn-ME"/>
        </w:rPr>
      </w:pPr>
      <w:r w:rsidRPr="00D46307">
        <w:rPr>
          <w:rFonts w:ascii="Times New Roman" w:hAnsi="Times New Roman"/>
          <w:b/>
          <w:sz w:val="24"/>
          <w:szCs w:val="24"/>
          <w:lang w:val="sr-Latn-ME"/>
        </w:rPr>
        <w:t>U OPŠTINI BAR</w:t>
      </w:r>
    </w:p>
    <w:p w:rsidR="00F679CC" w:rsidRPr="00D46307" w:rsidRDefault="00F679CC" w:rsidP="00F679CC">
      <w:pPr>
        <w:jc w:val="center"/>
        <w:rPr>
          <w:rFonts w:ascii="Times New Roman" w:hAnsi="Times New Roman"/>
          <w:sz w:val="24"/>
          <w:szCs w:val="24"/>
          <w:lang w:val="sr-Latn-ME"/>
        </w:rPr>
      </w:pPr>
    </w:p>
    <w:p w:rsidR="00F679CC" w:rsidRPr="00D46307" w:rsidRDefault="00F679CC" w:rsidP="00D04022">
      <w:pPr>
        <w:jc w:val="center"/>
        <w:rPr>
          <w:rFonts w:ascii="Times New Roman" w:hAnsi="Times New Roman"/>
          <w:b/>
          <w:sz w:val="24"/>
          <w:szCs w:val="24"/>
          <w:lang w:val="sr-Latn-ME"/>
        </w:rPr>
      </w:pPr>
      <w:r w:rsidRPr="00D46307">
        <w:rPr>
          <w:rFonts w:ascii="Times New Roman" w:hAnsi="Times New Roman"/>
          <w:b/>
          <w:sz w:val="24"/>
          <w:szCs w:val="24"/>
          <w:lang w:val="sr-Latn-ME"/>
        </w:rPr>
        <w:t>2022-2025</w:t>
      </w:r>
    </w:p>
    <w:p w:rsidR="00D04022" w:rsidRPr="00D04022" w:rsidRDefault="00D04022" w:rsidP="00D04022">
      <w:pPr>
        <w:jc w:val="center"/>
        <w:rPr>
          <w:rFonts w:ascii="Times New Roman" w:hAnsi="Times New Roman"/>
          <w:b/>
          <w:lang w:val="sr-Latn-ME"/>
        </w:rPr>
      </w:pPr>
    </w:p>
    <w:p w:rsidR="00D04022" w:rsidRPr="00D04022" w:rsidRDefault="00D04022" w:rsidP="00D04022">
      <w:pPr>
        <w:jc w:val="center"/>
        <w:rPr>
          <w:rFonts w:ascii="Times New Roman" w:hAnsi="Times New Roman"/>
          <w:b/>
          <w:lang w:val="sr-Latn-ME"/>
        </w:rPr>
      </w:pPr>
    </w:p>
    <w:p w:rsidR="00D04022" w:rsidRPr="00D04022" w:rsidRDefault="00D04022" w:rsidP="00D04022">
      <w:pPr>
        <w:jc w:val="center"/>
        <w:rPr>
          <w:rFonts w:ascii="Times New Roman" w:hAnsi="Times New Roman"/>
          <w:b/>
          <w:lang w:val="sr-Latn-ME"/>
        </w:rPr>
      </w:pPr>
    </w:p>
    <w:p w:rsidR="00D04022" w:rsidRPr="00D04022" w:rsidRDefault="00D04022" w:rsidP="00D04022">
      <w:pPr>
        <w:jc w:val="center"/>
        <w:rPr>
          <w:rFonts w:ascii="Times New Roman" w:hAnsi="Times New Roman"/>
          <w:b/>
          <w:lang w:val="sr-Latn-ME"/>
        </w:rPr>
      </w:pPr>
    </w:p>
    <w:p w:rsidR="00D04022" w:rsidRPr="00D04022" w:rsidRDefault="00D04022" w:rsidP="00E77B6A">
      <w:pPr>
        <w:rPr>
          <w:rFonts w:ascii="Times New Roman" w:hAnsi="Times New Roman"/>
          <w:b/>
          <w:lang w:val="sr-Latn-ME"/>
        </w:rPr>
      </w:pPr>
    </w:p>
    <w:p w:rsidR="00D04022" w:rsidRPr="00D04022" w:rsidRDefault="00D04022" w:rsidP="00D04022">
      <w:pPr>
        <w:jc w:val="center"/>
        <w:rPr>
          <w:rFonts w:ascii="Times New Roman" w:hAnsi="Times New Roman"/>
          <w:b/>
          <w:lang w:val="sr-Latn-ME"/>
        </w:rPr>
      </w:pPr>
    </w:p>
    <w:p w:rsidR="00D04022" w:rsidRPr="00D04022" w:rsidRDefault="00D04022" w:rsidP="00D46307">
      <w:pPr>
        <w:rPr>
          <w:rFonts w:ascii="Times New Roman" w:hAnsi="Times New Roman"/>
          <w:b/>
          <w:lang w:val="sr-Latn-ME"/>
        </w:rPr>
      </w:pPr>
    </w:p>
    <w:p w:rsidR="00D04022" w:rsidRDefault="00D04022" w:rsidP="001F5773">
      <w:pPr>
        <w:rPr>
          <w:rFonts w:ascii="Times New Roman" w:hAnsi="Times New Roman"/>
          <w:b/>
          <w:lang w:val="sr-Latn-ME"/>
        </w:rPr>
      </w:pPr>
    </w:p>
    <w:p w:rsidR="001F5773" w:rsidRDefault="001F5773" w:rsidP="001F5773">
      <w:pPr>
        <w:rPr>
          <w:rFonts w:ascii="Times New Roman" w:hAnsi="Times New Roman"/>
          <w:b/>
          <w:lang w:val="sr-Latn-ME"/>
        </w:rPr>
      </w:pPr>
    </w:p>
    <w:p w:rsidR="001F5773" w:rsidRPr="00D04022" w:rsidRDefault="001F5773" w:rsidP="001F5773">
      <w:pPr>
        <w:rPr>
          <w:rFonts w:ascii="Times New Roman" w:hAnsi="Times New Roman"/>
          <w:b/>
          <w:lang w:val="sr-Latn-ME"/>
        </w:rPr>
      </w:pPr>
    </w:p>
    <w:p w:rsidR="00D04022" w:rsidRDefault="000D2528" w:rsidP="00D04022">
      <w:pPr>
        <w:jc w:val="center"/>
        <w:rPr>
          <w:rFonts w:ascii="Times New Roman" w:hAnsi="Times New Roman"/>
          <w:lang w:val="sr-Latn-ME"/>
        </w:rPr>
      </w:pPr>
      <w:r w:rsidRPr="000D2528">
        <w:rPr>
          <w:rFonts w:ascii="Times New Roman" w:hAnsi="Times New Roman"/>
          <w:lang w:val="sr-Latn-ME"/>
        </w:rPr>
        <w:lastRenderedPageBreak/>
        <w:t>Bar</w:t>
      </w:r>
      <w:r>
        <w:rPr>
          <w:rFonts w:ascii="Times New Roman" w:hAnsi="Times New Roman"/>
          <w:b/>
          <w:lang w:val="sr-Latn-ME"/>
        </w:rPr>
        <w:t xml:space="preserve">, </w:t>
      </w:r>
      <w:r>
        <w:rPr>
          <w:rFonts w:ascii="Times New Roman" w:hAnsi="Times New Roman"/>
          <w:lang w:val="sr-Latn-ME"/>
        </w:rPr>
        <w:t>mart 2022.godine</w:t>
      </w:r>
    </w:p>
    <w:p w:rsidR="00E77B6A" w:rsidRDefault="00E77B6A" w:rsidP="00D04022">
      <w:pPr>
        <w:jc w:val="center"/>
        <w:rPr>
          <w:rFonts w:ascii="Times New Roman" w:hAnsi="Times New Roman"/>
          <w:lang w:val="sr-Latn-ME"/>
        </w:rPr>
      </w:pPr>
    </w:p>
    <w:p w:rsidR="00E77B6A" w:rsidRPr="000D2528" w:rsidRDefault="00E77B6A" w:rsidP="00D04022">
      <w:pPr>
        <w:jc w:val="center"/>
        <w:rPr>
          <w:rFonts w:ascii="Times New Roman" w:hAnsi="Times New Roman"/>
          <w:lang w:val="sr-Latn-ME"/>
        </w:rPr>
      </w:pPr>
    </w:p>
    <w:p w:rsidR="00D04022" w:rsidRPr="00D04022" w:rsidRDefault="00D04022" w:rsidP="00D04022">
      <w:pPr>
        <w:spacing w:after="0" w:line="240" w:lineRule="auto"/>
        <w:jc w:val="both"/>
        <w:rPr>
          <w:rFonts w:ascii="Times New Roman" w:eastAsia="Times New Roman" w:hAnsi="Times New Roman"/>
          <w:sz w:val="24"/>
          <w:szCs w:val="24"/>
        </w:rPr>
      </w:pPr>
      <w:r w:rsidRPr="00D04022">
        <w:rPr>
          <w:rFonts w:ascii="Times New Roman" w:eastAsia="Times New Roman" w:hAnsi="Times New Roman"/>
          <w:b/>
          <w:bCs/>
          <w:color w:val="000000"/>
        </w:rPr>
        <w:t>Uvod </w:t>
      </w:r>
    </w:p>
    <w:p w:rsidR="00D04022" w:rsidRPr="00D04022" w:rsidRDefault="00D04022" w:rsidP="00D04022">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Jedna od najboljih i najprijemčivijih definicija rodne ravnopravnosti data je u Evropskoj povelji o rodnoj ravnopravnosti na lokalnom nivou. Prema, ovom aktu, rodna ravnopravnost pretpostavlja da u jednom društvu, zajednici ili organizaciji, postoje jednake mogućnosti za žene, muškarce i osobe drugačijih rodnih identiteta da doprinesu kulturnom, političkom, ekonomskom i socijalnom napretku kao i da imaju jednake mogućnosti da uživaju sve koristi i dobrobiti od napretka jedne zajednice.</w:t>
      </w:r>
    </w:p>
    <w:p w:rsidR="00D04022" w:rsidRPr="00D04022" w:rsidRDefault="00D04022" w:rsidP="00D04022">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Rodna ravnopravnost, u današnjim društvima više nije samo zahtjev, nego i stvarna, nasušna potreba svake zajednice, odnosno kontinuirani proces koji je započeo promjenom odnosa, uslova života, želja i htijenja članova zjednice, i uz tehnooški  napredak i jačanje svijesti o potrebi zaštite ljudskih prava, čiji je sastavni dio korpus ženskih ljudskih prava, nastavlja se konkretnim razvojem zakonske, instucionalne i društvene infrastrukture u državama.</w:t>
      </w:r>
    </w:p>
    <w:p w:rsidR="00D04022" w:rsidRPr="00D04022" w:rsidRDefault="00D04022" w:rsidP="00D04022">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Od obnove državne nezavisnosti 2006. godine, u Crnoj Gori se intezivno radilo na uspostavljanju pravnog okvira za promociju i zaštitu ženskih ljudskih prava i ljudskih prava osoba drugačijih polnih i rodnih identiteta, ali i na podizanju svijesti, i prevazilaženju stereotipa i predrasuda. Taj procec je dugotrajan i spor, ali je vidljiv, pogotovo ako se na pravi način uspostavi i na lokalnom nivou.  </w:t>
      </w:r>
    </w:p>
    <w:p w:rsidR="00D04022" w:rsidRPr="00D04022" w:rsidRDefault="00D04022" w:rsidP="00D04022">
      <w:pPr>
        <w:spacing w:after="0" w:line="240" w:lineRule="auto"/>
        <w:rPr>
          <w:rFonts w:ascii="Times New Roman" w:eastAsia="Times New Roman" w:hAnsi="Times New Roman"/>
          <w:sz w:val="24"/>
          <w:szCs w:val="24"/>
        </w:rPr>
      </w:pPr>
    </w:p>
    <w:p w:rsidR="00D04022" w:rsidRPr="00D04022" w:rsidRDefault="00D04022" w:rsidP="00D04022">
      <w:pPr>
        <w:autoSpaceDE w:val="0"/>
        <w:autoSpaceDN w:val="0"/>
        <w:adjustRightInd w:val="0"/>
        <w:jc w:val="both"/>
        <w:rPr>
          <w:rFonts w:ascii="Times New Roman" w:hAnsi="Times New Roman"/>
          <w:color w:val="000000"/>
          <w:lang w:val="hr-HR"/>
        </w:rPr>
      </w:pPr>
      <w:r w:rsidRPr="00D04022">
        <w:rPr>
          <w:rFonts w:ascii="Times New Roman" w:hAnsi="Times New Roman"/>
          <w:color w:val="000000"/>
          <w:lang w:val="hr-HR"/>
        </w:rPr>
        <w:t>Ustavom Crne Gore</w:t>
      </w:r>
      <w:r w:rsidRPr="00D04022">
        <w:rPr>
          <w:rStyle w:val="FootnoteReference"/>
          <w:rFonts w:ascii="Times New Roman" w:hAnsi="Times New Roman"/>
          <w:lang w:val="hr-HR"/>
        </w:rPr>
        <w:footnoteReference w:id="1"/>
      </w:r>
      <w:r w:rsidRPr="00D04022">
        <w:rPr>
          <w:rFonts w:ascii="Times New Roman" w:hAnsi="Times New Roman"/>
          <w:color w:val="000000"/>
          <w:lang w:val="hr-HR"/>
        </w:rPr>
        <w:t xml:space="preserve"> ustanovljena je izričita obaveza dr</w:t>
      </w:r>
      <w:r w:rsidRPr="00D04022">
        <w:rPr>
          <w:rFonts w:ascii="Times New Roman" w:hAnsi="Times New Roman"/>
          <w:color w:val="000000"/>
          <w:lang w:val="sr-Latn-CS"/>
        </w:rPr>
        <w:t>ž</w:t>
      </w:r>
      <w:r w:rsidRPr="00D04022">
        <w:rPr>
          <w:rFonts w:ascii="Times New Roman" w:hAnsi="Times New Roman"/>
          <w:color w:val="000000"/>
          <w:lang w:val="hr-HR"/>
        </w:rPr>
        <w:t>ave da jemči ravnopravnost žene imuškarca i razvija politiku jednakih mogućnosti, a zabranjena je posredna i neposredna diskriminacija po bilo kom osnovu pri čemu se diskriminacijom neće smatrati uvođenje posebnih mjera koje su usmjerene na stvaranje uslova za ostvarivanje</w:t>
      </w:r>
      <w:r w:rsidRPr="00D04022">
        <w:rPr>
          <w:rFonts w:ascii="Times New Roman" w:hAnsi="Times New Roman"/>
          <w:color w:val="000000"/>
          <w:lang w:val="sr-Latn-CS"/>
        </w:rPr>
        <w:t xml:space="preserve"> nacionalne, rodne i ukupne ravnopravnosti i</w:t>
      </w:r>
      <w:r w:rsidRPr="00D04022">
        <w:rPr>
          <w:rFonts w:ascii="Times New Roman" w:hAnsi="Times New Roman"/>
          <w:color w:val="000000"/>
          <w:lang w:val="hr-HR"/>
        </w:rPr>
        <w:t xml:space="preserve"> </w:t>
      </w:r>
      <w:r w:rsidRPr="00D04022">
        <w:rPr>
          <w:rFonts w:ascii="Times New Roman" w:hAnsi="Times New Roman"/>
          <w:color w:val="000000"/>
          <w:lang w:val="sr-Latn-CS"/>
        </w:rPr>
        <w:t>zaštite lica koja su po bilo kom osnovu u nejednakom</w:t>
      </w:r>
      <w:r w:rsidRPr="00D04022">
        <w:rPr>
          <w:rFonts w:ascii="Times New Roman" w:hAnsi="Times New Roman"/>
          <w:color w:val="000000"/>
          <w:lang w:val="hr-HR"/>
        </w:rPr>
        <w:t xml:space="preserve"> </w:t>
      </w:r>
      <w:r w:rsidRPr="00D04022">
        <w:rPr>
          <w:rFonts w:ascii="Times New Roman" w:hAnsi="Times New Roman"/>
          <w:color w:val="000000"/>
          <w:lang w:val="sr-Latn-CS"/>
        </w:rPr>
        <w:t>položaju.</w:t>
      </w:r>
    </w:p>
    <w:p w:rsidR="00D04022" w:rsidRPr="00D04022" w:rsidRDefault="00D04022" w:rsidP="00D04022">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Dakle, država ima mogućnost da zakonima i drugim propisima kao i planskim dokumentima uvodi opšte i posebne mjere radi uklanjanja diskriminacije i nejednakog tretmana žena i muškaraca, kao i osoba drugačijih polnih i rodnih identiteta </w:t>
      </w:r>
    </w:p>
    <w:p w:rsidR="00D04022" w:rsidRPr="00D04022" w:rsidRDefault="00D04022" w:rsidP="00D04022">
      <w:pPr>
        <w:autoSpaceDE w:val="0"/>
        <w:autoSpaceDN w:val="0"/>
        <w:adjustRightInd w:val="0"/>
        <w:jc w:val="both"/>
        <w:rPr>
          <w:rFonts w:ascii="Times New Roman" w:hAnsi="Times New Roman"/>
          <w:lang w:val="pl-PL"/>
        </w:rPr>
      </w:pPr>
      <w:r w:rsidRPr="00D04022">
        <w:rPr>
          <w:rFonts w:ascii="Times New Roman" w:hAnsi="Times New Roman"/>
          <w:color w:val="000000"/>
          <w:lang w:val="hr-HR"/>
        </w:rPr>
        <w:t>U skladu sa opredjeljenjima iz najvišeg pravnog akta, usvojen je Zakon o rodnoj ravnopravnosti</w:t>
      </w:r>
      <w:r w:rsidRPr="00D04022">
        <w:rPr>
          <w:rStyle w:val="FootnoteReference"/>
          <w:rFonts w:ascii="Times New Roman" w:hAnsi="Times New Roman"/>
          <w:lang w:val="hr-HR"/>
        </w:rPr>
        <w:footnoteReference w:id="2"/>
      </w:r>
      <w:r w:rsidRPr="00D04022">
        <w:rPr>
          <w:rFonts w:ascii="Times New Roman" w:hAnsi="Times New Roman"/>
          <w:color w:val="000000"/>
          <w:lang w:val="hr-HR"/>
        </w:rPr>
        <w:t xml:space="preserve"> kojim je </w:t>
      </w:r>
      <w:r w:rsidRPr="00D04022">
        <w:rPr>
          <w:rFonts w:ascii="Times New Roman" w:hAnsi="Times New Roman"/>
          <w:lang w:val="pl-PL"/>
        </w:rPr>
        <w:t>ure</w:t>
      </w:r>
      <w:r w:rsidRPr="00D04022">
        <w:rPr>
          <w:rFonts w:ascii="Times New Roman" w:hAnsi="Times New Roman"/>
          <w:lang w:val="hr-HR"/>
        </w:rPr>
        <w:t>đ</w:t>
      </w:r>
      <w:r w:rsidRPr="00D04022">
        <w:rPr>
          <w:rFonts w:ascii="Times New Roman" w:hAnsi="Times New Roman"/>
          <w:lang w:val="pl-PL"/>
        </w:rPr>
        <w:t>en</w:t>
      </w:r>
      <w:r w:rsidRPr="00D04022">
        <w:rPr>
          <w:rFonts w:ascii="Times New Roman" w:hAnsi="Times New Roman"/>
          <w:lang w:val="hr-HR"/>
        </w:rPr>
        <w:t xml:space="preserve"> </w:t>
      </w:r>
      <w:r w:rsidRPr="00D04022">
        <w:rPr>
          <w:rFonts w:ascii="Times New Roman" w:hAnsi="Times New Roman"/>
          <w:lang w:val="pl-PL"/>
        </w:rPr>
        <w:t>na</w:t>
      </w:r>
      <w:r w:rsidRPr="00D04022">
        <w:rPr>
          <w:rFonts w:ascii="Times New Roman" w:hAnsi="Times New Roman"/>
          <w:lang w:val="hr-HR"/>
        </w:rPr>
        <w:t>č</w:t>
      </w:r>
      <w:r w:rsidRPr="00D04022">
        <w:rPr>
          <w:rFonts w:ascii="Times New Roman" w:hAnsi="Times New Roman"/>
          <w:lang w:val="pl-PL"/>
        </w:rPr>
        <w:t>in</w:t>
      </w:r>
      <w:r w:rsidRPr="00D04022">
        <w:rPr>
          <w:rFonts w:ascii="Times New Roman" w:hAnsi="Times New Roman"/>
          <w:lang w:val="hr-HR"/>
        </w:rPr>
        <w:t xml:space="preserve"> </w:t>
      </w:r>
      <w:r w:rsidRPr="00D04022">
        <w:rPr>
          <w:rFonts w:ascii="Times New Roman" w:hAnsi="Times New Roman"/>
          <w:lang w:val="pl-PL"/>
        </w:rPr>
        <w:t>obezbje</w:t>
      </w:r>
      <w:r w:rsidRPr="00D04022">
        <w:rPr>
          <w:rFonts w:ascii="Times New Roman" w:hAnsi="Times New Roman"/>
          <w:lang w:val="hr-HR"/>
        </w:rPr>
        <w:t>đ</w:t>
      </w:r>
      <w:r w:rsidRPr="00D04022">
        <w:rPr>
          <w:rFonts w:ascii="Times New Roman" w:hAnsi="Times New Roman"/>
          <w:lang w:val="pl-PL"/>
        </w:rPr>
        <w:t>ivanja</w:t>
      </w:r>
      <w:r w:rsidRPr="00D04022">
        <w:rPr>
          <w:rFonts w:ascii="Times New Roman" w:hAnsi="Times New Roman"/>
          <w:lang w:val="hr-HR"/>
        </w:rPr>
        <w:t xml:space="preserve"> </w:t>
      </w:r>
      <w:r w:rsidRPr="00D04022">
        <w:rPr>
          <w:rFonts w:ascii="Times New Roman" w:hAnsi="Times New Roman"/>
          <w:lang w:val="pl-PL"/>
        </w:rPr>
        <w:t>i</w:t>
      </w:r>
      <w:r w:rsidRPr="00D04022">
        <w:rPr>
          <w:rFonts w:ascii="Times New Roman" w:hAnsi="Times New Roman"/>
          <w:lang w:val="hr-HR"/>
        </w:rPr>
        <w:t xml:space="preserve"> </w:t>
      </w:r>
      <w:r w:rsidRPr="00D04022">
        <w:rPr>
          <w:rFonts w:ascii="Times New Roman" w:hAnsi="Times New Roman"/>
          <w:lang w:val="pl-PL"/>
        </w:rPr>
        <w:t>ostvarivanja</w:t>
      </w:r>
      <w:r w:rsidRPr="00D04022">
        <w:rPr>
          <w:rFonts w:ascii="Times New Roman" w:hAnsi="Times New Roman"/>
          <w:lang w:val="hr-HR"/>
        </w:rPr>
        <w:t xml:space="preserve"> </w:t>
      </w:r>
      <w:r w:rsidRPr="00D04022">
        <w:rPr>
          <w:rFonts w:ascii="Times New Roman" w:hAnsi="Times New Roman"/>
          <w:lang w:val="pl-PL"/>
        </w:rPr>
        <w:t>prava</w:t>
      </w:r>
      <w:r w:rsidRPr="00D04022">
        <w:rPr>
          <w:rFonts w:ascii="Times New Roman" w:hAnsi="Times New Roman"/>
          <w:color w:val="000000"/>
          <w:lang w:val="hr-HR"/>
        </w:rPr>
        <w:t xml:space="preserve"> </w:t>
      </w:r>
      <w:r w:rsidRPr="00D04022">
        <w:rPr>
          <w:rFonts w:ascii="Times New Roman" w:hAnsi="Times New Roman"/>
          <w:lang w:val="pl-PL"/>
        </w:rPr>
        <w:t>po</w:t>
      </w:r>
      <w:r w:rsidRPr="00D04022">
        <w:rPr>
          <w:rFonts w:ascii="Times New Roman" w:hAnsi="Times New Roman"/>
          <w:lang w:val="hr-HR"/>
        </w:rPr>
        <w:t xml:space="preserve"> </w:t>
      </w:r>
      <w:r w:rsidRPr="00D04022">
        <w:rPr>
          <w:rFonts w:ascii="Times New Roman" w:hAnsi="Times New Roman"/>
          <w:lang w:val="pl-PL"/>
        </w:rPr>
        <w:t>osnovu</w:t>
      </w:r>
      <w:r w:rsidRPr="00D04022">
        <w:rPr>
          <w:rFonts w:ascii="Times New Roman" w:hAnsi="Times New Roman"/>
          <w:lang w:val="hr-HR"/>
        </w:rPr>
        <w:t xml:space="preserve"> </w:t>
      </w:r>
      <w:r w:rsidRPr="00D04022">
        <w:rPr>
          <w:rFonts w:ascii="Times New Roman" w:hAnsi="Times New Roman"/>
          <w:lang w:val="pl-PL"/>
        </w:rPr>
        <w:t>rodne</w:t>
      </w:r>
      <w:r w:rsidRPr="00D04022">
        <w:rPr>
          <w:rFonts w:ascii="Times New Roman" w:hAnsi="Times New Roman"/>
          <w:lang w:val="hr-HR"/>
        </w:rPr>
        <w:t xml:space="preserve"> </w:t>
      </w:r>
      <w:r w:rsidRPr="00D04022">
        <w:rPr>
          <w:rFonts w:ascii="Times New Roman" w:hAnsi="Times New Roman"/>
          <w:lang w:val="pl-PL"/>
        </w:rPr>
        <w:t>ravnopravnosti</w:t>
      </w:r>
      <w:r w:rsidRPr="00D04022">
        <w:rPr>
          <w:rFonts w:ascii="Times New Roman" w:hAnsi="Times New Roman"/>
          <w:lang w:val="hr-HR"/>
        </w:rPr>
        <w:t xml:space="preserve">, </w:t>
      </w:r>
      <w:r w:rsidRPr="00D04022">
        <w:rPr>
          <w:rFonts w:ascii="Times New Roman" w:hAnsi="Times New Roman"/>
          <w:lang w:val="pl-PL"/>
        </w:rPr>
        <w:t>u</w:t>
      </w:r>
      <w:r w:rsidRPr="00D04022">
        <w:rPr>
          <w:rFonts w:ascii="Times New Roman" w:hAnsi="Times New Roman"/>
          <w:lang w:val="hr-HR"/>
        </w:rPr>
        <w:t xml:space="preserve"> </w:t>
      </w:r>
      <w:r w:rsidRPr="00D04022">
        <w:rPr>
          <w:rFonts w:ascii="Times New Roman" w:hAnsi="Times New Roman"/>
          <w:lang w:val="pl-PL"/>
        </w:rPr>
        <w:t>skladu</w:t>
      </w:r>
      <w:r w:rsidRPr="00D04022">
        <w:rPr>
          <w:rFonts w:ascii="Times New Roman" w:hAnsi="Times New Roman"/>
          <w:lang w:val="hr-HR"/>
        </w:rPr>
        <w:t xml:space="preserve"> </w:t>
      </w:r>
      <w:r w:rsidRPr="00D04022">
        <w:rPr>
          <w:rFonts w:ascii="Times New Roman" w:hAnsi="Times New Roman"/>
          <w:lang w:val="pl-PL"/>
        </w:rPr>
        <w:t>sa</w:t>
      </w:r>
      <w:r w:rsidRPr="00D04022">
        <w:rPr>
          <w:rFonts w:ascii="Times New Roman" w:hAnsi="Times New Roman"/>
          <w:lang w:val="hr-HR"/>
        </w:rPr>
        <w:t xml:space="preserve"> </w:t>
      </w:r>
      <w:r w:rsidRPr="00D04022">
        <w:rPr>
          <w:rFonts w:ascii="Times New Roman" w:hAnsi="Times New Roman"/>
          <w:lang w:val="pl-PL"/>
        </w:rPr>
        <w:t>me</w:t>
      </w:r>
      <w:r w:rsidRPr="00D04022">
        <w:rPr>
          <w:rFonts w:ascii="Times New Roman" w:hAnsi="Times New Roman"/>
          <w:lang w:val="hr-HR"/>
        </w:rPr>
        <w:t>đ</w:t>
      </w:r>
      <w:r w:rsidRPr="00D04022">
        <w:rPr>
          <w:rFonts w:ascii="Times New Roman" w:hAnsi="Times New Roman"/>
          <w:lang w:val="pl-PL"/>
        </w:rPr>
        <w:t>unarodnim</w:t>
      </w:r>
      <w:r w:rsidRPr="00D04022">
        <w:rPr>
          <w:rFonts w:ascii="Times New Roman" w:hAnsi="Times New Roman"/>
          <w:lang w:val="hr-HR"/>
        </w:rPr>
        <w:t xml:space="preserve"> </w:t>
      </w:r>
      <w:r w:rsidRPr="00D04022">
        <w:rPr>
          <w:rFonts w:ascii="Times New Roman" w:hAnsi="Times New Roman"/>
          <w:lang w:val="pl-PL"/>
        </w:rPr>
        <w:t>aktima</w:t>
      </w:r>
      <w:r w:rsidRPr="00D04022">
        <w:rPr>
          <w:rFonts w:ascii="Times New Roman" w:hAnsi="Times New Roman"/>
          <w:lang w:val="hr-HR"/>
        </w:rPr>
        <w:t xml:space="preserve"> </w:t>
      </w:r>
      <w:r w:rsidRPr="00D04022">
        <w:rPr>
          <w:rFonts w:ascii="Times New Roman" w:hAnsi="Times New Roman"/>
          <w:lang w:val="pl-PL"/>
        </w:rPr>
        <w:t>i</w:t>
      </w:r>
      <w:r w:rsidRPr="00D04022">
        <w:rPr>
          <w:rFonts w:ascii="Times New Roman" w:hAnsi="Times New Roman"/>
          <w:lang w:val="hr-HR"/>
        </w:rPr>
        <w:t xml:space="preserve"> </w:t>
      </w:r>
      <w:r w:rsidRPr="00D04022">
        <w:rPr>
          <w:rFonts w:ascii="Times New Roman" w:hAnsi="Times New Roman"/>
          <w:lang w:val="pl-PL"/>
        </w:rPr>
        <w:t>op</w:t>
      </w:r>
      <w:r w:rsidRPr="00D04022">
        <w:rPr>
          <w:rFonts w:ascii="Times New Roman" w:hAnsi="Times New Roman"/>
          <w:lang w:val="hr-HR"/>
        </w:rPr>
        <w:t>š</w:t>
      </w:r>
      <w:r w:rsidRPr="00D04022">
        <w:rPr>
          <w:rFonts w:ascii="Times New Roman" w:hAnsi="Times New Roman"/>
          <w:lang w:val="pl-PL"/>
        </w:rPr>
        <w:t>te</w:t>
      </w:r>
      <w:r w:rsidRPr="00D04022">
        <w:rPr>
          <w:rFonts w:ascii="Times New Roman" w:hAnsi="Times New Roman"/>
          <w:color w:val="000000"/>
          <w:lang w:val="hr-HR"/>
        </w:rPr>
        <w:t xml:space="preserve"> </w:t>
      </w:r>
      <w:r w:rsidRPr="00D04022">
        <w:rPr>
          <w:rFonts w:ascii="Times New Roman" w:hAnsi="Times New Roman"/>
          <w:lang w:val="pl-PL"/>
        </w:rPr>
        <w:t>prihva</w:t>
      </w:r>
      <w:r w:rsidRPr="00D04022">
        <w:rPr>
          <w:rFonts w:ascii="Times New Roman" w:hAnsi="Times New Roman"/>
          <w:lang w:val="hr-HR"/>
        </w:rPr>
        <w:t>ć</w:t>
      </w:r>
      <w:r w:rsidRPr="00D04022">
        <w:rPr>
          <w:rFonts w:ascii="Times New Roman" w:hAnsi="Times New Roman"/>
          <w:lang w:val="pl-PL"/>
        </w:rPr>
        <w:t>enim</w:t>
      </w:r>
      <w:r w:rsidRPr="00D04022">
        <w:rPr>
          <w:rFonts w:ascii="Times New Roman" w:hAnsi="Times New Roman"/>
          <w:lang w:val="hr-HR"/>
        </w:rPr>
        <w:t xml:space="preserve"> </w:t>
      </w:r>
      <w:r w:rsidRPr="00D04022">
        <w:rPr>
          <w:rFonts w:ascii="Times New Roman" w:hAnsi="Times New Roman"/>
          <w:lang w:val="pl-PL"/>
        </w:rPr>
        <w:t>pravilima</w:t>
      </w:r>
      <w:r w:rsidRPr="00D04022">
        <w:rPr>
          <w:rFonts w:ascii="Times New Roman" w:hAnsi="Times New Roman"/>
          <w:lang w:val="hr-HR"/>
        </w:rPr>
        <w:t xml:space="preserve"> </w:t>
      </w:r>
      <w:r w:rsidRPr="00D04022">
        <w:rPr>
          <w:rFonts w:ascii="Times New Roman" w:hAnsi="Times New Roman"/>
          <w:lang w:val="pl-PL"/>
        </w:rPr>
        <w:t>me</w:t>
      </w:r>
      <w:r w:rsidRPr="00D04022">
        <w:rPr>
          <w:rFonts w:ascii="Times New Roman" w:hAnsi="Times New Roman"/>
          <w:lang w:val="hr-HR"/>
        </w:rPr>
        <w:t>đ</w:t>
      </w:r>
      <w:r w:rsidRPr="00D04022">
        <w:rPr>
          <w:rFonts w:ascii="Times New Roman" w:hAnsi="Times New Roman"/>
          <w:lang w:val="pl-PL"/>
        </w:rPr>
        <w:t>unarodnog</w:t>
      </w:r>
      <w:r w:rsidRPr="00D04022">
        <w:rPr>
          <w:rFonts w:ascii="Times New Roman" w:hAnsi="Times New Roman"/>
          <w:lang w:val="hr-HR"/>
        </w:rPr>
        <w:t xml:space="preserve"> </w:t>
      </w:r>
      <w:r w:rsidRPr="00D04022">
        <w:rPr>
          <w:rFonts w:ascii="Times New Roman" w:hAnsi="Times New Roman"/>
          <w:lang w:val="pl-PL"/>
        </w:rPr>
        <w:t>prava</w:t>
      </w:r>
      <w:r w:rsidRPr="00D04022">
        <w:rPr>
          <w:rFonts w:ascii="Times New Roman" w:hAnsi="Times New Roman"/>
          <w:lang w:val="hr-HR"/>
        </w:rPr>
        <w:t xml:space="preserve">, </w:t>
      </w:r>
      <w:r w:rsidRPr="00D04022">
        <w:rPr>
          <w:rFonts w:ascii="Times New Roman" w:hAnsi="Times New Roman"/>
          <w:lang w:val="pl-PL"/>
        </w:rPr>
        <w:t>kao</w:t>
      </w:r>
      <w:r w:rsidRPr="00D04022">
        <w:rPr>
          <w:rFonts w:ascii="Times New Roman" w:hAnsi="Times New Roman"/>
          <w:lang w:val="hr-HR"/>
        </w:rPr>
        <w:t xml:space="preserve"> </w:t>
      </w:r>
      <w:r w:rsidRPr="00D04022">
        <w:rPr>
          <w:rFonts w:ascii="Times New Roman" w:hAnsi="Times New Roman"/>
          <w:lang w:val="pl-PL"/>
        </w:rPr>
        <w:t>i</w:t>
      </w:r>
      <w:r w:rsidRPr="00D04022">
        <w:rPr>
          <w:rFonts w:ascii="Times New Roman" w:hAnsi="Times New Roman"/>
          <w:lang w:val="hr-HR"/>
        </w:rPr>
        <w:t xml:space="preserve"> </w:t>
      </w:r>
      <w:r w:rsidRPr="00D04022">
        <w:rPr>
          <w:rFonts w:ascii="Times New Roman" w:hAnsi="Times New Roman"/>
          <w:lang w:val="pl-PL"/>
        </w:rPr>
        <w:t>mjere</w:t>
      </w:r>
      <w:r w:rsidRPr="00D04022">
        <w:rPr>
          <w:rFonts w:ascii="Times New Roman" w:hAnsi="Times New Roman"/>
          <w:lang w:val="hr-HR"/>
        </w:rPr>
        <w:t xml:space="preserve"> </w:t>
      </w:r>
      <w:r w:rsidRPr="00D04022">
        <w:rPr>
          <w:rFonts w:ascii="Times New Roman" w:hAnsi="Times New Roman"/>
          <w:lang w:val="pl-PL"/>
        </w:rPr>
        <w:t>za</w:t>
      </w:r>
      <w:r w:rsidRPr="00D04022">
        <w:rPr>
          <w:rFonts w:ascii="Times New Roman" w:hAnsi="Times New Roman"/>
          <w:lang w:val="hr-HR"/>
        </w:rPr>
        <w:t xml:space="preserve"> </w:t>
      </w:r>
      <w:r w:rsidRPr="00D04022">
        <w:rPr>
          <w:rFonts w:ascii="Times New Roman" w:hAnsi="Times New Roman"/>
          <w:lang w:val="pl-PL"/>
        </w:rPr>
        <w:t>eliminisanje</w:t>
      </w:r>
      <w:r w:rsidRPr="00D04022">
        <w:rPr>
          <w:rFonts w:ascii="Times New Roman" w:hAnsi="Times New Roman"/>
          <w:color w:val="000000"/>
          <w:lang w:val="hr-HR"/>
        </w:rPr>
        <w:t xml:space="preserve"> </w:t>
      </w:r>
      <w:r w:rsidRPr="00D04022">
        <w:rPr>
          <w:rFonts w:ascii="Times New Roman" w:hAnsi="Times New Roman"/>
          <w:lang w:val="pl-PL"/>
        </w:rPr>
        <w:t>diskriminacije</w:t>
      </w:r>
      <w:r w:rsidRPr="00D04022">
        <w:rPr>
          <w:rFonts w:ascii="Times New Roman" w:hAnsi="Times New Roman"/>
          <w:lang w:val="hr-HR"/>
        </w:rPr>
        <w:t xml:space="preserve"> </w:t>
      </w:r>
      <w:r w:rsidRPr="00D04022">
        <w:rPr>
          <w:rFonts w:ascii="Times New Roman" w:hAnsi="Times New Roman"/>
          <w:lang w:val="pl-PL"/>
        </w:rPr>
        <w:t>po</w:t>
      </w:r>
      <w:r w:rsidRPr="00D04022">
        <w:rPr>
          <w:rFonts w:ascii="Times New Roman" w:hAnsi="Times New Roman"/>
          <w:lang w:val="hr-HR"/>
        </w:rPr>
        <w:t xml:space="preserve"> ovom </w:t>
      </w:r>
      <w:r w:rsidRPr="00D04022">
        <w:rPr>
          <w:rFonts w:ascii="Times New Roman" w:hAnsi="Times New Roman"/>
          <w:lang w:val="pl-PL"/>
        </w:rPr>
        <w:t>osnovu</w:t>
      </w:r>
      <w:r w:rsidRPr="00D04022">
        <w:rPr>
          <w:rFonts w:ascii="Times New Roman" w:hAnsi="Times New Roman"/>
          <w:lang w:val="hr-HR"/>
        </w:rPr>
        <w:t xml:space="preserve"> </w:t>
      </w:r>
      <w:r w:rsidRPr="00D04022">
        <w:rPr>
          <w:rFonts w:ascii="Times New Roman" w:hAnsi="Times New Roman"/>
          <w:lang w:val="pl-PL"/>
        </w:rPr>
        <w:t>i</w:t>
      </w:r>
      <w:r w:rsidRPr="00D04022">
        <w:rPr>
          <w:rFonts w:ascii="Times New Roman" w:hAnsi="Times New Roman"/>
          <w:lang w:val="hr-HR"/>
        </w:rPr>
        <w:t xml:space="preserve"> </w:t>
      </w:r>
      <w:r w:rsidRPr="00D04022">
        <w:rPr>
          <w:rFonts w:ascii="Times New Roman" w:hAnsi="Times New Roman"/>
          <w:lang w:val="pl-PL"/>
        </w:rPr>
        <w:t>stvaranje</w:t>
      </w:r>
      <w:r w:rsidRPr="00D04022">
        <w:rPr>
          <w:rFonts w:ascii="Times New Roman" w:hAnsi="Times New Roman"/>
          <w:lang w:val="hr-HR"/>
        </w:rPr>
        <w:t xml:space="preserve"> </w:t>
      </w:r>
      <w:r w:rsidRPr="00D04022">
        <w:rPr>
          <w:rFonts w:ascii="Times New Roman" w:hAnsi="Times New Roman"/>
          <w:lang w:val="pl-PL"/>
        </w:rPr>
        <w:t>jednakih</w:t>
      </w:r>
      <w:r w:rsidRPr="00D04022">
        <w:rPr>
          <w:rFonts w:ascii="Times New Roman" w:hAnsi="Times New Roman"/>
          <w:lang w:val="hr-HR"/>
        </w:rPr>
        <w:t xml:space="preserve"> </w:t>
      </w:r>
      <w:r w:rsidRPr="00D04022">
        <w:rPr>
          <w:rFonts w:ascii="Times New Roman" w:hAnsi="Times New Roman"/>
          <w:lang w:val="pl-PL"/>
        </w:rPr>
        <w:t>mogu</w:t>
      </w:r>
      <w:r w:rsidRPr="00D04022">
        <w:rPr>
          <w:rFonts w:ascii="Times New Roman" w:hAnsi="Times New Roman"/>
          <w:lang w:val="hr-HR"/>
        </w:rPr>
        <w:t>ć</w:t>
      </w:r>
      <w:r w:rsidRPr="00D04022">
        <w:rPr>
          <w:rFonts w:ascii="Times New Roman" w:hAnsi="Times New Roman"/>
          <w:lang w:val="pl-PL"/>
        </w:rPr>
        <w:t>nosti</w:t>
      </w:r>
      <w:r w:rsidRPr="00D04022">
        <w:rPr>
          <w:rFonts w:ascii="Times New Roman" w:hAnsi="Times New Roman"/>
          <w:lang w:val="hr-HR"/>
        </w:rPr>
        <w:t xml:space="preserve"> </w:t>
      </w:r>
      <w:r w:rsidRPr="00D04022">
        <w:rPr>
          <w:rFonts w:ascii="Times New Roman" w:hAnsi="Times New Roman"/>
          <w:lang w:val="pl-PL"/>
        </w:rPr>
        <w:t>za</w:t>
      </w:r>
      <w:r w:rsidRPr="00D04022">
        <w:rPr>
          <w:rFonts w:ascii="Times New Roman" w:hAnsi="Times New Roman"/>
          <w:lang w:val="hr-HR"/>
        </w:rPr>
        <w:t xml:space="preserve"> </w:t>
      </w:r>
      <w:r w:rsidRPr="00D04022">
        <w:rPr>
          <w:rFonts w:ascii="Times New Roman" w:hAnsi="Times New Roman"/>
          <w:lang w:val="pl-PL"/>
        </w:rPr>
        <w:t>u</w:t>
      </w:r>
      <w:r w:rsidRPr="00D04022">
        <w:rPr>
          <w:rFonts w:ascii="Times New Roman" w:hAnsi="Times New Roman"/>
          <w:lang w:val="hr-HR"/>
        </w:rPr>
        <w:t>č</w:t>
      </w:r>
      <w:r w:rsidRPr="00D04022">
        <w:rPr>
          <w:rFonts w:ascii="Times New Roman" w:hAnsi="Times New Roman"/>
          <w:lang w:val="pl-PL"/>
        </w:rPr>
        <w:t>e</w:t>
      </w:r>
      <w:r w:rsidRPr="00D04022">
        <w:rPr>
          <w:rFonts w:ascii="Times New Roman" w:hAnsi="Times New Roman"/>
          <w:lang w:val="hr-HR"/>
        </w:rPr>
        <w:t>šć</w:t>
      </w:r>
      <w:r w:rsidRPr="00D04022">
        <w:rPr>
          <w:rFonts w:ascii="Times New Roman" w:hAnsi="Times New Roman"/>
          <w:lang w:val="pl-PL"/>
        </w:rPr>
        <w:t>e žena i muškaraca i osoba drugačijih polnih i rodnih identiteta, u svim oblastima društvenog života.</w:t>
      </w:r>
    </w:p>
    <w:p w:rsidR="00D04022" w:rsidRPr="00D04022" w:rsidRDefault="00D04022" w:rsidP="00D04022">
      <w:pPr>
        <w:autoSpaceDE w:val="0"/>
        <w:autoSpaceDN w:val="0"/>
        <w:adjustRightInd w:val="0"/>
        <w:jc w:val="both"/>
        <w:rPr>
          <w:rFonts w:ascii="Times New Roman" w:hAnsi="Times New Roman"/>
          <w:lang w:val="hr-HR"/>
        </w:rPr>
      </w:pPr>
      <w:r w:rsidRPr="00D04022">
        <w:rPr>
          <w:rFonts w:ascii="Times New Roman" w:eastAsia="Times New Roman" w:hAnsi="Times New Roman"/>
          <w:color w:val="000000"/>
        </w:rPr>
        <w:t xml:space="preserve">Zakon o rodnoj ravnopravnosti je prvi antidiskriminacioni zakon u državi, i to je činjenica o kojoj treba posebno voditi računa, jer govori o tome da je poslije veoma turbulentog  perioda na političkom i socijalnom planu, uz veliko zalaganje nevladinog sektora i široko angažovanje demokratskih snaga u društvu, prepoznat obim i težina diskriminacije praktično jedne polovine društva, potisnutog na margine uvriježenim predrasudama, tradicionalizmom i razvijenim stereotipima. Ovaj zakon je bio  više tip opšteg zakona i njegove norme su upućivale na primjenu posebnih zakona iz različitih oblasti, ali je obuhvatio sve oblasti. Međutim, njegova primjena je još jednom ukazala na činjenicu da ovaj zakon zadire duboko u naslijeđene stereotipne odnose, a kako je promjena svijesti dug i mukotrpan  proces, to se ispostavilo da pomanjkanje kaznenih odredbi u ovom zakonu (propisana je bila samo jedna – zbog nepoštovanja obaveze vođenja statističkih podataka razvrstanih po polu), usporava njegovu primjenu, ali i da je </w:t>
      </w:r>
      <w:r w:rsidRPr="00D04022">
        <w:rPr>
          <w:rFonts w:ascii="Times New Roman" w:eastAsia="Times New Roman" w:hAnsi="Times New Roman"/>
          <w:color w:val="000000"/>
        </w:rPr>
        <w:lastRenderedPageBreak/>
        <w:t xml:space="preserve">bilo potrebno ugraditi i druge norme kojima se vrši usklađivanje sa međunarodnim propisima. </w:t>
      </w:r>
      <w:r w:rsidRPr="00D04022">
        <w:rPr>
          <w:rFonts w:ascii="Times New Roman" w:hAnsi="Times New Roman"/>
          <w:lang w:val="pl-PL"/>
        </w:rPr>
        <w:t>Iz tog razloga su urađene izmjene i dopune Zakona o rodnoj ravnopravnosti, 2015.godine.</w:t>
      </w:r>
      <w:r w:rsidRPr="00D04022">
        <w:rPr>
          <w:rStyle w:val="FootnoteReference"/>
          <w:rFonts w:ascii="Times New Roman" w:hAnsi="Times New Roman"/>
          <w:lang w:val="pl-PL"/>
        </w:rPr>
        <w:footnoteReference w:id="3"/>
      </w:r>
    </w:p>
    <w:p w:rsidR="00D04022" w:rsidRPr="00D04022" w:rsidRDefault="00D04022" w:rsidP="001F5773">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Treba imati u vidu da je u osnovi pravnih principa Evropske unije, princip ravnopravnosti polova, jednak tretman i jednake mogućnosti za žene i muškarce sadržan u osnivačkom ugovoru EU – Amsterdamskom ugovoru/sporazumu, kao i u mnogim direktivama.</w:t>
      </w:r>
    </w:p>
    <w:p w:rsidR="00D04022" w:rsidRPr="00D04022" w:rsidRDefault="00D04022" w:rsidP="001F5773">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EU Povelja osnovnih prava, iz 2000.godine, potvrđuje zabranu diskriminacije i obavezu obezbjeđivanja ravnopravnosti muškaraca i žena u svim oblastima.</w:t>
      </w:r>
    </w:p>
    <w:p w:rsidR="00D04022" w:rsidRPr="00D04022" w:rsidRDefault="00D04022" w:rsidP="001F5773">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Evropska unija je 2006. godine donijela Mapu puta za postizanje ravnopravnosti između žena i muškaraca ( A Roadmap for Equality Between Women and Men 2006 – 2010 )  u kojoj stoji da:  </w:t>
      </w:r>
    </w:p>
    <w:p w:rsidR="00D04022" w:rsidRPr="00D04022" w:rsidRDefault="00D04022" w:rsidP="001F5773">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“Zemlje koje ulaze u Evropsku uniju moraju u cijelosti prihvatiti temeljne principe ravnopravnosti žena i muškaraca. One su dužne obezbijediti i dosljedno urediti zakonodavstvo uz odgovarajuće administrativne mjere i pravne sisteme. Nadziranje prelaza, primjene i uvođenja zakonodavstva Evropske unije vezanog za rodnu ravnopravnost je prioritet u budućim procesima uključivanja…»</w:t>
      </w:r>
    </w:p>
    <w:p w:rsidR="00D04022" w:rsidRPr="00D04022" w:rsidRDefault="00D04022" w:rsidP="001F5773">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Osim navedenog, međunarodni okvir rodne ravnopravnosti i zaštite od diskriminacije po osnovu pola, promjene pola i rodnog identiteta, seksualne orijentacije i/ili interseksualnih karakteristika obuhvata Međunarodni pakt o građanskim i političkim pravima (1996), Konvenciju o eliminaciji svih oblika diskriminacije žena - CEDAW (1979), Konvenciju Savjeta Evrope o sprječavanju i borbi protiv nasilja nad ženama i nasilja u porodici (Istanbulska konvencija - 2011), Pekinšku deklaraciju i Platformu za akciju (1995), Rezoluciju Savjeta bezbjednosti Ujedinjenih nacija 1325 – ‘’Žene, mir i bezbjednost’’ (2000), Povelju o osnovnim slobodama u Evropskoj uniji ( 2007), Strategiju EU za rodnu ravnopravnost 2021-2025, Pakt za ravnopravnost polova 2011-2020, Evropsku povelju o rodnoj ravnopravnosti na lokalnom nivou (2006), Rezoluciju Evropskog parlamenta o pravima interpolnih osoba (2018), Rezoluciju Parlamentarne skupštine Savjeta Evrope 2191 (2017) o promociji ljudskih prava i eliminaciji diskriminacije prema interpolnim osobama, kao I Rezoluciju 2048 (2015): Diskriminacija trans osoba u Evropi, LGBTI Strategiju Evropske unije 2020-2024. a takođe,  i Agendu 2030 (Ciljevi održivog razvoja UN do 2030. godine), koja se oslonila na Milenijumske razvojne ciljeve do 2015. godine, kao i Pariski sporazum o klimatskim promjenama (2015) i brojne druge medjunarodne regulative, koje direktno ili indirektno regulišu ovu oblast (poput ILO, OSCE, CoE i drugih konvencija i rezolucija).</w:t>
      </w:r>
    </w:p>
    <w:p w:rsidR="00D04022" w:rsidRPr="00D04022" w:rsidRDefault="00D04022" w:rsidP="001F5773">
      <w:pPr>
        <w:spacing w:after="0" w:line="240" w:lineRule="auto"/>
        <w:jc w:val="both"/>
        <w:rPr>
          <w:rFonts w:ascii="Times New Roman" w:eastAsia="Times New Roman" w:hAnsi="Times New Roman"/>
          <w:sz w:val="24"/>
          <w:szCs w:val="24"/>
        </w:rPr>
      </w:pPr>
    </w:p>
    <w:p w:rsidR="00D04022" w:rsidRPr="00D04022" w:rsidRDefault="00D04022" w:rsidP="001F5773">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Naprijed navedeno, jasno ukazuje da Crna Gora koja je na putu evroatlanskih integracija, kao svoje strateško opredjeljenje postavlja princip uvođenja rodne ravnopravnosti u sve oblasti života i rada, ispunjavajući na taj način jedan od osnovnih principa iz domena ljudskih prava i sloboda. Ovaj princip predstavlja elementarni uslov za društveni i ekonomski razvoj lokalne zajednice, s posebnim naglaskom na uspostavljanje ravnopravnosti i smanjenje siromaštva, što istovremeno znači i poboljšanja kvaliteta života svih građana i građanki. </w:t>
      </w:r>
    </w:p>
    <w:p w:rsidR="00D04022" w:rsidRPr="00D04022" w:rsidRDefault="00D04022" w:rsidP="001F5773">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Pošto je Zakon o rodnoj ravnopravnosti, utvrdio obavezu orodnjavanja svih instrumenata (normativnih i implementacionih) i strategija u svim oblastima, kao i podizanje kapaciteta svih institucija za sprovođenje politika rodne ravnopravnosti, to znači da se na lokalnom nivou moraju usvojiti ne samo posebni strateški dokumenti kojima se uvode mjere za uspostavljanje rodne ravnopravnosti, i postizanje jednakih mogućnosti, žena, muškaraca i osoba drugačijih polnih i rodnih identiteta, nego i uspostaviti takav sistem rada da se vrši kntinuirano praćenje i orodnjavanje svih politika i akata. </w:t>
      </w:r>
    </w:p>
    <w:p w:rsidR="00D04022" w:rsidRPr="00D04022" w:rsidRDefault="00D04022" w:rsidP="001F5773">
      <w:pPr>
        <w:spacing w:after="0" w:line="240" w:lineRule="auto"/>
        <w:jc w:val="both"/>
        <w:rPr>
          <w:rFonts w:ascii="Times New Roman" w:eastAsia="Times New Roman" w:hAnsi="Times New Roman"/>
          <w:sz w:val="24"/>
          <w:szCs w:val="24"/>
        </w:rPr>
      </w:pPr>
    </w:p>
    <w:p w:rsidR="00D04022" w:rsidRPr="00D04022" w:rsidRDefault="00D04022" w:rsidP="001F5773">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Opština Bar je, među prvima krenula putem uvođenja rodnih politika, i bila u prethodnom periodu često pionir u uvođenju novih puteva ka uspostavljanju rodne ravnopravnosti na lokalnom nivou, kako u institucionalnom, tako i konkretnom sprovođenju politika, ali je nedostatak kontinuiteta u kadrovskom smislu, nedovoljan nadzor nad praćenjem i izvršavanjem usvojenih planova, kao i nesigurna finasijska podrška, dosta usporila ovaj proces i učinila da nije postignut  sveobuhvatniji i vidljiviji napredak na lokalnom nivou u postizanju rodne ravnopravnosti i podizanju ukupne svijesti o nediskriminaciji.</w:t>
      </w:r>
    </w:p>
    <w:p w:rsidR="00D04022" w:rsidRPr="00D04022" w:rsidRDefault="00D04022" w:rsidP="001F5773">
      <w:pPr>
        <w:spacing w:after="0" w:line="240" w:lineRule="auto"/>
        <w:jc w:val="both"/>
        <w:rPr>
          <w:rFonts w:ascii="Times New Roman" w:eastAsia="Times New Roman" w:hAnsi="Times New Roman"/>
          <w:color w:val="FF0000"/>
          <w:sz w:val="24"/>
          <w:szCs w:val="24"/>
        </w:rPr>
      </w:pPr>
      <w:r w:rsidRPr="00D04022">
        <w:rPr>
          <w:rFonts w:ascii="Times New Roman" w:eastAsia="Times New Roman" w:hAnsi="Times New Roman"/>
          <w:color w:val="000000"/>
        </w:rPr>
        <w:lastRenderedPageBreak/>
        <w:t xml:space="preserve">Svakako je neophodno konstatovati da je još 10.decembra 2007 godine opština Bar potpisala </w:t>
      </w:r>
      <w:r w:rsidRPr="00D04022">
        <w:rPr>
          <w:rFonts w:ascii="Times New Roman" w:eastAsia="Times New Roman" w:hAnsi="Times New Roman"/>
          <w:b/>
          <w:bCs/>
          <w:color w:val="000000"/>
        </w:rPr>
        <w:t>Memorandum o saradnji</w:t>
      </w:r>
      <w:r w:rsidRPr="00D04022">
        <w:rPr>
          <w:rFonts w:ascii="Times New Roman" w:eastAsia="Times New Roman" w:hAnsi="Times New Roman"/>
          <w:color w:val="000000"/>
        </w:rPr>
        <w:t xml:space="preserve"> sa OSCE-om i Kancelarijom za ravnopravnost polova Vlade Crne Gore</w:t>
      </w:r>
      <w:r w:rsidRPr="00D04022">
        <w:rPr>
          <w:rStyle w:val="FootnoteReference"/>
          <w:rFonts w:ascii="Times New Roman" w:hAnsi="Times New Roman"/>
          <w:color w:val="000000"/>
        </w:rPr>
        <w:footnoteReference w:id="4"/>
      </w:r>
      <w:r w:rsidRPr="00D04022">
        <w:rPr>
          <w:rFonts w:ascii="Times New Roman" w:eastAsia="Times New Roman" w:hAnsi="Times New Roman"/>
          <w:color w:val="000000"/>
        </w:rPr>
        <w:t>, koji je predvidio obavezu opština potpisnica da imenuju kontakt osobu za rodnu ravnopravnost i sistematizuju radno mjesto koordinatora/ke za rodnu ravnopravnost, formiraju skupštinska tijela za rodnu ravnopravnost na lokalnom nivou, te donesu lokalne akcione planove za rodnu ravnopravnost i prate njihovo sprovođenje.</w:t>
      </w:r>
    </w:p>
    <w:p w:rsidR="00D04022" w:rsidRPr="00D04022" w:rsidRDefault="00D04022" w:rsidP="00D04022">
      <w:pPr>
        <w:spacing w:after="0" w:line="240" w:lineRule="auto"/>
        <w:jc w:val="both"/>
        <w:rPr>
          <w:rFonts w:ascii="Times New Roman" w:eastAsia="Times New Roman" w:hAnsi="Times New Roman"/>
          <w:sz w:val="24"/>
          <w:szCs w:val="24"/>
        </w:rPr>
      </w:pPr>
      <w:r w:rsidRPr="00D04022">
        <w:rPr>
          <w:rFonts w:ascii="Times New Roman" w:eastAsia="Times New Roman" w:hAnsi="Times New Roman"/>
          <w:bCs/>
          <w:color w:val="000000"/>
        </w:rPr>
        <w:t>U tu svrhu, sve potpisnice, a među njima je i opština Bar, usvojile su Odluke o ravnopravnosti polova</w:t>
      </w:r>
      <w:r w:rsidRPr="00D04022">
        <w:rPr>
          <w:rFonts w:ascii="Times New Roman" w:eastAsia="Times New Roman" w:hAnsi="Times New Roman"/>
          <w:b/>
          <w:bCs/>
          <w:color w:val="000000"/>
        </w:rPr>
        <w:t xml:space="preserve"> </w:t>
      </w:r>
      <w:r w:rsidRPr="00D04022">
        <w:rPr>
          <w:rFonts w:ascii="Times New Roman" w:eastAsia="Times New Roman" w:hAnsi="Times New Roman"/>
          <w:color w:val="000000"/>
          <w:shd w:val="clear" w:color="auto" w:fill="FFFFFF"/>
        </w:rPr>
        <w:t xml:space="preserve"> koje </w:t>
      </w:r>
      <w:r w:rsidRPr="00D04022">
        <w:rPr>
          <w:rFonts w:ascii="Times New Roman" w:eastAsia="Times New Roman" w:hAnsi="Times New Roman"/>
          <w:color w:val="000000"/>
        </w:rPr>
        <w:t>propisuju da se princip ravnopravnosti obezbjeđuje donošenjem i realizacijom lokalnih planova djelovanja. </w:t>
      </w:r>
    </w:p>
    <w:p w:rsidR="00D04022" w:rsidRPr="00D04022" w:rsidRDefault="00D04022" w:rsidP="00D04022">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 xml:space="preserve">Formiran je Savjet za rodnu ravnopravnost </w:t>
      </w:r>
      <w:r w:rsidRPr="00D04022">
        <w:rPr>
          <w:rFonts w:ascii="Times New Roman" w:eastAsia="Times New Roman" w:hAnsi="Times New Roman"/>
          <w:color w:val="000000"/>
          <w:shd w:val="clear" w:color="auto" w:fill="FFFFFF"/>
        </w:rPr>
        <w:t xml:space="preserve">04.06.2015.godine, a trenutni saziv ovog tijela broji 5 </w:t>
      </w:r>
      <w:r w:rsidRPr="00D04022">
        <w:rPr>
          <w:rFonts w:ascii="Times New Roman" w:eastAsia="Times New Roman" w:hAnsi="Times New Roman"/>
          <w:color w:val="000000"/>
        </w:rPr>
        <w:t xml:space="preserve"> članova/ica.</w:t>
      </w:r>
    </w:p>
    <w:p w:rsidR="00D04022" w:rsidRPr="00D04022" w:rsidRDefault="00D04022" w:rsidP="00D04022">
      <w:pPr>
        <w:shd w:val="clear" w:color="auto" w:fill="FFFFFF"/>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 xml:space="preserve">Prvi LAPRR za rodnu ravnopravnost usvojen je </w:t>
      </w:r>
      <w:r w:rsidRPr="00D04022">
        <w:rPr>
          <w:rFonts w:ascii="Times New Roman" w:eastAsia="Times New Roman" w:hAnsi="Times New Roman"/>
          <w:color w:val="000000"/>
          <w:shd w:val="clear" w:color="auto" w:fill="FFFFFF"/>
        </w:rPr>
        <w:t>29.10.2010.godine.</w:t>
      </w:r>
      <w:r w:rsidRPr="00D04022">
        <w:rPr>
          <w:rFonts w:ascii="Times New Roman" w:eastAsia="Times New Roman" w:hAnsi="Times New Roman"/>
          <w:color w:val="000000"/>
        </w:rPr>
        <w:t> </w:t>
      </w:r>
    </w:p>
    <w:p w:rsidR="00D04022" w:rsidRPr="00D04022" w:rsidRDefault="00D04022" w:rsidP="00D04022">
      <w:pPr>
        <w:shd w:val="clear" w:color="auto" w:fill="FFFFFF"/>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 xml:space="preserve">Opština Bar je prva u Crnoj Gori donijela Odluku o statističkom prikupljanu podataka razvrstanih po polu dana, </w:t>
      </w:r>
      <w:r w:rsidRPr="00D04022">
        <w:rPr>
          <w:rFonts w:ascii="Times New Roman" w:eastAsia="Times New Roman" w:hAnsi="Times New Roman"/>
          <w:color w:val="000000"/>
          <w:shd w:val="clear" w:color="auto" w:fill="FFFFFF"/>
        </w:rPr>
        <w:t>03.12.2013.godine.</w:t>
      </w:r>
    </w:p>
    <w:p w:rsidR="00D04022" w:rsidRPr="00D04022" w:rsidRDefault="00D04022" w:rsidP="00D04022">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 xml:space="preserve">Takođe je usvojen i Program za ekonomsko osnaživanje žena u opštini Bar </w:t>
      </w:r>
      <w:r w:rsidRPr="00D04022">
        <w:rPr>
          <w:rFonts w:ascii="Times New Roman" w:eastAsia="Times New Roman" w:hAnsi="Times New Roman"/>
          <w:color w:val="000000"/>
          <w:shd w:val="clear" w:color="auto" w:fill="FFFFFF"/>
        </w:rPr>
        <w:t>03.12.2013.godine,</w:t>
      </w:r>
      <w:r w:rsidRPr="00D04022">
        <w:rPr>
          <w:rFonts w:ascii="Times New Roman" w:eastAsia="Times New Roman" w:hAnsi="Times New Roman"/>
          <w:color w:val="000000"/>
        </w:rPr>
        <w:t xml:space="preserve"> a bio je zadatak iz važećeg LAP RR za 2013-2015 godinu. Aktivnosti i postignuća u radu sa ženama na seoskom području, te podizanje njihovih znanja, kompetencija i razbijanje stereotipa i predrasuda koji su doveli do njihove veće vidljivosti, formiranju NVO i povećanim mogućnostima da učestvuju u razvoju sredine u kojoj žive, dali su izuzetne rezultate i predstavljani kao primjer dobre prakse i van granica Crne Gore.</w:t>
      </w:r>
    </w:p>
    <w:p w:rsidR="00D04022" w:rsidRPr="00D04022" w:rsidRDefault="00D04022" w:rsidP="00D04022">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Iz tog razloga je obaveza svih odgovornih u strukturama vlasti u Baru, da se ovaj ranije postignuti napredak, sačuva u što većoj mjeri i da se novim planom na najbolji način postave osnove za rodno osviještenu i naprednu lokalnu sredinu u kojoj će se stvarati jednake mogućnosti za učešće žena i muškaraca i osoba drugačijih polnih i rodnih identiteta, u svim oblastima društvenog života, što predstavlja puno učešće u razvoju lokalne zajednice, ali i korištenje dobrobiti od tog razvoja.</w:t>
      </w:r>
    </w:p>
    <w:p w:rsidR="00D04022" w:rsidRPr="00D04022" w:rsidRDefault="00D04022" w:rsidP="00D04022">
      <w:pPr>
        <w:spacing w:after="0" w:line="240" w:lineRule="auto"/>
        <w:rPr>
          <w:rFonts w:ascii="Times New Roman" w:eastAsia="Times New Roman" w:hAnsi="Times New Roman"/>
          <w:sz w:val="24"/>
          <w:szCs w:val="24"/>
        </w:rPr>
      </w:pPr>
    </w:p>
    <w:p w:rsidR="00D04022" w:rsidRPr="00D04022" w:rsidRDefault="00D04022" w:rsidP="00D04022">
      <w:pPr>
        <w:spacing w:after="0" w:line="240" w:lineRule="auto"/>
        <w:jc w:val="both"/>
        <w:rPr>
          <w:rFonts w:ascii="Times New Roman" w:eastAsia="Times New Roman" w:hAnsi="Times New Roman"/>
          <w:sz w:val="24"/>
          <w:szCs w:val="24"/>
        </w:rPr>
      </w:pPr>
      <w:r w:rsidRPr="00D04022">
        <w:rPr>
          <w:rFonts w:ascii="Times New Roman" w:eastAsia="Times New Roman" w:hAnsi="Times New Roman"/>
          <w:b/>
          <w:bCs/>
          <w:color w:val="000000"/>
        </w:rPr>
        <w:t>Svi prethodni Planovi aktivnosti za postizanje rodne ravnopravnosti na državnom nivou za četvorogodišnje periode</w:t>
      </w:r>
      <w:r w:rsidRPr="00D04022">
        <w:rPr>
          <w:rStyle w:val="FootnoteReference"/>
          <w:rFonts w:ascii="Times New Roman" w:hAnsi="Times New Roman"/>
          <w:b/>
          <w:bCs/>
          <w:color w:val="000000"/>
        </w:rPr>
        <w:footnoteReference w:id="5"/>
      </w:r>
      <w:r w:rsidRPr="00D04022">
        <w:rPr>
          <w:rFonts w:ascii="Times New Roman" w:eastAsia="Times New Roman" w:hAnsi="Times New Roman"/>
          <w:b/>
          <w:bCs/>
          <w:color w:val="000000"/>
        </w:rPr>
        <w:t xml:space="preserve">, </w:t>
      </w:r>
      <w:r w:rsidRPr="00D04022">
        <w:rPr>
          <w:rFonts w:ascii="Times New Roman" w:eastAsia="Times New Roman" w:hAnsi="Times New Roman"/>
          <w:color w:val="000000"/>
        </w:rPr>
        <w:t>čije je donošenje propisano Zakonom o rodnoj ravnopravnosti, a koji su služili za implementaciju politika rodne ravnopravnosti, imali su za cilj,  između ostalog, i stvaranje institucionalnih mehanizama za sprovođenje rodne ravnopravnosti u svim lokalnim samoupravama, pa su iskustva i izvještaji iz ovog perioda obavezan sastavni dio analize i uočavanja loših i dobrih strana dosadašnje implementacije politika rodne ravniopravnosti. </w:t>
      </w:r>
    </w:p>
    <w:p w:rsidR="00D04022" w:rsidRPr="00D04022" w:rsidRDefault="00D04022" w:rsidP="00D04022">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 xml:space="preserve">U julu 2021.godine, na </w:t>
      </w:r>
      <w:r w:rsidRPr="00D04022">
        <w:rPr>
          <w:rFonts w:ascii="Times New Roman" w:eastAsia="Times New Roman" w:hAnsi="Times New Roman"/>
          <w:b/>
          <w:bCs/>
          <w:color w:val="000000"/>
        </w:rPr>
        <w:t>nacionalnom nivou usvojen je četvrti strateški dokument kojim se namjerava uspostaviti bolji okvir za postizanje rodne ravnopravnosti u Crnoj Gori – Nacionalna strategija rodne ravnopravnosti 2021-2025. Ovaj dokument utvrdio je operativne ciljeve i mjere za njihovo postizanje, kao i Akcioni plan za 2021-2022. </w:t>
      </w:r>
    </w:p>
    <w:p w:rsidR="00D04022" w:rsidRPr="00D04022" w:rsidRDefault="00D04022" w:rsidP="00D04022">
      <w:pPr>
        <w:spacing w:after="0" w:line="240" w:lineRule="auto"/>
        <w:ind w:firstLine="720"/>
        <w:jc w:val="both"/>
        <w:rPr>
          <w:rFonts w:ascii="Times New Roman" w:eastAsia="Times New Roman" w:hAnsi="Times New Roman"/>
          <w:sz w:val="24"/>
          <w:szCs w:val="24"/>
        </w:rPr>
      </w:pPr>
      <w:r w:rsidRPr="00D04022">
        <w:rPr>
          <w:rFonts w:ascii="Times New Roman" w:eastAsia="Times New Roman" w:hAnsi="Times New Roman"/>
          <w:b/>
          <w:bCs/>
          <w:color w:val="000000"/>
        </w:rPr>
        <w:t>Kako je, u skladu sa Zakonom o rodnoj ravnopravnosti obavezno usklađivanje lokalnih akcionih planova sa državnim politikama i strategijama u oblasti rodne ravnopravnosti, kao i mišljenje nadležnog Ministarstva na lokalne planove obavezno, to je Radna grupa formirana za izradu LAPRR za opštinu Bar, najprije sačinila pregled osnovnih segmenata Nacinalne strategije, kojom su pobrojani problem i uzroci nejednakosti, kao i operativni ciljevi sa kojima će biti usklađen i ovaj LAPRR.</w:t>
      </w:r>
    </w:p>
    <w:p w:rsidR="00D04022" w:rsidRPr="00D04022" w:rsidRDefault="00D04022" w:rsidP="001F5773">
      <w:pPr>
        <w:spacing w:after="0" w:line="240" w:lineRule="auto"/>
        <w:ind w:firstLine="720"/>
        <w:jc w:val="both"/>
        <w:rPr>
          <w:rFonts w:ascii="Times New Roman" w:eastAsia="Times New Roman" w:hAnsi="Times New Roman"/>
          <w:sz w:val="24"/>
          <w:szCs w:val="24"/>
        </w:rPr>
      </w:pPr>
      <w:r w:rsidRPr="00D04022">
        <w:rPr>
          <w:rFonts w:ascii="Times New Roman" w:eastAsia="Times New Roman" w:hAnsi="Times New Roman"/>
          <w:color w:val="000000"/>
        </w:rPr>
        <w:t>Dakle, naliza dosadašnjih strategija, i stanja u pojedinim oblastima tokom izrade NSRR, pokazali su da je stepen rodne ravnopravnosti u Crnoj Gori, još uvijek na nezadovoljavajućem nivou, jer postojanje zakonskih normi nije osiguralo postizanje većeg stepena rodne ravnopravnosti, a institucije sistema još uvijek ne pružaju efikasnu i efektivnu zaštitu od diskriminacije ugroženim ženama i osobama drugačijih polnih i rodnih identiteta. U takvoj situaciji posebno su ugrožene grupacije koji pripadaju osjetljivim društvenim grupama (osobe sa invaliditetom, Romkinje i Egipćanke, starije osobe i osobe koje žive u udaljenim ruralnim područjima Crne Gore, i druge socijalno osjetljive kategorije). </w:t>
      </w:r>
    </w:p>
    <w:p w:rsidR="00D04022" w:rsidRPr="00D04022" w:rsidRDefault="00D04022" w:rsidP="00821D7B">
      <w:pPr>
        <w:spacing w:after="0" w:line="240" w:lineRule="auto"/>
        <w:ind w:firstLine="720"/>
        <w:rPr>
          <w:rFonts w:ascii="Times New Roman" w:eastAsia="Times New Roman" w:hAnsi="Times New Roman"/>
          <w:sz w:val="24"/>
          <w:szCs w:val="24"/>
        </w:rPr>
      </w:pPr>
      <w:r w:rsidRPr="00D04022">
        <w:rPr>
          <w:rFonts w:ascii="Times New Roman" w:eastAsia="Times New Roman" w:hAnsi="Times New Roman"/>
          <w:color w:val="000000"/>
        </w:rPr>
        <w:t xml:space="preserve">Rezultat takvog stanja dovodi do toga da dio populacije Crne Gore ostaje van društvenih  i privrednih tokova, što utiče i na demokratizaciju i na pristupanje članstvu u EU, a umanjuje i šanse za </w:t>
      </w:r>
      <w:r w:rsidR="001F5773">
        <w:rPr>
          <w:rFonts w:ascii="Times New Roman" w:eastAsia="Times New Roman" w:hAnsi="Times New Roman"/>
          <w:color w:val="000000"/>
        </w:rPr>
        <w:t xml:space="preserve">postizanje </w:t>
      </w:r>
      <w:r w:rsidRPr="00D04022">
        <w:rPr>
          <w:rFonts w:ascii="Times New Roman" w:eastAsia="Times New Roman" w:hAnsi="Times New Roman"/>
          <w:color w:val="000000"/>
        </w:rPr>
        <w:t>održivog razvoja.</w:t>
      </w:r>
      <w:r w:rsidRPr="00D04022">
        <w:rPr>
          <w:rFonts w:ascii="Times New Roman" w:eastAsia="Times New Roman" w:hAnsi="Times New Roman"/>
          <w:color w:val="000000"/>
        </w:rPr>
        <w:br/>
      </w:r>
      <w:r w:rsidRPr="00D04022">
        <w:rPr>
          <w:rFonts w:ascii="Times New Roman" w:eastAsia="Times New Roman" w:hAnsi="Times New Roman"/>
          <w:color w:val="000000"/>
        </w:rPr>
        <w:lastRenderedPageBreak/>
        <w:t xml:space="preserve">U Nacionalnoj strategiji je konstatovano da je kroz proces zajedničkog prepoznavanja uzroka i posljedica neravnopravnosti i usaglašavanje strateškog odgovora, utvrđeno da je </w:t>
      </w:r>
      <w:r w:rsidRPr="00D04022">
        <w:rPr>
          <w:rFonts w:ascii="Times New Roman" w:eastAsia="Times New Roman" w:hAnsi="Times New Roman"/>
          <w:b/>
          <w:bCs/>
          <w:i/>
          <w:iCs/>
          <w:color w:val="000000"/>
          <w:u w:val="single"/>
        </w:rPr>
        <w:t>centralni problem</w:t>
      </w:r>
      <w:r w:rsidRPr="00D04022">
        <w:rPr>
          <w:rFonts w:ascii="Times New Roman" w:eastAsia="Times New Roman" w:hAnsi="Times New Roman"/>
          <w:b/>
          <w:bCs/>
          <w:i/>
          <w:iCs/>
          <w:color w:val="000000"/>
        </w:rPr>
        <w:t xml:space="preserve"> </w:t>
      </w:r>
      <w:r w:rsidRPr="00D04022">
        <w:rPr>
          <w:rFonts w:ascii="Times New Roman" w:eastAsia="Times New Roman" w:hAnsi="Times New Roman"/>
          <w:color w:val="000000"/>
        </w:rPr>
        <w:t xml:space="preserve">u ovoj oblasti - </w:t>
      </w:r>
      <w:r w:rsidRPr="00D04022">
        <w:rPr>
          <w:rFonts w:ascii="Times New Roman" w:eastAsia="Times New Roman" w:hAnsi="Times New Roman"/>
          <w:b/>
          <w:bCs/>
          <w:i/>
          <w:iCs/>
          <w:color w:val="000000"/>
          <w:u w:val="single"/>
        </w:rPr>
        <w:t>nizak nivo rodne ravnopravnosti u Crnoj Gori</w:t>
      </w:r>
      <w:r w:rsidRPr="00D04022">
        <w:rPr>
          <w:rFonts w:ascii="Times New Roman" w:eastAsia="Times New Roman" w:hAnsi="Times New Roman"/>
          <w:color w:val="000000"/>
          <w:u w:val="single"/>
        </w:rPr>
        <w:t>,</w:t>
      </w:r>
      <w:r w:rsidRPr="00D04022">
        <w:rPr>
          <w:rFonts w:ascii="Times New Roman" w:eastAsia="Times New Roman" w:hAnsi="Times New Roman"/>
          <w:color w:val="000000"/>
        </w:rPr>
        <w:t xml:space="preserve"> pa je u skladu sa tim, definisan </w:t>
      </w:r>
      <w:r w:rsidRPr="00D04022">
        <w:rPr>
          <w:rFonts w:ascii="Times New Roman" w:eastAsia="Times New Roman" w:hAnsi="Times New Roman"/>
          <w:b/>
          <w:bCs/>
          <w:i/>
          <w:iCs/>
          <w:color w:val="000000"/>
        </w:rPr>
        <w:t>glavni strateški cilj:</w:t>
      </w:r>
    </w:p>
    <w:p w:rsidR="00D04022" w:rsidRPr="00D04022" w:rsidRDefault="00D04022" w:rsidP="00821D7B">
      <w:pPr>
        <w:spacing w:after="0" w:line="240" w:lineRule="auto"/>
        <w:rPr>
          <w:rFonts w:ascii="Times New Roman" w:eastAsia="Times New Roman" w:hAnsi="Times New Roman"/>
          <w:sz w:val="24"/>
          <w:szCs w:val="24"/>
        </w:rPr>
      </w:pPr>
      <w:r w:rsidRPr="00D04022">
        <w:rPr>
          <w:rFonts w:ascii="Times New Roman" w:eastAsia="Times New Roman" w:hAnsi="Times New Roman"/>
          <w:color w:val="000000"/>
        </w:rPr>
        <w:t xml:space="preserve">- </w:t>
      </w:r>
      <w:r w:rsidR="00A331E9">
        <w:rPr>
          <w:rFonts w:ascii="Times New Roman" w:eastAsia="Times New Roman" w:hAnsi="Times New Roman"/>
          <w:b/>
          <w:bCs/>
          <w:i/>
          <w:iCs/>
          <w:color w:val="000000"/>
        </w:rPr>
        <w:t>P</w:t>
      </w:r>
      <w:r w:rsidRPr="00D04022">
        <w:rPr>
          <w:rFonts w:ascii="Times New Roman" w:eastAsia="Times New Roman" w:hAnsi="Times New Roman"/>
          <w:b/>
          <w:bCs/>
          <w:i/>
          <w:iCs/>
          <w:color w:val="000000"/>
        </w:rPr>
        <w:t>odići nivo rodne ravnopravnosti u Crnoj</w:t>
      </w:r>
      <w:r w:rsidRPr="00D04022">
        <w:rPr>
          <w:rFonts w:ascii="Times New Roman" w:eastAsia="Times New Roman" w:hAnsi="Times New Roman"/>
          <w:i/>
          <w:iCs/>
          <w:color w:val="000000"/>
        </w:rPr>
        <w:t xml:space="preserve"> </w:t>
      </w:r>
      <w:r w:rsidR="00821D7B">
        <w:rPr>
          <w:rFonts w:ascii="Times New Roman" w:eastAsia="Times New Roman" w:hAnsi="Times New Roman"/>
          <w:b/>
          <w:bCs/>
          <w:i/>
          <w:iCs/>
          <w:color w:val="000000"/>
        </w:rPr>
        <w:t>Gori do 2025. godine</w:t>
      </w:r>
      <w:r w:rsidRPr="00D04022">
        <w:rPr>
          <w:rFonts w:ascii="Times New Roman" w:eastAsia="Times New Roman" w:hAnsi="Times New Roman"/>
          <w:b/>
          <w:bCs/>
          <w:i/>
          <w:iCs/>
          <w:color w:val="000000"/>
        </w:rPr>
        <w:t>.</w:t>
      </w:r>
      <w:r w:rsidRPr="00D04022">
        <w:rPr>
          <w:rFonts w:ascii="Times New Roman" w:eastAsia="Times New Roman" w:hAnsi="Times New Roman"/>
          <w:i/>
          <w:iCs/>
          <w:color w:val="000000"/>
        </w:rPr>
        <w:br/>
      </w:r>
      <w:r w:rsidRPr="00D04022">
        <w:rPr>
          <w:rFonts w:ascii="Times New Roman" w:eastAsia="Times New Roman" w:hAnsi="Times New Roman"/>
          <w:i/>
          <w:iCs/>
          <w:color w:val="000000"/>
        </w:rPr>
        <w:br/>
      </w:r>
    </w:p>
    <w:p w:rsidR="00D04022" w:rsidRPr="00D04022" w:rsidRDefault="00A10587" w:rsidP="00821D7B">
      <w:pPr>
        <w:spacing w:after="0" w:line="240" w:lineRule="auto"/>
        <w:rPr>
          <w:rFonts w:ascii="Times New Roman" w:eastAsia="Times New Roman" w:hAnsi="Times New Roman"/>
          <w:sz w:val="24"/>
          <w:szCs w:val="24"/>
        </w:rPr>
      </w:pPr>
      <w:r>
        <w:rPr>
          <w:rFonts w:ascii="Times New Roman" w:eastAsia="Times New Roman" w:hAnsi="Times New Roman"/>
          <w:b/>
          <w:bCs/>
          <w:i/>
          <w:iCs/>
          <w:color w:val="000000"/>
        </w:rPr>
        <w:t xml:space="preserve">Uzroci </w:t>
      </w:r>
      <w:r w:rsidR="00D04022" w:rsidRPr="00D04022">
        <w:rPr>
          <w:rFonts w:ascii="Times New Roman" w:eastAsia="Times New Roman" w:hAnsi="Times New Roman"/>
          <w:b/>
          <w:bCs/>
          <w:i/>
          <w:iCs/>
          <w:color w:val="000000"/>
        </w:rPr>
        <w:t>nejednakosti</w:t>
      </w:r>
      <w:r w:rsidR="00D04022" w:rsidRPr="00D04022">
        <w:rPr>
          <w:rFonts w:ascii="Times New Roman" w:eastAsia="Times New Roman" w:hAnsi="Times New Roman"/>
          <w:i/>
          <w:iCs/>
          <w:color w:val="000000"/>
        </w:rPr>
        <w:t xml:space="preserve"> </w:t>
      </w:r>
      <w:r w:rsidR="00D04022" w:rsidRPr="00D04022">
        <w:rPr>
          <w:rFonts w:ascii="Times New Roman" w:eastAsia="Times New Roman" w:hAnsi="Times New Roman"/>
          <w:color w:val="000000"/>
        </w:rPr>
        <w:t>prepoznati su u sljedećim oblastima</w:t>
      </w:r>
      <w:r w:rsidR="00D04022" w:rsidRPr="00D04022">
        <w:rPr>
          <w:rFonts w:ascii="Times New Roman" w:eastAsia="Times New Roman" w:hAnsi="Times New Roman"/>
          <w:b/>
          <w:bCs/>
          <w:color w:val="000000"/>
        </w:rPr>
        <w:t>:</w:t>
      </w:r>
      <w:r w:rsidR="00D04022" w:rsidRPr="00D04022">
        <w:rPr>
          <w:rFonts w:ascii="Times New Roman" w:eastAsia="Times New Roman" w:hAnsi="Times New Roman"/>
          <w:b/>
          <w:bCs/>
          <w:color w:val="000000"/>
        </w:rPr>
        <w:br/>
      </w:r>
      <w:r w:rsidR="00D04022" w:rsidRPr="00D04022">
        <w:rPr>
          <w:rFonts w:ascii="Times New Roman" w:eastAsia="Times New Roman" w:hAnsi="Times New Roman"/>
          <w:b/>
          <w:bCs/>
          <w:i/>
          <w:iCs/>
          <w:color w:val="000000"/>
        </w:rPr>
        <w:t>1</w:t>
      </w:r>
      <w:r w:rsidR="00D04022" w:rsidRPr="00D04022">
        <w:rPr>
          <w:rFonts w:ascii="Times New Roman" w:eastAsia="Times New Roman" w:hAnsi="Times New Roman"/>
          <w:i/>
          <w:iCs/>
          <w:color w:val="000000"/>
        </w:rPr>
        <w:t>. Institucionalni mehanizmi za sprovođenje i nadzor nad sprovođenjem politika rodne</w:t>
      </w:r>
      <w:r w:rsidR="00D04022" w:rsidRPr="00D04022">
        <w:rPr>
          <w:rFonts w:ascii="Times New Roman" w:eastAsia="Times New Roman" w:hAnsi="Times New Roman"/>
          <w:b/>
          <w:bCs/>
          <w:i/>
          <w:iCs/>
          <w:color w:val="000000"/>
        </w:rPr>
        <w:t xml:space="preserve"> </w:t>
      </w:r>
      <w:r w:rsidR="00D04022" w:rsidRPr="00D04022">
        <w:rPr>
          <w:rFonts w:ascii="Times New Roman" w:eastAsia="Times New Roman" w:hAnsi="Times New Roman"/>
          <w:i/>
          <w:iCs/>
          <w:color w:val="000000"/>
        </w:rPr>
        <w:t>ravnopravnosti nisu dovoljno efikasni i efektivni u zaštiti žena i osoba drugih polnih i rodnih</w:t>
      </w:r>
      <w:r w:rsidR="00D04022" w:rsidRPr="00D04022">
        <w:rPr>
          <w:rFonts w:ascii="Times New Roman" w:eastAsia="Times New Roman" w:hAnsi="Times New Roman"/>
          <w:b/>
          <w:bCs/>
          <w:i/>
          <w:iCs/>
          <w:color w:val="000000"/>
        </w:rPr>
        <w:t xml:space="preserve"> </w:t>
      </w:r>
      <w:r w:rsidR="00D04022" w:rsidRPr="00D04022">
        <w:rPr>
          <w:rFonts w:ascii="Times New Roman" w:eastAsia="Times New Roman" w:hAnsi="Times New Roman"/>
          <w:i/>
          <w:iCs/>
          <w:color w:val="000000"/>
        </w:rPr>
        <w:t>identiteta od diskriminacije;</w:t>
      </w:r>
      <w:r w:rsidR="00D04022" w:rsidRPr="00D04022">
        <w:rPr>
          <w:rFonts w:ascii="Times New Roman" w:eastAsia="Times New Roman" w:hAnsi="Times New Roman"/>
          <w:b/>
          <w:bCs/>
          <w:i/>
          <w:iCs/>
          <w:color w:val="000000"/>
        </w:rPr>
        <w:br/>
      </w:r>
      <w:r w:rsidR="00D04022" w:rsidRPr="00D04022">
        <w:rPr>
          <w:rFonts w:ascii="Times New Roman" w:eastAsia="Times New Roman" w:hAnsi="Times New Roman"/>
          <w:b/>
          <w:i/>
          <w:iCs/>
          <w:color w:val="000000"/>
        </w:rPr>
        <w:t>2</w:t>
      </w:r>
      <w:r w:rsidR="00D04022" w:rsidRPr="00D04022">
        <w:rPr>
          <w:rFonts w:ascii="Times New Roman" w:eastAsia="Times New Roman" w:hAnsi="Times New Roman"/>
          <w:i/>
          <w:iCs/>
          <w:color w:val="000000"/>
        </w:rPr>
        <w:t>. Rodni stereotipi, predrasude i tradicionalna podjela uloga između muškaraca i žena</w:t>
      </w:r>
      <w:r w:rsidR="00D04022" w:rsidRPr="00D04022">
        <w:rPr>
          <w:rFonts w:ascii="Times New Roman" w:eastAsia="Times New Roman" w:hAnsi="Times New Roman"/>
          <w:b/>
          <w:bCs/>
          <w:i/>
          <w:iCs/>
          <w:color w:val="000000"/>
        </w:rPr>
        <w:t xml:space="preserve"> </w:t>
      </w:r>
      <w:r w:rsidR="00D04022" w:rsidRPr="00D04022">
        <w:rPr>
          <w:rFonts w:ascii="Times New Roman" w:eastAsia="Times New Roman" w:hAnsi="Times New Roman"/>
          <w:i/>
          <w:iCs/>
          <w:color w:val="000000"/>
        </w:rPr>
        <w:t>su još uvijek veoma prisutni u svim segmentima društva;</w:t>
      </w:r>
      <w:r w:rsidR="00D04022" w:rsidRPr="00D04022">
        <w:rPr>
          <w:rFonts w:ascii="Times New Roman" w:eastAsia="Times New Roman" w:hAnsi="Times New Roman"/>
          <w:b/>
          <w:bCs/>
          <w:i/>
          <w:iCs/>
          <w:color w:val="000000"/>
        </w:rPr>
        <w:br/>
      </w:r>
      <w:r w:rsidR="00D04022" w:rsidRPr="00D04022">
        <w:rPr>
          <w:rFonts w:ascii="Times New Roman" w:eastAsia="Times New Roman" w:hAnsi="Times New Roman"/>
          <w:b/>
          <w:i/>
          <w:iCs/>
          <w:color w:val="000000"/>
        </w:rPr>
        <w:t>3</w:t>
      </w:r>
      <w:r w:rsidR="00D04022" w:rsidRPr="00D04022">
        <w:rPr>
          <w:rFonts w:ascii="Times New Roman" w:eastAsia="Times New Roman" w:hAnsi="Times New Roman"/>
          <w:i/>
          <w:iCs/>
          <w:color w:val="000000"/>
        </w:rPr>
        <w:t>. Nedovoljan nivo učešća žena i osoba drugačijih polnih i rodnih identiteta u oblastima</w:t>
      </w:r>
      <w:r w:rsidR="00D04022" w:rsidRPr="00D04022">
        <w:rPr>
          <w:rFonts w:ascii="Times New Roman" w:eastAsia="Times New Roman" w:hAnsi="Times New Roman"/>
          <w:b/>
          <w:bCs/>
          <w:i/>
          <w:iCs/>
          <w:color w:val="000000"/>
        </w:rPr>
        <w:t xml:space="preserve"> </w:t>
      </w:r>
      <w:r w:rsidR="00D04022" w:rsidRPr="00D04022">
        <w:rPr>
          <w:rFonts w:ascii="Times New Roman" w:eastAsia="Times New Roman" w:hAnsi="Times New Roman"/>
          <w:i/>
          <w:iCs/>
          <w:color w:val="000000"/>
        </w:rPr>
        <w:t>koje omogućavaju jednak pristup resursima i dobrobiti od korišćenja resursa</w:t>
      </w:r>
      <w:r w:rsidR="00D04022" w:rsidRPr="00D04022">
        <w:rPr>
          <w:rFonts w:ascii="Times New Roman" w:eastAsia="Times New Roman" w:hAnsi="Times New Roman"/>
          <w:b/>
          <w:bCs/>
          <w:i/>
          <w:iCs/>
          <w:color w:val="000000"/>
        </w:rPr>
        <w:t>.</w:t>
      </w:r>
    </w:p>
    <w:p w:rsidR="00D04022" w:rsidRPr="00D04022" w:rsidRDefault="00D04022" w:rsidP="00821D7B">
      <w:pPr>
        <w:spacing w:after="0" w:line="240" w:lineRule="auto"/>
        <w:rPr>
          <w:rFonts w:ascii="Times New Roman" w:eastAsia="Times New Roman" w:hAnsi="Times New Roman"/>
          <w:sz w:val="24"/>
          <w:szCs w:val="24"/>
        </w:rPr>
      </w:pPr>
    </w:p>
    <w:p w:rsidR="00D04022" w:rsidRPr="00D04022" w:rsidRDefault="00D04022" w:rsidP="00821D7B">
      <w:pPr>
        <w:spacing w:after="0" w:line="240" w:lineRule="auto"/>
        <w:rPr>
          <w:rFonts w:ascii="Times New Roman" w:eastAsia="Times New Roman" w:hAnsi="Times New Roman"/>
          <w:sz w:val="24"/>
          <w:szCs w:val="24"/>
        </w:rPr>
      </w:pPr>
      <w:r w:rsidRPr="00D04022">
        <w:rPr>
          <w:rFonts w:ascii="Times New Roman" w:eastAsia="Times New Roman" w:hAnsi="Times New Roman"/>
          <w:color w:val="000000"/>
        </w:rPr>
        <w:t>Zbog svega naprijed navedenog, Strategijom su utvrđeni Operativni ciljevi i mjere, i to:</w:t>
      </w:r>
    </w:p>
    <w:p w:rsidR="00D04022" w:rsidRPr="00D04022" w:rsidRDefault="00D04022" w:rsidP="00821D7B">
      <w:pPr>
        <w:spacing w:after="0" w:line="240" w:lineRule="auto"/>
        <w:rPr>
          <w:rFonts w:ascii="Times New Roman" w:eastAsia="Times New Roman" w:hAnsi="Times New Roman"/>
          <w:sz w:val="24"/>
          <w:szCs w:val="24"/>
        </w:rPr>
      </w:pPr>
      <w:r w:rsidRPr="00D04022">
        <w:rPr>
          <w:rFonts w:ascii="Times New Roman" w:eastAsia="Times New Roman" w:hAnsi="Times New Roman"/>
          <w:b/>
          <w:bCs/>
          <w:i/>
          <w:iCs/>
          <w:color w:val="000000"/>
        </w:rPr>
        <w:t>Operativni cilj 1 - Unaprijediti primjenu postojećeg normativnog okvira na sprovođenju politike rodne ravnopravnosti i zaštitu od diskriminacije po osnovu pola i roda</w:t>
      </w:r>
    </w:p>
    <w:p w:rsidR="00D04022" w:rsidRPr="00D04022" w:rsidRDefault="00D04022" w:rsidP="00821D7B">
      <w:pPr>
        <w:spacing w:after="0" w:line="240" w:lineRule="auto"/>
        <w:rPr>
          <w:rFonts w:ascii="Times New Roman" w:eastAsia="Times New Roman" w:hAnsi="Times New Roman"/>
          <w:sz w:val="24"/>
          <w:szCs w:val="24"/>
        </w:rPr>
      </w:pPr>
      <w:r w:rsidRPr="00D04022">
        <w:rPr>
          <w:rFonts w:ascii="Times New Roman" w:eastAsia="Times New Roman" w:hAnsi="Times New Roman"/>
          <w:b/>
          <w:bCs/>
          <w:i/>
          <w:iCs/>
          <w:color w:val="000000"/>
        </w:rPr>
        <w:t xml:space="preserve">Mjere </w:t>
      </w:r>
      <w:r w:rsidRPr="00D04022">
        <w:rPr>
          <w:rFonts w:ascii="Times New Roman" w:eastAsia="Times New Roman" w:hAnsi="Times New Roman"/>
          <w:i/>
          <w:iCs/>
          <w:color w:val="000000"/>
        </w:rPr>
        <w:t xml:space="preserve">u okviru </w:t>
      </w:r>
      <w:r w:rsidRPr="00D04022">
        <w:rPr>
          <w:rFonts w:ascii="Times New Roman" w:eastAsia="Times New Roman" w:hAnsi="Times New Roman"/>
          <w:b/>
          <w:bCs/>
          <w:i/>
          <w:iCs/>
          <w:color w:val="000000"/>
        </w:rPr>
        <w:t>Operativnog cilja 1</w:t>
      </w:r>
      <w:r w:rsidRPr="00D04022">
        <w:rPr>
          <w:rFonts w:ascii="Times New Roman" w:eastAsia="Times New Roman" w:hAnsi="Times New Roman"/>
          <w:i/>
          <w:iCs/>
          <w:color w:val="000000"/>
        </w:rPr>
        <w:t xml:space="preserve"> su:</w:t>
      </w:r>
      <w:r w:rsidRPr="00D04022">
        <w:rPr>
          <w:rFonts w:ascii="Times New Roman" w:eastAsia="Times New Roman" w:hAnsi="Times New Roman"/>
          <w:i/>
          <w:iCs/>
          <w:color w:val="000000"/>
        </w:rPr>
        <w:br/>
      </w:r>
      <w:r w:rsidRPr="00D04022">
        <w:rPr>
          <w:rFonts w:ascii="Segoe UI Symbol" w:eastAsia="Times New Roman" w:hAnsi="Segoe UI Symbol" w:cs="Segoe UI Symbol"/>
          <w:color w:val="000000"/>
        </w:rPr>
        <w:t>⮚</w:t>
      </w:r>
      <w:r w:rsidRPr="00D04022">
        <w:rPr>
          <w:rFonts w:ascii="Times New Roman" w:eastAsia="Times New Roman" w:hAnsi="Times New Roman"/>
          <w:color w:val="000000"/>
        </w:rPr>
        <w:t xml:space="preserve"> </w:t>
      </w:r>
      <w:r w:rsidRPr="00D04022">
        <w:rPr>
          <w:rFonts w:ascii="Times New Roman" w:eastAsia="Times New Roman" w:hAnsi="Times New Roman"/>
          <w:i/>
          <w:iCs/>
          <w:color w:val="000000"/>
        </w:rPr>
        <w:t>Standardizovati procedure za orodnjavanje javnih politika</w:t>
      </w:r>
      <w:r w:rsidRPr="00D04022">
        <w:rPr>
          <w:rFonts w:ascii="Times New Roman" w:eastAsia="Times New Roman" w:hAnsi="Times New Roman"/>
          <w:i/>
          <w:iCs/>
          <w:color w:val="000000"/>
        </w:rPr>
        <w:br/>
      </w:r>
      <w:r w:rsidRPr="00D04022">
        <w:rPr>
          <w:rFonts w:ascii="Segoe UI Symbol" w:eastAsia="Times New Roman" w:hAnsi="Segoe UI Symbol" w:cs="Segoe UI Symbol"/>
          <w:color w:val="000000"/>
        </w:rPr>
        <w:t>⮚</w:t>
      </w:r>
      <w:r w:rsidRPr="00D04022">
        <w:rPr>
          <w:rFonts w:ascii="Times New Roman" w:eastAsia="Times New Roman" w:hAnsi="Times New Roman"/>
          <w:color w:val="000000"/>
        </w:rPr>
        <w:t xml:space="preserve"> </w:t>
      </w:r>
      <w:r w:rsidRPr="00D04022">
        <w:rPr>
          <w:rFonts w:ascii="Times New Roman" w:eastAsia="Times New Roman" w:hAnsi="Times New Roman"/>
          <w:i/>
          <w:iCs/>
          <w:color w:val="000000"/>
        </w:rPr>
        <w:t>Uspostaviti objedinjenu i uporedivu evidenciju o slučajevima diskriminacije po osnovu pola i roda (</w:t>
      </w:r>
      <w:r w:rsidRPr="00D04022">
        <w:rPr>
          <w:rFonts w:ascii="Times New Roman" w:eastAsia="Times New Roman" w:hAnsi="Times New Roman"/>
          <w:color w:val="000000"/>
        </w:rPr>
        <w:t xml:space="preserve"> Članovi 15 i 16 Zakona o rodnoj ravnopravnosti)</w:t>
      </w:r>
      <w:r w:rsidRPr="00D04022">
        <w:rPr>
          <w:rFonts w:ascii="Times New Roman" w:eastAsia="Times New Roman" w:hAnsi="Times New Roman"/>
          <w:color w:val="000000"/>
        </w:rPr>
        <w:br/>
      </w:r>
      <w:r w:rsidRPr="00D04022">
        <w:rPr>
          <w:rFonts w:ascii="Segoe UI Symbol" w:eastAsia="Times New Roman" w:hAnsi="Segoe UI Symbol" w:cs="Segoe UI Symbol"/>
          <w:color w:val="000000"/>
        </w:rPr>
        <w:t>⮚</w:t>
      </w:r>
      <w:r w:rsidRPr="00D04022">
        <w:rPr>
          <w:rFonts w:ascii="Times New Roman" w:eastAsia="Times New Roman" w:hAnsi="Times New Roman"/>
          <w:color w:val="000000"/>
        </w:rPr>
        <w:t xml:space="preserve"> </w:t>
      </w:r>
      <w:r w:rsidRPr="00D04022">
        <w:rPr>
          <w:rFonts w:ascii="Times New Roman" w:eastAsia="Times New Roman" w:hAnsi="Times New Roman"/>
          <w:i/>
          <w:iCs/>
          <w:color w:val="000000"/>
        </w:rPr>
        <w:t>Edukovati zaposlene i rukovodni kadar u institucijama o ključnim konceptima iz oblasti rodne ravnopravnosti i njihovim obavezama iz oblasti rodne ravnopravnosti u skladu sa zakonom</w:t>
      </w:r>
      <w:r w:rsidRPr="00D04022">
        <w:rPr>
          <w:rFonts w:ascii="Times New Roman" w:eastAsia="Times New Roman" w:hAnsi="Times New Roman"/>
          <w:i/>
          <w:iCs/>
          <w:color w:val="000000"/>
        </w:rPr>
        <w:br/>
      </w:r>
      <w:r w:rsidRPr="00D04022">
        <w:rPr>
          <w:rFonts w:ascii="Segoe UI Symbol" w:eastAsia="Times New Roman" w:hAnsi="Segoe UI Symbol" w:cs="Segoe UI Symbol"/>
          <w:color w:val="000000"/>
        </w:rPr>
        <w:t>⮚</w:t>
      </w:r>
      <w:r w:rsidRPr="00D04022">
        <w:rPr>
          <w:rFonts w:ascii="Times New Roman" w:eastAsia="Times New Roman" w:hAnsi="Times New Roman"/>
          <w:color w:val="000000"/>
        </w:rPr>
        <w:t xml:space="preserve"> </w:t>
      </w:r>
      <w:r w:rsidRPr="00D04022">
        <w:rPr>
          <w:rFonts w:ascii="Times New Roman" w:eastAsia="Times New Roman" w:hAnsi="Times New Roman"/>
          <w:i/>
          <w:iCs/>
          <w:color w:val="000000"/>
        </w:rPr>
        <w:t>Edukovati članove/ce Komisije za sprovođenje, koordinaciju, praćenje i ocjenu uspješnosti politika rodne ravnopravnosti</w:t>
      </w:r>
      <w:r w:rsidRPr="00D04022">
        <w:rPr>
          <w:rFonts w:ascii="Times New Roman" w:eastAsia="Times New Roman" w:hAnsi="Times New Roman"/>
          <w:i/>
          <w:iCs/>
          <w:color w:val="000000"/>
        </w:rPr>
        <w:br/>
      </w:r>
      <w:r w:rsidRPr="00D04022">
        <w:rPr>
          <w:rFonts w:ascii="Segoe UI Symbol" w:eastAsia="Times New Roman" w:hAnsi="Segoe UI Symbol" w:cs="Segoe UI Symbol"/>
          <w:color w:val="000000"/>
        </w:rPr>
        <w:t>⮚</w:t>
      </w:r>
      <w:r w:rsidRPr="00D04022">
        <w:rPr>
          <w:rFonts w:ascii="Times New Roman" w:eastAsia="Times New Roman" w:hAnsi="Times New Roman"/>
          <w:color w:val="000000"/>
        </w:rPr>
        <w:t xml:space="preserve"> </w:t>
      </w:r>
      <w:r w:rsidRPr="00D04022">
        <w:rPr>
          <w:rFonts w:ascii="Times New Roman" w:eastAsia="Times New Roman" w:hAnsi="Times New Roman"/>
          <w:i/>
          <w:iCs/>
          <w:color w:val="000000"/>
        </w:rPr>
        <w:t>Uključiti sve tri grane vlasti, nevladine organizacije, poslodavačke organizacije, sindikate, medije i NVO-e u dijalog o orodnjavanju javnih politika</w:t>
      </w:r>
    </w:p>
    <w:p w:rsidR="00D04022" w:rsidRPr="00D04022" w:rsidRDefault="00D04022" w:rsidP="00821D7B">
      <w:pPr>
        <w:spacing w:after="0" w:line="240" w:lineRule="auto"/>
        <w:rPr>
          <w:rFonts w:ascii="Times New Roman" w:eastAsia="Times New Roman" w:hAnsi="Times New Roman"/>
          <w:sz w:val="24"/>
          <w:szCs w:val="24"/>
        </w:rPr>
      </w:pPr>
    </w:p>
    <w:p w:rsidR="00D04022" w:rsidRPr="00D04022" w:rsidRDefault="00D04022" w:rsidP="00821D7B">
      <w:pPr>
        <w:spacing w:after="0" w:line="240" w:lineRule="auto"/>
        <w:rPr>
          <w:rFonts w:ascii="Times New Roman" w:eastAsia="Times New Roman" w:hAnsi="Times New Roman"/>
          <w:sz w:val="24"/>
          <w:szCs w:val="24"/>
        </w:rPr>
      </w:pPr>
      <w:r w:rsidRPr="00D04022">
        <w:rPr>
          <w:rFonts w:ascii="Times New Roman" w:eastAsia="Times New Roman" w:hAnsi="Times New Roman"/>
          <w:b/>
          <w:bCs/>
          <w:i/>
          <w:iCs/>
          <w:color w:val="000000"/>
        </w:rPr>
        <w:t xml:space="preserve">Operativni cilj 2 (Unaprijediti oblasti obrazovanja, kulture i medija kako bi se smanjio nivo stereotipa i predrasuda prema ženama i osobama drugačijih polnih i rodnih identiteta) </w:t>
      </w:r>
      <w:r w:rsidRPr="00D04022">
        <w:rPr>
          <w:rFonts w:ascii="Times New Roman" w:eastAsia="Times New Roman" w:hAnsi="Times New Roman"/>
          <w:i/>
          <w:iCs/>
          <w:color w:val="000000"/>
        </w:rPr>
        <w:t>i odgovarajuće mjere vezane za obrazovanje, kulturu, medije i javnu edukaciju treba da doprinesu sprovođenju preporuka CEDAW i ECRI.</w:t>
      </w:r>
      <w:r w:rsidRPr="00D04022">
        <w:rPr>
          <w:rFonts w:ascii="Times New Roman" w:eastAsia="Times New Roman" w:hAnsi="Times New Roman"/>
          <w:i/>
          <w:iCs/>
          <w:color w:val="000000"/>
        </w:rPr>
        <w:br/>
      </w:r>
      <w:r w:rsidRPr="00D04022">
        <w:rPr>
          <w:rFonts w:ascii="Times New Roman" w:eastAsia="Times New Roman" w:hAnsi="Times New Roman"/>
          <w:b/>
          <w:bCs/>
          <w:i/>
          <w:iCs/>
          <w:color w:val="000000"/>
        </w:rPr>
        <w:t>Mjere u okviru Operativnog cilja 2 su</w:t>
      </w:r>
      <w:r w:rsidRPr="00D04022">
        <w:rPr>
          <w:rFonts w:ascii="Times New Roman" w:eastAsia="Times New Roman" w:hAnsi="Times New Roman"/>
          <w:i/>
          <w:iCs/>
          <w:color w:val="000000"/>
        </w:rPr>
        <w:t>:</w:t>
      </w:r>
      <w:r w:rsidRPr="00D04022">
        <w:rPr>
          <w:rFonts w:ascii="Times New Roman" w:eastAsia="Times New Roman" w:hAnsi="Times New Roman"/>
          <w:i/>
          <w:iCs/>
          <w:color w:val="000000"/>
        </w:rPr>
        <w:br/>
      </w:r>
      <w:r w:rsidRPr="00D04022">
        <w:rPr>
          <w:rFonts w:ascii="Segoe UI Symbol" w:eastAsia="Times New Roman" w:hAnsi="Segoe UI Symbol" w:cs="Segoe UI Symbol"/>
          <w:color w:val="000000"/>
        </w:rPr>
        <w:t>⮚</w:t>
      </w:r>
      <w:r w:rsidRPr="00D04022">
        <w:rPr>
          <w:rFonts w:ascii="Times New Roman" w:eastAsia="Times New Roman" w:hAnsi="Times New Roman"/>
          <w:color w:val="000000"/>
        </w:rPr>
        <w:t xml:space="preserve"> </w:t>
      </w:r>
      <w:r w:rsidRPr="00D04022">
        <w:rPr>
          <w:rFonts w:ascii="Times New Roman" w:eastAsia="Times New Roman" w:hAnsi="Times New Roman"/>
          <w:i/>
          <w:iCs/>
          <w:color w:val="000000"/>
        </w:rPr>
        <w:t>Uvesti rodno odgovorne sadržaje i obaveznu upotrebu rodno osjetljivog jezika u nastavne programe i nastavu;</w:t>
      </w:r>
      <w:r w:rsidRPr="00D04022">
        <w:rPr>
          <w:rFonts w:ascii="Times New Roman" w:eastAsia="Times New Roman" w:hAnsi="Times New Roman"/>
          <w:i/>
          <w:iCs/>
          <w:color w:val="000000"/>
        </w:rPr>
        <w:br/>
      </w:r>
      <w:r w:rsidRPr="00D04022">
        <w:rPr>
          <w:rFonts w:ascii="Segoe UI Symbol" w:eastAsia="Times New Roman" w:hAnsi="Segoe UI Symbol" w:cs="Segoe UI Symbol"/>
          <w:color w:val="000000"/>
        </w:rPr>
        <w:t>⮚</w:t>
      </w:r>
      <w:r w:rsidRPr="00D04022">
        <w:rPr>
          <w:rFonts w:ascii="Times New Roman" w:eastAsia="Times New Roman" w:hAnsi="Times New Roman"/>
          <w:color w:val="000000"/>
        </w:rPr>
        <w:t xml:space="preserve"> </w:t>
      </w:r>
      <w:r w:rsidRPr="00D04022">
        <w:rPr>
          <w:rFonts w:ascii="Times New Roman" w:eastAsia="Times New Roman" w:hAnsi="Times New Roman"/>
          <w:i/>
          <w:iCs/>
          <w:color w:val="000000"/>
        </w:rPr>
        <w:t>Edukovati vaspitno - obrazovni kadar za podsticanje vrijednosti građanskog, rodno ravnopravnog i inkluzivnog društva kod djece i mladih;</w:t>
      </w:r>
      <w:r w:rsidRPr="00D04022">
        <w:rPr>
          <w:rFonts w:ascii="Times New Roman" w:eastAsia="Times New Roman" w:hAnsi="Times New Roman"/>
          <w:color w:val="000000"/>
        </w:rPr>
        <w:br/>
      </w:r>
      <w:r w:rsidRPr="00D04022">
        <w:rPr>
          <w:rFonts w:ascii="Segoe UI Symbol" w:eastAsia="Times New Roman" w:hAnsi="Segoe UI Symbol" w:cs="Segoe UI Symbol"/>
          <w:color w:val="000000"/>
        </w:rPr>
        <w:t>⮚</w:t>
      </w:r>
      <w:r w:rsidRPr="00D04022">
        <w:rPr>
          <w:rFonts w:ascii="Times New Roman" w:eastAsia="Times New Roman" w:hAnsi="Times New Roman"/>
          <w:color w:val="000000"/>
        </w:rPr>
        <w:t xml:space="preserve"> </w:t>
      </w:r>
      <w:r w:rsidRPr="00D04022">
        <w:rPr>
          <w:rFonts w:ascii="Times New Roman" w:eastAsia="Times New Roman" w:hAnsi="Times New Roman"/>
          <w:i/>
          <w:iCs/>
          <w:color w:val="000000"/>
        </w:rPr>
        <w:t>Organizovati obuke iz medijske pismenosti u cilju prepoznavanja svih vrsta stereotipa, uključujući i rodne stereotype;</w:t>
      </w:r>
      <w:r w:rsidRPr="00D04022">
        <w:rPr>
          <w:rFonts w:ascii="Times New Roman" w:eastAsia="Times New Roman" w:hAnsi="Times New Roman"/>
          <w:i/>
          <w:iCs/>
          <w:color w:val="000000"/>
        </w:rPr>
        <w:br/>
      </w:r>
      <w:r w:rsidRPr="00D04022">
        <w:rPr>
          <w:rFonts w:ascii="Segoe UI Symbol" w:eastAsia="Times New Roman" w:hAnsi="Segoe UI Symbol" w:cs="Segoe UI Symbol"/>
          <w:color w:val="000000"/>
        </w:rPr>
        <w:t>⮚</w:t>
      </w:r>
      <w:r w:rsidRPr="00D04022">
        <w:rPr>
          <w:rFonts w:ascii="Times New Roman" w:eastAsia="Times New Roman" w:hAnsi="Times New Roman"/>
          <w:color w:val="000000"/>
        </w:rPr>
        <w:t xml:space="preserve"> </w:t>
      </w:r>
      <w:r w:rsidRPr="00D04022">
        <w:rPr>
          <w:rFonts w:ascii="Times New Roman" w:eastAsia="Times New Roman" w:hAnsi="Times New Roman"/>
          <w:i/>
          <w:iCs/>
          <w:color w:val="000000"/>
        </w:rPr>
        <w:t>Uvesti rodno odgovorne programe i obaveznu upotrebu rodno osjetljivog jezika u programe institucija culture;</w:t>
      </w:r>
      <w:r w:rsidRPr="00D04022">
        <w:rPr>
          <w:rFonts w:ascii="Times New Roman" w:eastAsia="Times New Roman" w:hAnsi="Times New Roman"/>
          <w:i/>
          <w:iCs/>
          <w:color w:val="000000"/>
        </w:rPr>
        <w:br/>
      </w:r>
      <w:r w:rsidRPr="00D04022">
        <w:rPr>
          <w:rFonts w:ascii="Segoe UI Symbol" w:eastAsia="Times New Roman" w:hAnsi="Segoe UI Symbol" w:cs="Segoe UI Symbol"/>
          <w:color w:val="000000"/>
        </w:rPr>
        <w:t>⮚</w:t>
      </w:r>
      <w:r w:rsidRPr="00D04022">
        <w:rPr>
          <w:rFonts w:ascii="Times New Roman" w:eastAsia="Times New Roman" w:hAnsi="Times New Roman"/>
          <w:color w:val="000000"/>
        </w:rPr>
        <w:t xml:space="preserve"> </w:t>
      </w:r>
      <w:r w:rsidRPr="00D04022">
        <w:rPr>
          <w:rFonts w:ascii="Times New Roman" w:eastAsia="Times New Roman" w:hAnsi="Times New Roman"/>
          <w:i/>
          <w:iCs/>
          <w:color w:val="000000"/>
        </w:rPr>
        <w:t>Podstaći medije da uvedu rodno odgovorne programe i da koriste rodno osjetljiv jezik;</w:t>
      </w:r>
      <w:r w:rsidRPr="00D04022">
        <w:rPr>
          <w:rFonts w:ascii="Times New Roman" w:eastAsia="Times New Roman" w:hAnsi="Times New Roman"/>
          <w:i/>
          <w:iCs/>
          <w:color w:val="000000"/>
        </w:rPr>
        <w:br/>
      </w:r>
      <w:r w:rsidRPr="00D04022">
        <w:rPr>
          <w:rFonts w:ascii="Segoe UI Symbol" w:eastAsia="Times New Roman" w:hAnsi="Segoe UI Symbol" w:cs="Segoe UI Symbol"/>
          <w:color w:val="000000"/>
        </w:rPr>
        <w:t>⮚</w:t>
      </w:r>
      <w:r w:rsidRPr="00D04022">
        <w:rPr>
          <w:rFonts w:ascii="Times New Roman" w:eastAsia="Times New Roman" w:hAnsi="Times New Roman"/>
          <w:color w:val="000000"/>
        </w:rPr>
        <w:t xml:space="preserve"> </w:t>
      </w:r>
      <w:r w:rsidRPr="00D04022">
        <w:rPr>
          <w:rFonts w:ascii="Times New Roman" w:eastAsia="Times New Roman" w:hAnsi="Times New Roman"/>
          <w:i/>
          <w:iCs/>
          <w:color w:val="000000"/>
        </w:rPr>
        <w:t>Uvesti praćenje medijskog izvještavanja iz rodne perspektive (rodno odgovorni monitoring medija),</w:t>
      </w:r>
    </w:p>
    <w:p w:rsidR="00D04022" w:rsidRPr="00D04022" w:rsidRDefault="00D04022" w:rsidP="00821D7B">
      <w:pPr>
        <w:spacing w:after="0" w:line="240" w:lineRule="auto"/>
        <w:rPr>
          <w:rFonts w:ascii="Times New Roman" w:eastAsia="Times New Roman" w:hAnsi="Times New Roman"/>
          <w:sz w:val="24"/>
          <w:szCs w:val="24"/>
        </w:rPr>
      </w:pPr>
    </w:p>
    <w:p w:rsidR="00D04022" w:rsidRPr="00D04022" w:rsidRDefault="00D04022" w:rsidP="00821D7B">
      <w:pPr>
        <w:spacing w:after="0" w:line="240" w:lineRule="auto"/>
        <w:rPr>
          <w:rFonts w:ascii="Times New Roman" w:eastAsia="Times New Roman" w:hAnsi="Times New Roman"/>
          <w:sz w:val="24"/>
          <w:szCs w:val="24"/>
        </w:rPr>
      </w:pPr>
      <w:r w:rsidRPr="00D04022">
        <w:rPr>
          <w:rFonts w:ascii="Times New Roman" w:eastAsia="Times New Roman" w:hAnsi="Times New Roman"/>
          <w:b/>
          <w:bCs/>
          <w:i/>
          <w:iCs/>
          <w:color w:val="000000"/>
        </w:rPr>
        <w:lastRenderedPageBreak/>
        <w:t>Kroz Operativni cilj 3 predviđeno je: Povećati nivo učešća žena i osoba drugačijih polnih i rodnih identiteta u oblastima koje omogućavaju</w:t>
      </w:r>
      <w:r w:rsidRPr="00D04022">
        <w:rPr>
          <w:rFonts w:ascii="Times New Roman" w:eastAsia="Times New Roman" w:hAnsi="Times New Roman"/>
          <w:b/>
          <w:bCs/>
          <w:color w:val="000000"/>
        </w:rPr>
        <w:t xml:space="preserve"> </w:t>
      </w:r>
      <w:r w:rsidRPr="00D04022">
        <w:rPr>
          <w:rFonts w:ascii="Times New Roman" w:eastAsia="Times New Roman" w:hAnsi="Times New Roman"/>
          <w:b/>
          <w:bCs/>
          <w:i/>
          <w:iCs/>
          <w:color w:val="000000"/>
        </w:rPr>
        <w:t>pristup resursima i dobrobiti od korišćenja resursa</w:t>
      </w:r>
      <w:r w:rsidRPr="00D04022">
        <w:rPr>
          <w:rFonts w:ascii="Times New Roman" w:eastAsia="Times New Roman" w:hAnsi="Times New Roman"/>
          <w:i/>
          <w:iCs/>
          <w:color w:val="000000"/>
        </w:rPr>
        <w:t>), kao i kroz brojne mjere kojima se žele stvoriti preduslovi za njihovo učešće, kao i mjere kojima se žele osnažiti ove društvene grupe.</w:t>
      </w:r>
    </w:p>
    <w:p w:rsidR="00D04022" w:rsidRPr="00D04022" w:rsidRDefault="00D04022" w:rsidP="00D04022">
      <w:pPr>
        <w:spacing w:after="0" w:line="240" w:lineRule="auto"/>
        <w:rPr>
          <w:rFonts w:ascii="Times New Roman" w:eastAsia="Times New Roman" w:hAnsi="Times New Roman"/>
          <w:sz w:val="24"/>
          <w:szCs w:val="24"/>
        </w:rPr>
      </w:pPr>
    </w:p>
    <w:p w:rsidR="00D04022" w:rsidRPr="00D04022" w:rsidRDefault="00D04022" w:rsidP="00D04022">
      <w:pPr>
        <w:spacing w:after="0" w:line="240" w:lineRule="auto"/>
        <w:rPr>
          <w:rFonts w:ascii="Times New Roman" w:eastAsia="Times New Roman" w:hAnsi="Times New Roman"/>
          <w:sz w:val="24"/>
          <w:szCs w:val="24"/>
        </w:rPr>
      </w:pPr>
      <w:r w:rsidRPr="00D04022">
        <w:rPr>
          <w:rFonts w:ascii="Times New Roman" w:eastAsia="Times New Roman" w:hAnsi="Times New Roman"/>
          <w:b/>
          <w:bCs/>
          <w:i/>
          <w:iCs/>
          <w:color w:val="000000"/>
        </w:rPr>
        <w:t>Mjere u okviru Operativnog cilja 3 su:</w:t>
      </w:r>
      <w:r w:rsidRPr="00D04022">
        <w:rPr>
          <w:rFonts w:ascii="Times New Roman" w:eastAsia="Times New Roman" w:hAnsi="Times New Roman"/>
          <w:b/>
          <w:bCs/>
          <w:i/>
          <w:iCs/>
          <w:color w:val="000000"/>
        </w:rPr>
        <w:br/>
      </w:r>
      <w:r w:rsidRPr="00D04022">
        <w:rPr>
          <w:rFonts w:ascii="Segoe UI Symbol" w:eastAsia="Times New Roman" w:hAnsi="Segoe UI Symbol" w:cs="Segoe UI Symbol"/>
          <w:color w:val="000000"/>
        </w:rPr>
        <w:t>⮚</w:t>
      </w:r>
      <w:r w:rsidRPr="00D04022">
        <w:rPr>
          <w:rFonts w:ascii="Times New Roman" w:eastAsia="Times New Roman" w:hAnsi="Times New Roman"/>
          <w:color w:val="000000"/>
        </w:rPr>
        <w:t xml:space="preserve"> </w:t>
      </w:r>
      <w:r w:rsidRPr="00D04022">
        <w:rPr>
          <w:rFonts w:ascii="Times New Roman" w:eastAsia="Times New Roman" w:hAnsi="Times New Roman"/>
          <w:i/>
          <w:iCs/>
          <w:color w:val="000000"/>
        </w:rPr>
        <w:t>Osnažiti žene i osobe drugačijih polnih i rodnih identiteta da učestvuju u političkom odlučivanju</w:t>
      </w:r>
      <w:r w:rsidRPr="00D04022">
        <w:rPr>
          <w:rFonts w:ascii="Times New Roman" w:eastAsia="Times New Roman" w:hAnsi="Times New Roman"/>
          <w:i/>
          <w:iCs/>
          <w:color w:val="000000"/>
        </w:rPr>
        <w:br/>
      </w:r>
      <w:r w:rsidRPr="00D04022">
        <w:rPr>
          <w:rFonts w:ascii="Segoe UI Symbol" w:eastAsia="Times New Roman" w:hAnsi="Segoe UI Symbol" w:cs="Segoe UI Symbol"/>
          <w:color w:val="000000"/>
        </w:rPr>
        <w:t>⮚</w:t>
      </w:r>
      <w:r w:rsidRPr="00D04022">
        <w:rPr>
          <w:rFonts w:ascii="Times New Roman" w:eastAsia="Times New Roman" w:hAnsi="Times New Roman"/>
          <w:color w:val="000000"/>
        </w:rPr>
        <w:t xml:space="preserve"> </w:t>
      </w:r>
      <w:r w:rsidRPr="00D04022">
        <w:rPr>
          <w:rFonts w:ascii="Times New Roman" w:eastAsia="Times New Roman" w:hAnsi="Times New Roman"/>
          <w:i/>
          <w:iCs/>
          <w:color w:val="000000"/>
        </w:rPr>
        <w:t>Osnažiti žene i osobe drugačijih polnih i rodnih identiteta, kao i marginalizovane i osjetljive osobe i grupe da učestvuju u ekonomskom životu</w:t>
      </w:r>
      <w:r w:rsidRPr="00D04022">
        <w:rPr>
          <w:rFonts w:ascii="Times New Roman" w:eastAsia="Times New Roman" w:hAnsi="Times New Roman"/>
          <w:i/>
          <w:iCs/>
          <w:color w:val="000000"/>
        </w:rPr>
        <w:br/>
      </w:r>
      <w:r w:rsidRPr="00D04022">
        <w:rPr>
          <w:rFonts w:ascii="Segoe UI Symbol" w:eastAsia="Times New Roman" w:hAnsi="Segoe UI Symbol" w:cs="Segoe UI Symbol"/>
          <w:color w:val="000000"/>
        </w:rPr>
        <w:t>⮚</w:t>
      </w:r>
      <w:r w:rsidRPr="00D04022">
        <w:rPr>
          <w:rFonts w:ascii="Times New Roman" w:eastAsia="Times New Roman" w:hAnsi="Times New Roman"/>
          <w:color w:val="000000"/>
        </w:rPr>
        <w:t xml:space="preserve"> </w:t>
      </w:r>
      <w:r w:rsidRPr="00D04022">
        <w:rPr>
          <w:rFonts w:ascii="Times New Roman" w:eastAsia="Times New Roman" w:hAnsi="Times New Roman"/>
          <w:i/>
          <w:iCs/>
          <w:color w:val="000000"/>
        </w:rPr>
        <w:t>Podići nivo prevencije i zaštite od rodno zasnovane diskriminacije, seksualnog uznemiravanja, rodno zasnovanog nasilja i višestruke diskriminacije na radnom mjestu</w:t>
      </w:r>
      <w:r w:rsidRPr="00D04022">
        <w:rPr>
          <w:rFonts w:ascii="Times New Roman" w:eastAsia="Times New Roman" w:hAnsi="Times New Roman"/>
          <w:i/>
          <w:iCs/>
          <w:color w:val="000000"/>
        </w:rPr>
        <w:br/>
      </w:r>
      <w:r w:rsidRPr="00D04022">
        <w:rPr>
          <w:rFonts w:ascii="Segoe UI Symbol" w:eastAsia="Times New Roman" w:hAnsi="Segoe UI Symbol" w:cs="Segoe UI Symbol"/>
          <w:color w:val="000000"/>
        </w:rPr>
        <w:t>⮚</w:t>
      </w:r>
      <w:r w:rsidRPr="00D04022">
        <w:rPr>
          <w:rFonts w:ascii="Times New Roman" w:eastAsia="Times New Roman" w:hAnsi="Times New Roman"/>
          <w:color w:val="000000"/>
        </w:rPr>
        <w:t xml:space="preserve"> </w:t>
      </w:r>
      <w:r w:rsidRPr="00D04022">
        <w:rPr>
          <w:rFonts w:ascii="Times New Roman" w:eastAsia="Times New Roman" w:hAnsi="Times New Roman"/>
          <w:i/>
          <w:iCs/>
          <w:color w:val="000000"/>
        </w:rPr>
        <w:t>Organizovati kampanje za ravnomjerniju raspodjelu rada u kući, brige o djeci, starijim podatke o učešću muškaraca i žena u neplaćenim poslova njege i rada u domaćinstvu</w:t>
      </w:r>
      <w:r w:rsidRPr="00D04022">
        <w:rPr>
          <w:rFonts w:ascii="Times New Roman" w:eastAsia="Times New Roman" w:hAnsi="Times New Roman"/>
          <w:i/>
          <w:iCs/>
          <w:color w:val="000000"/>
        </w:rPr>
        <w:br/>
      </w:r>
      <w:r w:rsidRPr="00D04022">
        <w:rPr>
          <w:rFonts w:ascii="Segoe UI Symbol" w:eastAsia="Times New Roman" w:hAnsi="Segoe UI Symbol" w:cs="Segoe UI Symbol"/>
          <w:color w:val="000000"/>
        </w:rPr>
        <w:t>⮚</w:t>
      </w:r>
      <w:r w:rsidRPr="00D04022">
        <w:rPr>
          <w:rFonts w:ascii="Times New Roman" w:eastAsia="Times New Roman" w:hAnsi="Times New Roman"/>
          <w:color w:val="000000"/>
        </w:rPr>
        <w:t xml:space="preserve"> </w:t>
      </w:r>
      <w:r w:rsidRPr="00D04022">
        <w:rPr>
          <w:rFonts w:ascii="Times New Roman" w:eastAsia="Times New Roman" w:hAnsi="Times New Roman"/>
          <w:i/>
          <w:iCs/>
          <w:color w:val="000000"/>
        </w:rPr>
        <w:t>Podstaći tripartitni dijalog o izmjenama zakona kojima će se omogućiti veće učešće žena na tržištu rada i postizanje bolje ravnoteže između poslovnog i privatnog života</w:t>
      </w:r>
      <w:r w:rsidRPr="00D04022">
        <w:rPr>
          <w:rFonts w:ascii="Times New Roman" w:eastAsia="Times New Roman" w:hAnsi="Times New Roman"/>
          <w:i/>
          <w:iCs/>
          <w:color w:val="000000"/>
        </w:rPr>
        <w:br/>
      </w:r>
      <w:r w:rsidRPr="00D04022">
        <w:rPr>
          <w:rFonts w:ascii="Segoe UI Symbol" w:eastAsia="Times New Roman" w:hAnsi="Segoe UI Symbol" w:cs="Segoe UI Symbol"/>
          <w:color w:val="000000"/>
        </w:rPr>
        <w:t>⮚</w:t>
      </w:r>
      <w:r w:rsidRPr="00D04022">
        <w:rPr>
          <w:rFonts w:ascii="Times New Roman" w:eastAsia="Times New Roman" w:hAnsi="Times New Roman"/>
          <w:color w:val="000000"/>
        </w:rPr>
        <w:t xml:space="preserve"> </w:t>
      </w:r>
      <w:r w:rsidRPr="00D04022">
        <w:rPr>
          <w:rFonts w:ascii="Times New Roman" w:eastAsia="Times New Roman" w:hAnsi="Times New Roman"/>
          <w:i/>
          <w:iCs/>
          <w:color w:val="000000"/>
        </w:rPr>
        <w:t>Povećati procenat žena u STEM (nauka, tehnologija, inženjerstvo, matematika) oblastima u obrazovanju</w:t>
      </w:r>
      <w:r w:rsidRPr="00D04022">
        <w:rPr>
          <w:rFonts w:ascii="Times New Roman" w:eastAsia="Times New Roman" w:hAnsi="Times New Roman"/>
          <w:i/>
          <w:iCs/>
          <w:color w:val="000000"/>
        </w:rPr>
        <w:br/>
      </w:r>
      <w:r w:rsidRPr="00D04022">
        <w:rPr>
          <w:rFonts w:ascii="Segoe UI Symbol" w:eastAsia="Times New Roman" w:hAnsi="Segoe UI Symbol" w:cs="Segoe UI Symbol"/>
          <w:color w:val="000000"/>
        </w:rPr>
        <w:t>⮚</w:t>
      </w:r>
      <w:r w:rsidRPr="00D04022">
        <w:rPr>
          <w:rFonts w:ascii="Times New Roman" w:eastAsia="Times New Roman" w:hAnsi="Times New Roman"/>
          <w:color w:val="000000"/>
        </w:rPr>
        <w:t xml:space="preserve"> </w:t>
      </w:r>
      <w:r w:rsidRPr="00D04022">
        <w:rPr>
          <w:rFonts w:ascii="Times New Roman" w:eastAsia="Times New Roman" w:hAnsi="Times New Roman"/>
          <w:i/>
          <w:iCs/>
          <w:color w:val="000000"/>
        </w:rPr>
        <w:t>Procijeniti uticaj i sprovesti mjere prevencije kako bi se umanjio negativan uticaj klimatskih promjena i prirodnih katastrofa na zdravlje žena, muškaraca, osoba drugačijih polnih i rodnih identiteta, kao i marginalizovanih i posebno osjetljivih osoba i grupa.</w:t>
      </w:r>
    </w:p>
    <w:p w:rsidR="00D04022" w:rsidRPr="00D04022" w:rsidRDefault="00D04022" w:rsidP="00D04022">
      <w:pPr>
        <w:spacing w:after="240" w:line="240" w:lineRule="auto"/>
        <w:rPr>
          <w:rFonts w:ascii="Times New Roman" w:eastAsia="Times New Roman" w:hAnsi="Times New Roman"/>
          <w:sz w:val="24"/>
          <w:szCs w:val="24"/>
        </w:rPr>
      </w:pPr>
    </w:p>
    <w:p w:rsidR="00D04022" w:rsidRPr="00D04022" w:rsidRDefault="00D04022" w:rsidP="00D04022">
      <w:pPr>
        <w:spacing w:after="0" w:line="240" w:lineRule="auto"/>
        <w:jc w:val="both"/>
        <w:rPr>
          <w:rFonts w:ascii="Times New Roman" w:eastAsia="Times New Roman" w:hAnsi="Times New Roman"/>
          <w:sz w:val="24"/>
          <w:szCs w:val="24"/>
        </w:rPr>
      </w:pPr>
      <w:r w:rsidRPr="00D04022">
        <w:rPr>
          <w:rFonts w:ascii="Times New Roman" w:eastAsia="Times New Roman" w:hAnsi="Times New Roman"/>
          <w:b/>
          <w:bCs/>
        </w:rPr>
        <w:t xml:space="preserve">Osnov </w:t>
      </w:r>
      <w:r w:rsidRPr="00D04022">
        <w:rPr>
          <w:rFonts w:ascii="Times New Roman" w:eastAsia="Times New Roman" w:hAnsi="Times New Roman"/>
          <w:b/>
          <w:bCs/>
          <w:color w:val="000000"/>
        </w:rPr>
        <w:t>za usvajanje LAPRR u opštini Bar za period 2022-2025</w:t>
      </w:r>
    </w:p>
    <w:p w:rsidR="00D04022" w:rsidRPr="00D04022" w:rsidRDefault="00D04022" w:rsidP="00D04022">
      <w:pPr>
        <w:spacing w:after="0" w:line="240" w:lineRule="auto"/>
        <w:rPr>
          <w:rFonts w:ascii="Times New Roman" w:eastAsia="Times New Roman" w:hAnsi="Times New Roman"/>
          <w:sz w:val="24"/>
          <w:szCs w:val="24"/>
        </w:rPr>
      </w:pPr>
    </w:p>
    <w:p w:rsidR="00D04022" w:rsidRPr="00D04022" w:rsidRDefault="00D04022" w:rsidP="00D04022">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Lokalni akcioni plan za postizanje rodne ravnopravnosti u opštini Bar za period 2022 do 2025.godine (u daljem tekstu: LAPRR 2022/2025) zasniva se na nacionanom zakonodavstvu i međunarodnim instrumentima za ljudska prava, na pravnim dokumentima Ujedinjenih  nacija, Savjeta Evrope i Evropske unije i predstavlja razvojni dokument za implementaciju politike rodne ravnopravnosti na lokalnom nivou.  Obzirom da se ovaj dokument zasniva na međunarodnim i domaćim pravnim izvorima koji tretiraju problematiku rodne ravnopravnosti, da je u skladu sa standarima koji su definisani na međunarodnom nivou, kao i sa nacionalnim pravnim sistemom i usvojenim strategijama, on promoviše sljedeća načela :  </w:t>
      </w:r>
    </w:p>
    <w:p w:rsidR="00D04022" w:rsidRPr="00D04022" w:rsidRDefault="00D04022" w:rsidP="00D04022">
      <w:pPr>
        <w:numPr>
          <w:ilvl w:val="0"/>
          <w:numId w:val="1"/>
        </w:numPr>
        <w:spacing w:after="0" w:line="240" w:lineRule="auto"/>
        <w:jc w:val="both"/>
        <w:textAlignment w:val="baseline"/>
        <w:rPr>
          <w:rFonts w:ascii="Times New Roman" w:eastAsia="Times New Roman" w:hAnsi="Times New Roman"/>
          <w:sz w:val="24"/>
          <w:szCs w:val="24"/>
        </w:rPr>
      </w:pPr>
      <w:r w:rsidRPr="00D04022">
        <w:rPr>
          <w:rFonts w:ascii="Times New Roman" w:eastAsia="Times New Roman" w:hAnsi="Times New Roman"/>
          <w:color w:val="000000"/>
        </w:rPr>
        <w:t>Načelo ravnopravnost žena i muškaraca, što znači da je lokalna uprava dužna da rodnu ravnopravnost sprovodi u svim domenima svoje odgovornosti, uključujući obavezu da eliminiše sve oblike diskriminacije, bila ona direktna ili indirektna.</w:t>
      </w:r>
    </w:p>
    <w:p w:rsidR="00D04022" w:rsidRPr="00D04022" w:rsidRDefault="00D04022" w:rsidP="00D04022">
      <w:pPr>
        <w:numPr>
          <w:ilvl w:val="0"/>
          <w:numId w:val="1"/>
        </w:numPr>
        <w:spacing w:after="0" w:line="240" w:lineRule="auto"/>
        <w:jc w:val="both"/>
        <w:textAlignment w:val="baseline"/>
        <w:rPr>
          <w:rFonts w:ascii="Times New Roman" w:eastAsia="Times New Roman" w:hAnsi="Times New Roman"/>
          <w:sz w:val="24"/>
          <w:szCs w:val="24"/>
        </w:rPr>
      </w:pPr>
      <w:r w:rsidRPr="00D04022">
        <w:rPr>
          <w:rFonts w:ascii="Times New Roman" w:eastAsia="Times New Roman" w:hAnsi="Times New Roman"/>
          <w:color w:val="000000"/>
        </w:rPr>
        <w:t>Načelo podjednakog učešće žena i muškaraca i osoba drugačijih rodnih identiteta u procesima odlučivanja kao preduslov za demokratsko društvo.</w:t>
      </w:r>
      <w:r w:rsidRPr="00D04022">
        <w:rPr>
          <w:rFonts w:ascii="Times New Roman" w:eastAsia="Times New Roman" w:hAnsi="Times New Roman"/>
          <w:sz w:val="24"/>
          <w:szCs w:val="24"/>
        </w:rPr>
        <w:t xml:space="preserve"> </w:t>
      </w:r>
      <w:r w:rsidRPr="00D04022">
        <w:rPr>
          <w:rFonts w:ascii="Times New Roman" w:eastAsia="Times New Roman" w:hAnsi="Times New Roman"/>
          <w:color w:val="000000"/>
        </w:rPr>
        <w:t>Pravo na ravnopravnost žena i muškaraca zahtjeva da lokalna vlast usvoji  potrebne strategije u cilju promovisanja podjednake zastupljenosti i učešća žena i muškaraca u svim sferama uprave, i odlučivanja.</w:t>
      </w:r>
    </w:p>
    <w:p w:rsidR="00D04022" w:rsidRPr="00D04022" w:rsidRDefault="00D04022" w:rsidP="00D04022">
      <w:pPr>
        <w:numPr>
          <w:ilvl w:val="0"/>
          <w:numId w:val="1"/>
        </w:numPr>
        <w:spacing w:after="0" w:line="240" w:lineRule="auto"/>
        <w:jc w:val="both"/>
        <w:textAlignment w:val="baseline"/>
        <w:rPr>
          <w:rFonts w:ascii="Times New Roman" w:eastAsia="Times New Roman" w:hAnsi="Times New Roman"/>
          <w:sz w:val="24"/>
          <w:szCs w:val="24"/>
        </w:rPr>
      </w:pPr>
      <w:r w:rsidRPr="00D04022">
        <w:rPr>
          <w:rFonts w:ascii="Times New Roman" w:eastAsia="Times New Roman" w:hAnsi="Times New Roman"/>
          <w:color w:val="000000"/>
        </w:rPr>
        <w:t>Eliminisanje rodnih stereotipa je segment od ključnog značaja za postizanje ravnopravnosti između žena i muškaraca, i osoba drugačijih rodnih identiteta.</w:t>
      </w:r>
      <w:r w:rsidRPr="00D04022">
        <w:rPr>
          <w:rFonts w:ascii="Times New Roman" w:eastAsia="Times New Roman" w:hAnsi="Times New Roman"/>
          <w:sz w:val="24"/>
          <w:szCs w:val="24"/>
        </w:rPr>
        <w:t xml:space="preserve"> </w:t>
      </w:r>
      <w:r w:rsidRPr="00D04022">
        <w:rPr>
          <w:rFonts w:ascii="Times New Roman" w:eastAsia="Times New Roman" w:hAnsi="Times New Roman"/>
          <w:color w:val="000000"/>
        </w:rPr>
        <w:t>Lokalna vlast će podsticati eliminaciju stereotipa i prepreka na kojima se temelje nejednakosti u pogledu statusa i položaja žena i osoba drugačijih rodnih identiteta koji dovode do nejednakog vrednovanja uloge žena i muškaraca u političkom, ekonomskom, društvenom i kulturnom smislu.</w:t>
      </w:r>
    </w:p>
    <w:p w:rsidR="00D04022" w:rsidRPr="00D04022" w:rsidRDefault="00D04022" w:rsidP="00D04022">
      <w:pPr>
        <w:numPr>
          <w:ilvl w:val="0"/>
          <w:numId w:val="1"/>
        </w:numPr>
        <w:spacing w:after="0" w:line="240" w:lineRule="auto"/>
        <w:jc w:val="both"/>
        <w:textAlignment w:val="baseline"/>
        <w:rPr>
          <w:rFonts w:ascii="Times New Roman" w:eastAsia="Times New Roman" w:hAnsi="Times New Roman"/>
          <w:sz w:val="24"/>
          <w:szCs w:val="24"/>
        </w:rPr>
      </w:pPr>
      <w:r w:rsidRPr="00D04022">
        <w:rPr>
          <w:rFonts w:ascii="Times New Roman" w:eastAsia="Times New Roman" w:hAnsi="Times New Roman"/>
          <w:color w:val="000000"/>
        </w:rPr>
        <w:t>Uključivanje rodne perspektive u sve aktivnosti lokalne uprave je neophodno u procesu postizanja većeg stepena ravnopravnosti.</w:t>
      </w:r>
    </w:p>
    <w:p w:rsidR="00D04022" w:rsidRPr="00D04022" w:rsidRDefault="00D04022" w:rsidP="00D04022">
      <w:pPr>
        <w:spacing w:after="0" w:line="240" w:lineRule="auto"/>
        <w:ind w:left="720"/>
        <w:jc w:val="both"/>
        <w:textAlignment w:val="baseline"/>
        <w:rPr>
          <w:rFonts w:ascii="Times New Roman" w:eastAsia="Times New Roman" w:hAnsi="Times New Roman"/>
          <w:sz w:val="24"/>
          <w:szCs w:val="24"/>
        </w:rPr>
      </w:pPr>
      <w:r w:rsidRPr="00D04022">
        <w:rPr>
          <w:rFonts w:ascii="Times New Roman" w:eastAsia="Times New Roman" w:hAnsi="Times New Roman"/>
          <w:sz w:val="24"/>
          <w:szCs w:val="24"/>
        </w:rPr>
        <w:t xml:space="preserve">Ovo znači da će </w:t>
      </w:r>
      <w:r w:rsidRPr="00D04022">
        <w:rPr>
          <w:rFonts w:ascii="Times New Roman" w:eastAsia="Times New Roman" w:hAnsi="Times New Roman"/>
          <w:color w:val="000000"/>
        </w:rPr>
        <w:t xml:space="preserve">princip rodne ravnopravnosti biti uzet u obzir prilikom sastavljanja svih strategija, metoda i instrumenata koji utiču na svakodnevni život lokalnog stanovništva – na primjer, kroz primjenu tehnika uvođenja principa rodne ravnopravnosti u javne politike (gender </w:t>
      </w:r>
      <w:r w:rsidRPr="00D04022">
        <w:rPr>
          <w:rFonts w:ascii="Times New Roman" w:eastAsia="Times New Roman" w:hAnsi="Times New Roman"/>
          <w:color w:val="000000"/>
        </w:rPr>
        <w:lastRenderedPageBreak/>
        <w:t>mainstreaming)</w:t>
      </w:r>
      <w:r w:rsidRPr="00D04022">
        <w:rPr>
          <w:rStyle w:val="FootnoteReference"/>
          <w:rFonts w:ascii="Times New Roman" w:hAnsi="Times New Roman"/>
          <w:color w:val="000000"/>
        </w:rPr>
        <w:footnoteReference w:id="6"/>
      </w:r>
      <w:r w:rsidRPr="00D04022">
        <w:rPr>
          <w:rFonts w:ascii="Times New Roman" w:eastAsia="Times New Roman" w:hAnsi="Times New Roman"/>
          <w:color w:val="000000"/>
        </w:rPr>
        <w:t xml:space="preserve"> i rodno odgovornih budžeta</w:t>
      </w:r>
      <w:r w:rsidRPr="00D04022">
        <w:rPr>
          <w:rStyle w:val="FootnoteReference"/>
          <w:rFonts w:ascii="Times New Roman" w:hAnsi="Times New Roman"/>
          <w:color w:val="000000"/>
        </w:rPr>
        <w:footnoteReference w:id="7"/>
      </w:r>
      <w:r w:rsidRPr="00D04022">
        <w:rPr>
          <w:rFonts w:ascii="Times New Roman" w:eastAsia="Times New Roman" w:hAnsi="Times New Roman"/>
          <w:color w:val="000000"/>
        </w:rPr>
        <w:t>. Iskustvo žena na lokalnom nivou, uključujući i njihove životne i radne uslove, moraju biti analizirani i uzeti u obzir.</w:t>
      </w:r>
    </w:p>
    <w:p w:rsidR="00D04022" w:rsidRPr="00D04022" w:rsidRDefault="00D04022" w:rsidP="00D04022">
      <w:pPr>
        <w:pStyle w:val="ListParagraph"/>
        <w:numPr>
          <w:ilvl w:val="0"/>
          <w:numId w:val="1"/>
        </w:numPr>
        <w:spacing w:after="0" w:line="240" w:lineRule="auto"/>
        <w:jc w:val="both"/>
        <w:textAlignment w:val="baseline"/>
        <w:rPr>
          <w:rFonts w:ascii="Times New Roman" w:eastAsia="Times New Roman" w:hAnsi="Times New Roman"/>
          <w:sz w:val="24"/>
          <w:szCs w:val="24"/>
        </w:rPr>
      </w:pPr>
      <w:r w:rsidRPr="00D04022">
        <w:rPr>
          <w:rFonts w:ascii="Times New Roman" w:eastAsia="Times New Roman" w:hAnsi="Times New Roman"/>
          <w:color w:val="000000"/>
        </w:rPr>
        <w:t>Akcioni planovi i programi za koje su obezbjeđena odgovarajuća sredstva neophodan su alat za unapređivanje rodne ravnopravnosti.</w:t>
      </w:r>
    </w:p>
    <w:p w:rsidR="00D04022" w:rsidRPr="00D04022" w:rsidRDefault="00D04022" w:rsidP="00D04022">
      <w:pPr>
        <w:tabs>
          <w:tab w:val="left" w:pos="709"/>
          <w:tab w:val="left" w:pos="1701"/>
        </w:tabs>
        <w:spacing w:after="0" w:line="240" w:lineRule="auto"/>
        <w:ind w:left="709"/>
        <w:jc w:val="both"/>
        <w:rPr>
          <w:rFonts w:ascii="Times New Roman" w:eastAsia="Times New Roman" w:hAnsi="Times New Roman"/>
          <w:sz w:val="24"/>
          <w:szCs w:val="24"/>
        </w:rPr>
      </w:pPr>
      <w:r w:rsidRPr="00D04022">
        <w:rPr>
          <w:rFonts w:ascii="Times New Roman" w:eastAsia="Times New Roman" w:hAnsi="Times New Roman"/>
          <w:color w:val="000000"/>
        </w:rPr>
        <w:t>Lokalne uprave moraju prilikom sastavljanja akcionih planova za sprovođenje programa rodne ravnopravnosti, obezbijediti i uključivanje</w:t>
      </w:r>
      <w:r w:rsidR="00724869">
        <w:rPr>
          <w:rFonts w:ascii="Times New Roman" w:eastAsia="Times New Roman" w:hAnsi="Times New Roman"/>
          <w:color w:val="000000"/>
        </w:rPr>
        <w:t xml:space="preserve"> </w:t>
      </w:r>
      <w:r w:rsidRPr="00D04022">
        <w:rPr>
          <w:rFonts w:ascii="Times New Roman" w:eastAsia="Times New Roman" w:hAnsi="Times New Roman"/>
          <w:color w:val="000000"/>
        </w:rPr>
        <w:t>dovoljnih finansijskih i ljudskih resursa koji su potrebni za njegovo sprovođenje.</w:t>
      </w:r>
    </w:p>
    <w:p w:rsidR="00D04022" w:rsidRPr="00D04022" w:rsidRDefault="00D04022" w:rsidP="00D04022">
      <w:pPr>
        <w:spacing w:after="0" w:line="240" w:lineRule="auto"/>
        <w:rPr>
          <w:rFonts w:ascii="Times New Roman" w:eastAsia="Times New Roman" w:hAnsi="Times New Roman"/>
          <w:sz w:val="24"/>
          <w:szCs w:val="24"/>
        </w:rPr>
      </w:pPr>
    </w:p>
    <w:p w:rsidR="00D04022" w:rsidRPr="00D04022" w:rsidRDefault="00D04022" w:rsidP="00D04022">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Imajući u vidu sve naprijed navedeno u ovom dokumentu su obrađena pitanja koja su ključna za poziciju žena na lokalnom nivou, ali i ukupno u društvu, a grupisana su u 8 (osam) oblasti:</w:t>
      </w:r>
    </w:p>
    <w:p w:rsidR="00D04022" w:rsidRPr="00D04022" w:rsidRDefault="00D04022" w:rsidP="00D04022">
      <w:pPr>
        <w:pStyle w:val="ListParagraph"/>
        <w:numPr>
          <w:ilvl w:val="0"/>
          <w:numId w:val="2"/>
        </w:numPr>
        <w:rPr>
          <w:rFonts w:ascii="Times New Roman" w:eastAsia="Times New Roman" w:hAnsi="Times New Roman"/>
          <w:bCs/>
          <w:color w:val="000000"/>
        </w:rPr>
      </w:pPr>
      <w:r w:rsidRPr="00D04022">
        <w:rPr>
          <w:rFonts w:ascii="Times New Roman" w:eastAsia="Times New Roman" w:hAnsi="Times New Roman"/>
          <w:bCs/>
          <w:color w:val="000000"/>
        </w:rPr>
        <w:t>Unapređenje rodne ravnopravnosti  </w:t>
      </w:r>
    </w:p>
    <w:p w:rsidR="00D04022" w:rsidRPr="00D04022" w:rsidRDefault="00D04022" w:rsidP="00D04022">
      <w:pPr>
        <w:pStyle w:val="ListParagraph"/>
        <w:numPr>
          <w:ilvl w:val="0"/>
          <w:numId w:val="2"/>
        </w:numPr>
        <w:spacing w:after="0" w:line="240" w:lineRule="auto"/>
        <w:rPr>
          <w:rFonts w:ascii="Times New Roman" w:eastAsia="Times New Roman" w:hAnsi="Times New Roman"/>
        </w:rPr>
      </w:pPr>
      <w:r w:rsidRPr="00D04022">
        <w:rPr>
          <w:rFonts w:ascii="Times New Roman" w:eastAsia="Times New Roman" w:hAnsi="Times New Roman"/>
          <w:bCs/>
          <w:color w:val="000000"/>
        </w:rPr>
        <w:t>Nasilje nad ženama i djecom</w:t>
      </w:r>
    </w:p>
    <w:p w:rsidR="00D04022" w:rsidRPr="00D04022" w:rsidRDefault="00D04022" w:rsidP="00D04022">
      <w:pPr>
        <w:pStyle w:val="ListParagraph"/>
        <w:numPr>
          <w:ilvl w:val="0"/>
          <w:numId w:val="2"/>
        </w:numPr>
        <w:rPr>
          <w:rFonts w:ascii="Times New Roman" w:hAnsi="Times New Roman"/>
        </w:rPr>
      </w:pPr>
      <w:r w:rsidRPr="00D04022">
        <w:rPr>
          <w:rFonts w:ascii="Times New Roman" w:hAnsi="Times New Roman"/>
        </w:rPr>
        <w:t>Obrazovanje</w:t>
      </w:r>
    </w:p>
    <w:p w:rsidR="00D04022" w:rsidRPr="00D04022" w:rsidRDefault="00D04022" w:rsidP="00D04022">
      <w:pPr>
        <w:pStyle w:val="ListParagraph"/>
        <w:numPr>
          <w:ilvl w:val="0"/>
          <w:numId w:val="2"/>
        </w:numPr>
        <w:rPr>
          <w:rFonts w:ascii="Times New Roman" w:hAnsi="Times New Roman"/>
        </w:rPr>
      </w:pPr>
      <w:r w:rsidRPr="00D04022">
        <w:rPr>
          <w:rFonts w:ascii="Times New Roman" w:hAnsi="Times New Roman"/>
        </w:rPr>
        <w:t>Informisanje, kultura i sport</w:t>
      </w:r>
    </w:p>
    <w:p w:rsidR="00D04022" w:rsidRPr="00D04022" w:rsidRDefault="00D04022" w:rsidP="00D04022">
      <w:pPr>
        <w:pStyle w:val="ListParagraph"/>
        <w:numPr>
          <w:ilvl w:val="0"/>
          <w:numId w:val="2"/>
        </w:numPr>
        <w:rPr>
          <w:rFonts w:ascii="Times New Roman" w:hAnsi="Times New Roman"/>
          <w:lang w:val="sr-Latn-CS"/>
        </w:rPr>
      </w:pPr>
      <w:r w:rsidRPr="00D04022">
        <w:rPr>
          <w:rFonts w:ascii="Times New Roman" w:hAnsi="Times New Roman"/>
          <w:lang w:val="sr-Latn-CS"/>
        </w:rPr>
        <w:t>Ravnopravnost u procesu odlučivanja u političkom  i javnom životu</w:t>
      </w:r>
    </w:p>
    <w:p w:rsidR="00D04022" w:rsidRPr="00D04022" w:rsidRDefault="00D04022" w:rsidP="00D04022">
      <w:pPr>
        <w:pStyle w:val="ListParagraph"/>
        <w:numPr>
          <w:ilvl w:val="0"/>
          <w:numId w:val="2"/>
        </w:numPr>
        <w:rPr>
          <w:rFonts w:ascii="Times New Roman" w:hAnsi="Times New Roman"/>
        </w:rPr>
      </w:pPr>
      <w:r w:rsidRPr="00D04022">
        <w:rPr>
          <w:rFonts w:ascii="Times New Roman" w:hAnsi="Times New Roman"/>
        </w:rPr>
        <w:t>Ekonomija</w:t>
      </w:r>
    </w:p>
    <w:p w:rsidR="00D04022" w:rsidRPr="00D04022" w:rsidRDefault="00D04022" w:rsidP="00D04022">
      <w:pPr>
        <w:pStyle w:val="ListParagraph"/>
        <w:numPr>
          <w:ilvl w:val="0"/>
          <w:numId w:val="2"/>
        </w:numPr>
        <w:rPr>
          <w:rFonts w:ascii="Times New Roman" w:hAnsi="Times New Roman"/>
        </w:rPr>
      </w:pPr>
      <w:r w:rsidRPr="00D04022">
        <w:rPr>
          <w:rFonts w:ascii="Times New Roman" w:hAnsi="Times New Roman"/>
        </w:rPr>
        <w:t>Zdravstvo</w:t>
      </w:r>
    </w:p>
    <w:p w:rsidR="00D04022" w:rsidRPr="00D04022" w:rsidRDefault="00D04022" w:rsidP="00D04022">
      <w:pPr>
        <w:pStyle w:val="ListParagraph"/>
        <w:numPr>
          <w:ilvl w:val="0"/>
          <w:numId w:val="2"/>
        </w:numPr>
        <w:rPr>
          <w:rFonts w:ascii="Times New Roman" w:hAnsi="Times New Roman"/>
        </w:rPr>
      </w:pPr>
      <w:r w:rsidRPr="00D04022">
        <w:rPr>
          <w:rFonts w:ascii="Times New Roman" w:hAnsi="Times New Roman"/>
        </w:rPr>
        <w:t xml:space="preserve">STEM (Nauka, tehnologija, inženjerstvo, matematika), </w:t>
      </w:r>
    </w:p>
    <w:p w:rsidR="00D04022" w:rsidRPr="00D04022" w:rsidRDefault="00D04022" w:rsidP="00D04022">
      <w:pPr>
        <w:spacing w:after="0" w:line="240" w:lineRule="auto"/>
        <w:rPr>
          <w:rFonts w:ascii="Times New Roman" w:eastAsia="Times New Roman" w:hAnsi="Times New Roman"/>
          <w:sz w:val="24"/>
          <w:szCs w:val="24"/>
        </w:rPr>
      </w:pPr>
    </w:p>
    <w:p w:rsidR="00D04022" w:rsidRPr="00D04022" w:rsidRDefault="00D04022" w:rsidP="00D04022">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Svako od ovih pitanja je slojevito i složeno kada se posmatra pojedinačno.</w:t>
      </w:r>
    </w:p>
    <w:p w:rsidR="00D04022" w:rsidRPr="00D04022" w:rsidRDefault="00D04022" w:rsidP="00D04022">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Istovremeno, svako od ovih pitanja je vezano i za druga pitanja. Zato se nijed</w:t>
      </w:r>
      <w:r w:rsidR="00874E94">
        <w:rPr>
          <w:rFonts w:ascii="Times New Roman" w:eastAsia="Times New Roman" w:hAnsi="Times New Roman"/>
          <w:color w:val="000000"/>
        </w:rPr>
        <w:t>na</w:t>
      </w:r>
      <w:r w:rsidRPr="00D04022">
        <w:rPr>
          <w:rFonts w:ascii="Times New Roman" w:eastAsia="Times New Roman" w:hAnsi="Times New Roman"/>
          <w:color w:val="000000"/>
        </w:rPr>
        <w:t xml:space="preserve"> od ovih </w:t>
      </w:r>
      <w:r w:rsidR="00874E94">
        <w:rPr>
          <w:rFonts w:ascii="Times New Roman" w:eastAsia="Times New Roman" w:hAnsi="Times New Roman"/>
          <w:color w:val="000000"/>
        </w:rPr>
        <w:t>oblasti</w:t>
      </w:r>
      <w:r w:rsidRPr="00D04022">
        <w:rPr>
          <w:rFonts w:ascii="Times New Roman" w:eastAsia="Times New Roman" w:hAnsi="Times New Roman"/>
          <w:color w:val="000000"/>
        </w:rPr>
        <w:t xml:space="preserve"> ne može </w:t>
      </w:r>
      <w:r w:rsidR="00874E94">
        <w:rPr>
          <w:rFonts w:ascii="Times New Roman" w:eastAsia="Times New Roman" w:hAnsi="Times New Roman"/>
          <w:color w:val="000000"/>
        </w:rPr>
        <w:t>posmatrati</w:t>
      </w:r>
      <w:r w:rsidRPr="00D04022">
        <w:rPr>
          <w:rFonts w:ascii="Times New Roman" w:eastAsia="Times New Roman" w:hAnsi="Times New Roman"/>
          <w:color w:val="000000"/>
        </w:rPr>
        <w:t xml:space="preserve"> zasebno, već je rješavanje </w:t>
      </w:r>
      <w:r w:rsidR="00874E94">
        <w:rPr>
          <w:rFonts w:ascii="Times New Roman" w:eastAsia="Times New Roman" w:hAnsi="Times New Roman"/>
          <w:color w:val="000000"/>
        </w:rPr>
        <w:t xml:space="preserve">problema u </w:t>
      </w:r>
      <w:r w:rsidRPr="00D04022">
        <w:rPr>
          <w:rFonts w:ascii="Times New Roman" w:eastAsia="Times New Roman" w:hAnsi="Times New Roman"/>
          <w:color w:val="000000"/>
        </w:rPr>
        <w:t>svako</w:t>
      </w:r>
      <w:r w:rsidR="00874E94">
        <w:rPr>
          <w:rFonts w:ascii="Times New Roman" w:eastAsia="Times New Roman" w:hAnsi="Times New Roman"/>
          <w:color w:val="000000"/>
        </w:rPr>
        <w:t>j</w:t>
      </w:r>
      <w:r w:rsidRPr="00D04022">
        <w:rPr>
          <w:rFonts w:ascii="Times New Roman" w:eastAsia="Times New Roman" w:hAnsi="Times New Roman"/>
          <w:color w:val="000000"/>
        </w:rPr>
        <w:t xml:space="preserve"> od </w:t>
      </w:r>
      <w:r w:rsidR="00874E94">
        <w:rPr>
          <w:rFonts w:ascii="Times New Roman" w:eastAsia="Times New Roman" w:hAnsi="Times New Roman"/>
          <w:color w:val="000000"/>
        </w:rPr>
        <w:t>njih,</w:t>
      </w:r>
      <w:r w:rsidRPr="00D04022">
        <w:rPr>
          <w:rFonts w:ascii="Times New Roman" w:eastAsia="Times New Roman" w:hAnsi="Times New Roman"/>
          <w:color w:val="000000"/>
        </w:rPr>
        <w:t xml:space="preserve"> </w:t>
      </w:r>
      <w:r w:rsidR="00874E94">
        <w:rPr>
          <w:rFonts w:ascii="Times New Roman" w:eastAsia="Times New Roman" w:hAnsi="Times New Roman"/>
          <w:color w:val="000000"/>
        </w:rPr>
        <w:t>isprepletano me</w:t>
      </w:r>
      <w:r w:rsidR="00874E94">
        <w:rPr>
          <w:rFonts w:ascii="Times New Roman" w:eastAsia="Times New Roman" w:hAnsi="Times New Roman"/>
          <w:color w:val="000000"/>
          <w:lang w:val="sr-Latn-RS"/>
        </w:rPr>
        <w:t>djusobno</w:t>
      </w:r>
      <w:r w:rsidRPr="00D04022">
        <w:rPr>
          <w:rFonts w:ascii="Times New Roman" w:eastAsia="Times New Roman" w:hAnsi="Times New Roman"/>
          <w:color w:val="000000"/>
        </w:rPr>
        <w:t xml:space="preserve">, </w:t>
      </w:r>
      <w:r w:rsidR="00874E94">
        <w:rPr>
          <w:rFonts w:ascii="Times New Roman" w:eastAsia="Times New Roman" w:hAnsi="Times New Roman"/>
          <w:color w:val="000000"/>
        </w:rPr>
        <w:t>pa će se</w:t>
      </w:r>
      <w:r w:rsidRPr="00D04022">
        <w:rPr>
          <w:rFonts w:ascii="Times New Roman" w:eastAsia="Times New Roman" w:hAnsi="Times New Roman"/>
          <w:color w:val="000000"/>
        </w:rPr>
        <w:t xml:space="preserve"> tek </w:t>
      </w:r>
      <w:r w:rsidR="00874E94">
        <w:rPr>
          <w:rFonts w:ascii="Times New Roman" w:eastAsia="Times New Roman" w:hAnsi="Times New Roman"/>
          <w:color w:val="000000"/>
        </w:rPr>
        <w:t>postizanjem vidnijeg napretka u</w:t>
      </w:r>
      <w:r w:rsidRPr="00D04022">
        <w:rPr>
          <w:rFonts w:ascii="Times New Roman" w:eastAsia="Times New Roman" w:hAnsi="Times New Roman"/>
          <w:color w:val="000000"/>
        </w:rPr>
        <w:t xml:space="preserve"> svih osam</w:t>
      </w:r>
      <w:r w:rsidR="00874E94">
        <w:rPr>
          <w:rFonts w:ascii="Times New Roman" w:eastAsia="Times New Roman" w:hAnsi="Times New Roman"/>
          <w:color w:val="000000"/>
        </w:rPr>
        <w:t xml:space="preserve"> pobrojanih cjelina, </w:t>
      </w:r>
      <w:r w:rsidRPr="00D04022">
        <w:rPr>
          <w:rFonts w:ascii="Times New Roman" w:eastAsia="Times New Roman" w:hAnsi="Times New Roman"/>
          <w:color w:val="000000"/>
        </w:rPr>
        <w:t>poboljšati pozicija onih koji trpe neravnopravan tretman u društvu.</w:t>
      </w:r>
    </w:p>
    <w:p w:rsidR="00D04022" w:rsidRPr="00D04022" w:rsidRDefault="00D04022" w:rsidP="00D04022">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Jasno je da je osnov za usvajanje LAPRR- za opštinu Bar, za period 2022-2025, i naslijeđena i postojeća pravna infrastruktura na lokalnom nivou.</w:t>
      </w:r>
    </w:p>
    <w:p w:rsidR="00D04022" w:rsidRPr="00D04022" w:rsidRDefault="00D04022" w:rsidP="00D04022">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 xml:space="preserve">To je već pomenuti </w:t>
      </w:r>
      <w:r w:rsidRPr="00D04022">
        <w:rPr>
          <w:rFonts w:ascii="Times New Roman" w:eastAsia="Times New Roman" w:hAnsi="Times New Roman"/>
          <w:b/>
          <w:bCs/>
          <w:color w:val="000000"/>
        </w:rPr>
        <w:t>Memorandum o saradnji</w:t>
      </w:r>
      <w:r w:rsidRPr="00D04022">
        <w:rPr>
          <w:rFonts w:ascii="Times New Roman" w:eastAsia="Times New Roman" w:hAnsi="Times New Roman"/>
          <w:color w:val="000000"/>
        </w:rPr>
        <w:t xml:space="preserve"> sa OSCE-om i Kancelarijom za ravnopravnost polova Vlade Crne Gore, potpisan10.decembra 2007 godine koji je predvidio obavezu opštine Bar da imenuje kontakt osobu za rodnu ravnopravnost i sistematizuje radno mjesto koordinatora/ke za rodnu ravnopravnost, formira skupštinska tijela za rodnu ravnopravnost na lokalnom nivou, te donese lokalni akcioni plan za rodnu ravnopravnost i prati njegovo sprovođenje.</w:t>
      </w:r>
    </w:p>
    <w:p w:rsidR="00D04022" w:rsidRPr="00D04022" w:rsidRDefault="00D04022" w:rsidP="00D04022">
      <w:pPr>
        <w:spacing w:after="0" w:line="240" w:lineRule="auto"/>
        <w:jc w:val="both"/>
        <w:rPr>
          <w:rFonts w:ascii="Times New Roman" w:eastAsia="Times New Roman" w:hAnsi="Times New Roman"/>
          <w:sz w:val="24"/>
          <w:szCs w:val="24"/>
        </w:rPr>
      </w:pPr>
      <w:r w:rsidRPr="00D04022">
        <w:rPr>
          <w:rFonts w:ascii="Times New Roman" w:eastAsia="Times New Roman" w:hAnsi="Times New Roman"/>
          <w:bCs/>
          <w:color w:val="000000"/>
        </w:rPr>
        <w:t>Već je navedeno i da je usvojena</w:t>
      </w:r>
      <w:r w:rsidRPr="00D04022">
        <w:rPr>
          <w:rFonts w:ascii="Times New Roman" w:eastAsia="Times New Roman" w:hAnsi="Times New Roman"/>
          <w:b/>
          <w:bCs/>
          <w:color w:val="000000"/>
        </w:rPr>
        <w:t xml:space="preserve"> Odluka o ravnopravnosti polova u opštini Bar</w:t>
      </w:r>
      <w:r w:rsidRPr="00D04022">
        <w:rPr>
          <w:rFonts w:ascii="Times New Roman" w:eastAsia="Times New Roman" w:hAnsi="Times New Roman"/>
          <w:color w:val="000000"/>
        </w:rPr>
        <w:t xml:space="preserve"> („Sl.list CG- opštinski propisi“ br. </w:t>
      </w:r>
      <w:r w:rsidRPr="00D04022">
        <w:rPr>
          <w:rFonts w:ascii="Times New Roman" w:eastAsia="Times New Roman" w:hAnsi="Times New Roman"/>
          <w:color w:val="000000"/>
          <w:shd w:val="clear" w:color="auto" w:fill="FFFFFF"/>
        </w:rPr>
        <w:t>41/11 od 30.12.2011. godine)</w:t>
      </w:r>
      <w:r w:rsidRPr="00D04022">
        <w:rPr>
          <w:rFonts w:ascii="Times New Roman" w:eastAsia="Times New Roman" w:hAnsi="Times New Roman"/>
          <w:color w:val="000000"/>
        </w:rPr>
        <w:t xml:space="preserve"> kojom je propisano je da se princip ravnopravnosti obezbjeđuje donošenjem i realizacijom lokalnih planova djelovanja., nakon čega je formiran Savjet za rodnu ravnopravnost. Trenutni saziv ovog tijela broji </w:t>
      </w:r>
      <w:r w:rsidRPr="00D04022">
        <w:rPr>
          <w:rFonts w:ascii="Times New Roman" w:eastAsia="Times New Roman" w:hAnsi="Times New Roman"/>
          <w:color w:val="000000"/>
          <w:shd w:val="clear" w:color="auto" w:fill="FFFFFF"/>
        </w:rPr>
        <w:t>5,</w:t>
      </w:r>
      <w:r w:rsidRPr="00D04022">
        <w:rPr>
          <w:rFonts w:ascii="Times New Roman" w:eastAsia="Times New Roman" w:hAnsi="Times New Roman"/>
          <w:color w:val="000000"/>
        </w:rPr>
        <w:t xml:space="preserve"> članova/ica.</w:t>
      </w:r>
    </w:p>
    <w:p w:rsidR="00D04022" w:rsidRPr="00D04022" w:rsidRDefault="00D04022" w:rsidP="00D04022">
      <w:pPr>
        <w:shd w:val="clear" w:color="auto" w:fill="FFFFFF"/>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lastRenderedPageBreak/>
        <w:t>Prvi LAPRR za rodnu ravnopravnost koji je usvojen</w:t>
      </w:r>
      <w:r w:rsidRPr="00D04022">
        <w:rPr>
          <w:rFonts w:ascii="Times New Roman" w:eastAsia="Times New Roman" w:hAnsi="Times New Roman"/>
          <w:color w:val="000000"/>
          <w:shd w:val="clear" w:color="auto" w:fill="FFFFFF"/>
        </w:rPr>
        <w:t xml:space="preserve"> 29.10.2010.godine za period 2010-2012.godine, i za koji je Skupština usvojila godišnje i završni izvještaj o sprovođenju, a koji je bio je osnov za utvrđivanje potreba u narednom periodu i osnov za sljedeći LAP za period 2013-2015, jer je ukazao na slabe tačke, ali pokazao i održivost na način što je sljedeći plan podigao nivo zadataka i očekivanja na veći nivo. </w:t>
      </w:r>
    </w:p>
    <w:p w:rsidR="00D04022" w:rsidRPr="00D04022" w:rsidRDefault="00D04022" w:rsidP="00D04022">
      <w:pPr>
        <w:shd w:val="clear" w:color="auto" w:fill="FFFFFF"/>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 xml:space="preserve">To je bilo vidljivo iz narednih aktivnosti, a jedna od njih je bila donošenje Odluke o statističkom prikupljanu podataka razvrstanih po polu, </w:t>
      </w:r>
      <w:r w:rsidRPr="00D04022">
        <w:rPr>
          <w:rFonts w:ascii="Times New Roman" w:eastAsia="Times New Roman" w:hAnsi="Times New Roman"/>
          <w:color w:val="000000"/>
          <w:shd w:val="clear" w:color="auto" w:fill="FFFFFF"/>
        </w:rPr>
        <w:t xml:space="preserve">03.12.2013.godine, </w:t>
      </w:r>
      <w:r w:rsidRPr="00D04022">
        <w:rPr>
          <w:rFonts w:ascii="Times New Roman" w:eastAsia="Times New Roman" w:hAnsi="Times New Roman"/>
          <w:color w:val="000000"/>
        </w:rPr>
        <w:t>koju je Opština Bar donijela prva u Crnoj Gori</w:t>
      </w:r>
    </w:p>
    <w:p w:rsidR="00D04022" w:rsidRPr="00D04022" w:rsidRDefault="00D04022" w:rsidP="00D04022">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 xml:space="preserve">Pravilnim artikulisanjem stvarnih potreba i korišćenjem znanja stručnjaka i stručnjakinja iz civilnog sektora na najbolji način je ostvarena saradnja opštine Bar i “Biznis Centra” Bar.  Tako je, osim Lokalnog akcionog plana za postizanje rodne ravnopravnosti za period 2013-2015 g., u Opštini Bar, usvojen, kao jedan od njegovih prvih zadataka i Program za ekonomsko osnaživanje žena u opštini Bar </w:t>
      </w:r>
      <w:r w:rsidRPr="00D04022">
        <w:rPr>
          <w:rFonts w:ascii="Times New Roman" w:eastAsia="Times New Roman" w:hAnsi="Times New Roman"/>
          <w:color w:val="000000"/>
          <w:shd w:val="clear" w:color="auto" w:fill="FFFFFF"/>
        </w:rPr>
        <w:t>03.12.2013.godine,</w:t>
      </w:r>
      <w:r w:rsidRPr="00D04022">
        <w:rPr>
          <w:rFonts w:ascii="Times New Roman" w:eastAsia="Times New Roman" w:hAnsi="Times New Roman"/>
          <w:color w:val="000000"/>
        </w:rPr>
        <w:t xml:space="preserve"> koji je bio je zadatak iz važećeg LAP RR. Aktivnosti i postignuća u radu sa ženama na seoskom području, te podizanje njihovih znanja, kompetencija i razbijanje stereotipa i predrasuda koji su doveli do njihove veće vidljivosti, formiranju NVO i povećanim mogućnostima da učestvuju u razvoju sredine u kojoj žive, dali su izuzetne rezultate i predstavljani kao primjer dobre prakse i van granica Crne Gore.</w:t>
      </w:r>
    </w:p>
    <w:p w:rsidR="00D04022" w:rsidRDefault="00D04022" w:rsidP="00D04022">
      <w:pPr>
        <w:spacing w:after="0" w:line="240" w:lineRule="auto"/>
        <w:jc w:val="both"/>
        <w:rPr>
          <w:rFonts w:ascii="Times New Roman" w:eastAsia="Times New Roman" w:hAnsi="Times New Roman"/>
          <w:color w:val="000000"/>
        </w:rPr>
      </w:pPr>
      <w:r w:rsidRPr="00D04022">
        <w:rPr>
          <w:rFonts w:ascii="Times New Roman" w:eastAsia="Times New Roman" w:hAnsi="Times New Roman"/>
          <w:color w:val="000000"/>
        </w:rPr>
        <w:t>Iz tog razloga je obaveza svih odgovornih u strukturama vlasti u Baru, da se ovaj ranije postignuti napredak, sačuva u što većoj mjeri i da se novim planom na najbolji način postave osnove za rodno osviještenu i naprednu lokalnu sredinu u kojoj će se stvarati jednake mogućnosti za učešće žena, muškaraca i osoba drugačijih polnih i rodnih identiteta, u svim oblastima društvenog života, što predstavlja puno učešće u razvoju lokalne zajednice, ali i korištenje dobrobiti od tog razvoja.</w:t>
      </w:r>
    </w:p>
    <w:p w:rsidR="00E77B6A" w:rsidRDefault="00E77B6A" w:rsidP="00D04022">
      <w:pPr>
        <w:spacing w:after="0" w:line="240" w:lineRule="auto"/>
        <w:jc w:val="both"/>
        <w:rPr>
          <w:rFonts w:ascii="Times New Roman" w:eastAsia="Times New Roman" w:hAnsi="Times New Roman"/>
          <w:color w:val="000000"/>
        </w:rPr>
      </w:pPr>
    </w:p>
    <w:p w:rsidR="00E77B6A" w:rsidRDefault="00E77B6A" w:rsidP="00D04022">
      <w:pPr>
        <w:spacing w:after="0" w:line="240" w:lineRule="auto"/>
        <w:jc w:val="both"/>
        <w:rPr>
          <w:rFonts w:ascii="Times New Roman" w:eastAsia="Times New Roman" w:hAnsi="Times New Roman"/>
          <w:color w:val="000000"/>
        </w:rPr>
      </w:pPr>
    </w:p>
    <w:p w:rsidR="00E77B6A" w:rsidRPr="00D04022" w:rsidRDefault="00E77B6A" w:rsidP="00D04022">
      <w:pPr>
        <w:spacing w:after="0" w:line="240" w:lineRule="auto"/>
        <w:jc w:val="both"/>
        <w:rPr>
          <w:rFonts w:ascii="Times New Roman" w:eastAsia="Times New Roman" w:hAnsi="Times New Roman"/>
          <w:sz w:val="24"/>
          <w:szCs w:val="24"/>
        </w:rPr>
      </w:pPr>
    </w:p>
    <w:p w:rsidR="00D04022" w:rsidRPr="00D04022" w:rsidRDefault="00D04022" w:rsidP="00D04022">
      <w:pPr>
        <w:spacing w:after="0" w:line="240" w:lineRule="auto"/>
        <w:rPr>
          <w:rFonts w:ascii="Times New Roman" w:eastAsia="Times New Roman" w:hAnsi="Times New Roman"/>
          <w:sz w:val="24"/>
          <w:szCs w:val="24"/>
        </w:rPr>
      </w:pPr>
    </w:p>
    <w:p w:rsidR="00D04022" w:rsidRDefault="00D04022" w:rsidP="00D04022">
      <w:pPr>
        <w:spacing w:after="0" w:line="240" w:lineRule="auto"/>
        <w:jc w:val="center"/>
        <w:rPr>
          <w:rFonts w:ascii="Times New Roman" w:eastAsia="Times New Roman" w:hAnsi="Times New Roman"/>
          <w:b/>
          <w:color w:val="000000"/>
        </w:rPr>
      </w:pPr>
      <w:r w:rsidRPr="00D04022">
        <w:rPr>
          <w:rFonts w:ascii="Times New Roman" w:eastAsia="Times New Roman" w:hAnsi="Times New Roman"/>
          <w:b/>
          <w:color w:val="000000"/>
        </w:rPr>
        <w:t>ANALIZA STANJA U OPŠTINI BAR</w:t>
      </w:r>
    </w:p>
    <w:p w:rsidR="00730DE3" w:rsidRPr="00D04022" w:rsidRDefault="00730DE3" w:rsidP="00D04022">
      <w:pPr>
        <w:spacing w:after="0" w:line="240" w:lineRule="auto"/>
        <w:jc w:val="center"/>
        <w:rPr>
          <w:rFonts w:ascii="Times New Roman" w:eastAsia="Times New Roman" w:hAnsi="Times New Roman"/>
          <w:b/>
          <w:sz w:val="24"/>
          <w:szCs w:val="24"/>
        </w:rPr>
      </w:pPr>
    </w:p>
    <w:p w:rsidR="00D04022" w:rsidRDefault="00D04022" w:rsidP="00D04022">
      <w:pPr>
        <w:spacing w:after="0" w:line="240" w:lineRule="auto"/>
        <w:rPr>
          <w:rFonts w:ascii="Times New Roman" w:eastAsia="Times New Roman" w:hAnsi="Times New Roman"/>
          <w:b/>
          <w:color w:val="000000"/>
        </w:rPr>
      </w:pPr>
      <w:r w:rsidRPr="00D04022">
        <w:rPr>
          <w:rFonts w:ascii="Times New Roman" w:eastAsia="Times New Roman" w:hAnsi="Times New Roman"/>
          <w:b/>
          <w:color w:val="000000"/>
        </w:rPr>
        <w:t>SOCIO DEMOGRAFSKI PODACI</w:t>
      </w:r>
    </w:p>
    <w:p w:rsidR="00A10587" w:rsidRPr="00D04022" w:rsidRDefault="00A10587" w:rsidP="00D04022">
      <w:pPr>
        <w:spacing w:after="0" w:line="240" w:lineRule="auto"/>
        <w:rPr>
          <w:rFonts w:ascii="Times New Roman" w:eastAsia="Times New Roman" w:hAnsi="Times New Roman"/>
          <w:b/>
          <w:sz w:val="24"/>
          <w:szCs w:val="24"/>
        </w:rPr>
      </w:pPr>
    </w:p>
    <w:p w:rsidR="00D04022" w:rsidRPr="00D04022" w:rsidRDefault="00D04022" w:rsidP="00A10587">
      <w:pPr>
        <w:spacing w:after="0" w:line="240" w:lineRule="auto"/>
        <w:jc w:val="both"/>
        <w:rPr>
          <w:rFonts w:ascii="Times New Roman" w:eastAsia="Times New Roman" w:hAnsi="Times New Roman"/>
          <w:sz w:val="24"/>
          <w:szCs w:val="24"/>
        </w:rPr>
      </w:pPr>
      <w:r w:rsidRPr="00D04022">
        <w:rPr>
          <w:rFonts w:ascii="Times New Roman" w:eastAsia="Times New Roman" w:hAnsi="Times New Roman"/>
          <w:b/>
          <w:bCs/>
          <w:color w:val="000000"/>
        </w:rPr>
        <w:t>Opšte informacije </w:t>
      </w:r>
    </w:p>
    <w:p w:rsidR="00D04022" w:rsidRPr="00D04022" w:rsidRDefault="00D04022" w:rsidP="00A10587">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Opština Bar se nalazi u južnom dijelu Crne Gore, između Jadranskog mora i Skadarskog jezera. Opština Bar obuhvata površinu od 598 km2, i povezana je na sjeverozapadu sa Budvom, Cetinjem, Bokom Kotorskom i dalje  se pruža put ka Hrvatskoj; na sjeveru sa Podgoricom, sjevernom Crnom Gorom i dalje ka Srbiji i mreži evropskih koridora, a na jugoistoku je povezana sa Ulcinjom i Albanijom. Bar je željezničkom prugom povezan sa Podgoricom i Srbijom (pruga Beograd-Bar). Probijanjem tunela kroz Sozinu, rastojanje između Bara i Glavnog grada, Podgorice, smanjeno je na samo 54 km. U krugu od 70 km nalaze se dva aerodroma: u Podgorici i Tivtu. Vodenim putevima, Bar je povezan preko Otrantskih vrata sa srednjim i istočnim Mediteranom, a dalje i sa lukama svih kontinenata. </w:t>
      </w:r>
    </w:p>
    <w:p w:rsidR="00D04022" w:rsidRPr="00D04022" w:rsidRDefault="00D04022" w:rsidP="00A10587">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Ovakav položaj i more značajno utiče, ne samo na klimatske, biogeografske, hidrološke i druge prirodne karakteristike, već i na privredni, turistički i saobraćajni razvoj opštine Bar. Ukupna dužina morske obale na teritoriji opštine Bar iznosi 46 km. Opština Bar se nalazi u južno-jadranskoj kotlini, u kojoj je zabilježena najveća dubina mora (1.330 m). Opština Bar raspolaže sa plažama ukupne dužine od oko 9 km i površine od oko 21,3 hektara. Dio Nacionalnog parka Skadarsko jezero nalazi se na teritoriji opštine Bar. Opština Bar raspolaže sa oko 23.530 ha poljoprivrednog zemljišta, dok je ukupna površina pod šumama u opštini Bar je 7.020 ha, od čega su najveći dio listopadne šume (92,82%) dok je četinarska šuma raspoređena na 7,18%. Šume u opštini Bar imaju i zaštitnu funkciju (erozija tla, zaštita od vjetrova). Na teritoriji opštine Bar nalaze se planine: Rumija - sa najvišim vrhom od 1.596 mnv, Sozina, Sutorman i Lisinj, a sve su smještene tako da vijencem opštinu dijele na morski i jezerski dio. </w:t>
      </w:r>
    </w:p>
    <w:p w:rsidR="00D04022" w:rsidRDefault="00D04022" w:rsidP="00A10587">
      <w:pPr>
        <w:spacing w:after="0" w:line="240" w:lineRule="auto"/>
        <w:jc w:val="both"/>
        <w:rPr>
          <w:rFonts w:ascii="Times New Roman" w:eastAsia="Times New Roman" w:hAnsi="Times New Roman"/>
          <w:color w:val="000000"/>
        </w:rPr>
      </w:pPr>
      <w:r w:rsidRPr="00D04022">
        <w:rPr>
          <w:rFonts w:ascii="Times New Roman" w:eastAsia="Times New Roman" w:hAnsi="Times New Roman"/>
          <w:color w:val="000000"/>
        </w:rPr>
        <w:t xml:space="preserve">Opština Bar ima značajne potencijale za razvoj održivih izvora energije: to se primarno ogleda u mogućnostima korišćenja solarne energije (visok nivo insolacije) i energije vjetra (oblast Možure, a posebno Rumije - sa najvećom izmjerenom brzinom vjetra u Crnoj Gori). Od ukupne dužine Crnogorskog primorja (277,95 km) barskom području pripada 46 km obale. Obala je razuđena, pa je zbog toga bogata raznim oblicima rtova i uvalama </w:t>
      </w:r>
      <w:r w:rsidRPr="00D04022">
        <w:rPr>
          <w:rFonts w:ascii="Times New Roman" w:eastAsia="Times New Roman" w:hAnsi="Times New Roman"/>
          <w:color w:val="000000"/>
        </w:rPr>
        <w:lastRenderedPageBreak/>
        <w:t>u kojima se nalazi veliki broj manjih i većih plaža, od kojih se do nekih može stići samo čamcem. Različite karakteristike teritorije na kojoj se nalazi opština Bar, uslovile su slabo razvijenu mrežu vodotoka. Raznovrsnost i bogatstvo vodnih resursa u Baru (Velje Oko, Orahovo Polje, Zaljevo, Kajnak, Brca, Sustaš, Turčini, Vrelo) nisu dovoljni da se zadovolje potrebe za vodom stanovništva dok su, posebno u toku ljetnjih mjeseci, potrebe za vodom u gradskom vodovodu i u poljoprivredi znatno veće od izdašnosti vodnih kapaciteta. Rijekom Bojanom jezero otiče u Jadransko more. Kada je u pitanju očuvanje prirodne sredine, Skadarsko jezero se nalazi na listi posebnih prioriteta Vlade Crne Gore i Opštine Bar. Skadarsko jezero predstavlja jedan od najvećih ptičijih rezervata sa 264 registrovane vrste ptica. Ornitološko bogatstvo ovog nacionalnog parka uvećano je prisustvom Dalmatinskih ili kudravih pelikana - ovo je njihovo najzapadnije prirodno stanište. Skadarsko jezero je bogato ribom i predstavlja najveće slatkovodno ribolovno područje balkanskog poluostrva sa oko 35 ribljih vrsta. Bar ima veoma karakterističnu klimu sa prosječnim brojem sunčanih sati od 2.500 godišnje, dok je prosječna godišnja temperatura 16◦ C, u julu je 23o C, a u januaru 10◦ C. Ljeta su veoma duga i topla, a zime blage i kišne, sa 38 kišnih dana tokom zime. Zbog činjenice da u Baru ima veoma malo hladnih zimskih dana, ovo je veoma atraktivno mjesto, ne samo za ljetnje već i za zimske odmore, takođe i za pripreme sportista. Opština Bar ima relativno očuvanu životnu sredinu. </w:t>
      </w:r>
    </w:p>
    <w:p w:rsidR="00E77B6A" w:rsidRDefault="00E77B6A" w:rsidP="00A10587">
      <w:pPr>
        <w:spacing w:after="0" w:line="240" w:lineRule="auto"/>
        <w:jc w:val="both"/>
        <w:rPr>
          <w:rFonts w:ascii="Times New Roman" w:eastAsia="Times New Roman" w:hAnsi="Times New Roman"/>
          <w:color w:val="000000"/>
        </w:rPr>
      </w:pPr>
    </w:p>
    <w:p w:rsidR="00E77B6A" w:rsidRDefault="00E77B6A" w:rsidP="00A10587">
      <w:pPr>
        <w:spacing w:after="0" w:line="240" w:lineRule="auto"/>
        <w:jc w:val="both"/>
        <w:rPr>
          <w:rFonts w:ascii="Times New Roman" w:eastAsia="Times New Roman" w:hAnsi="Times New Roman"/>
          <w:color w:val="000000"/>
        </w:rPr>
      </w:pPr>
    </w:p>
    <w:p w:rsidR="00E77B6A" w:rsidRPr="00D04022" w:rsidRDefault="00E77B6A" w:rsidP="00A10587">
      <w:pPr>
        <w:spacing w:after="0" w:line="240" w:lineRule="auto"/>
        <w:jc w:val="both"/>
        <w:rPr>
          <w:rFonts w:ascii="Times New Roman" w:eastAsia="Times New Roman" w:hAnsi="Times New Roman"/>
          <w:color w:val="000000"/>
        </w:rPr>
      </w:pPr>
    </w:p>
    <w:p w:rsidR="00D04022" w:rsidRPr="00D04022" w:rsidRDefault="00D04022" w:rsidP="00A10587">
      <w:pPr>
        <w:spacing w:after="0" w:line="240" w:lineRule="auto"/>
        <w:jc w:val="both"/>
        <w:rPr>
          <w:rFonts w:ascii="Times New Roman" w:eastAsia="Times New Roman" w:hAnsi="Times New Roman"/>
          <w:sz w:val="24"/>
          <w:szCs w:val="24"/>
        </w:rPr>
      </w:pPr>
    </w:p>
    <w:p w:rsidR="00D04022" w:rsidRPr="00D04022" w:rsidRDefault="00D04022" w:rsidP="00A10587">
      <w:pPr>
        <w:spacing w:after="0" w:line="240" w:lineRule="auto"/>
        <w:jc w:val="both"/>
        <w:rPr>
          <w:rFonts w:ascii="Times New Roman" w:eastAsia="Times New Roman" w:hAnsi="Times New Roman"/>
          <w:sz w:val="24"/>
          <w:szCs w:val="24"/>
        </w:rPr>
      </w:pPr>
      <w:r w:rsidRPr="00D04022">
        <w:rPr>
          <w:rFonts w:ascii="Times New Roman" w:eastAsia="Times New Roman" w:hAnsi="Times New Roman"/>
          <w:b/>
          <w:bCs/>
          <w:color w:val="000000"/>
        </w:rPr>
        <w:t>Demografija, zaposlenost, usluge socijalne zaštite </w:t>
      </w:r>
    </w:p>
    <w:p w:rsidR="00D04022" w:rsidRPr="00D04022" w:rsidRDefault="00D04022" w:rsidP="00A10587">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Prema popisu stanovništva iz 2011.godine</w:t>
      </w:r>
      <w:r w:rsidRPr="00D04022">
        <w:rPr>
          <w:rStyle w:val="FootnoteReference"/>
          <w:rFonts w:ascii="Times New Roman" w:hAnsi="Times New Roman"/>
          <w:color w:val="000000"/>
        </w:rPr>
        <w:footnoteReference w:id="8"/>
      </w:r>
      <w:r w:rsidRPr="00D04022">
        <w:rPr>
          <w:rFonts w:ascii="Times New Roman" w:eastAsia="Times New Roman" w:hAnsi="Times New Roman"/>
          <w:color w:val="000000"/>
        </w:rPr>
        <w:t>, na teritoriji opštine Bar živi 42.048 stanovnika i evidentirano je 14.211 domaćinstava. Od ukupnog broja stanovnika, 49,1% su muškarci (20.670) i 50,9% su žene (21.378). Prema dostupnim podacima, većina stanovništva živi u ruralnom području (55,7%), dok u urbanom dijelu živi 44,3% ukupnog stanovništva. U periodu između dva popisa (2003–2011) broj stanovnika u Baru porastao je za 2.011, što nije značajno uticalo na rodnu distribuciju stanovništva. Međutim, očekivanje je da će doći do izvjesne promjene u urbano-ruralnoj distribuciji stanovništva u odnosu na prethodni popis, zbog migracija prema urbanim centrima. Povećanje broja stanovnika u opštini Bar u najvećoj mjeri je rezultat migracionih procesa iz drugih, manje razvijenih krajeva Crne Gore</w:t>
      </w:r>
      <w:r w:rsidRPr="00D04022">
        <w:rPr>
          <w:rStyle w:val="FootnoteReference"/>
          <w:rFonts w:ascii="Times New Roman" w:hAnsi="Times New Roman"/>
          <w:color w:val="000000"/>
        </w:rPr>
        <w:footnoteReference w:id="9"/>
      </w:r>
      <w:r w:rsidRPr="00D04022">
        <w:rPr>
          <w:rFonts w:ascii="Times New Roman" w:eastAsia="Times New Roman" w:hAnsi="Times New Roman"/>
          <w:color w:val="000000"/>
        </w:rPr>
        <w:t>. Evidentni problem u opštini je relativno nepovoljna starosna struktura. Po popisu iz 2011. godine, 18,7% stanovnika opštine Bar čine osobe preko 60 godina života, što, u poređenju sa prethodnim popisom (2003. godine), predstavlja porast od 1,1% (17,6%). Pored društveno-ekonomskih faktora, na smanjenje stope prirodnog priraštaja i rasta stope mortaliteta dominantan uticaj ima i opšta pojava ukupnog starenja crnogorskog stanovništva. Vitalni index stanovništva u Baru (koji predstavlja odnos između živorođenih i umrlih) smanjio se sa 1,8 (1991) na 1,3 (2003), da bi u 2010. godini porastao na 1,47. </w:t>
      </w:r>
    </w:p>
    <w:p w:rsidR="00D04022" w:rsidRPr="00D04022" w:rsidRDefault="00D04022" w:rsidP="00A10587">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Obrazovna struktura stanovništva u opštini Bar je nepovoljna: broj osoba sa srednjoškolskim i osnovnoškolskim obrazovanjem dominira u ogromnom procentu (gotovo 70% od ukupnog broja stanovnika). Takođe, broj osoba koje nisu završile kompletno osnovno obrazovanje (8,88%) je veći od broja onih koji su završili visokoškolsko (7,07%). Bez obrazovanja je 3,74% stanovništva opštine Bar. Bar ima pozitivan migracioni saldo, koji ga svrstava na treće mjesto u Crnoj Gori tj. na drugo mjesto u primorskom regionu po prilivu stanovnika.</w:t>
      </w:r>
    </w:p>
    <w:p w:rsidR="00D04022" w:rsidRPr="00D04022" w:rsidRDefault="00D04022" w:rsidP="00A10587">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U ekonomskom pogledu, strukturu stanovništva čine radno sposobna lica, izdržavano stanovništvo, lica sa ličnim prihodom i lica na radu/boravku u inostranstvu. Prema podacima iz 2018. godine, u Crnoj Gori je bilo 279,9 hiljada aktivnih stanovnika, od kojih je 237,4 hiljade ili 84,8% zaposlenih i 42,5 hiljada ili 15,2% nezaposlenih lica. Broj zaposlenih, u odnosu na prethodnu godinu, veći je za 3,5%, a broj nezaposlenih je smanjen za 3,2%. Prema podacima iz posljednjeg popisa, u strukturi zaposlenog stanovništva po oblastima najviše dominiraju djelatnosti vezane za saobraćaj, skladištenje i veze, trgovina na veliko i malo, te zaposleni u državnoj upravi i socijalnom osiguranju. </w:t>
      </w:r>
    </w:p>
    <w:p w:rsidR="00D04022" w:rsidRPr="00D04022" w:rsidRDefault="00D04022" w:rsidP="00A10587">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 xml:space="preserve">Na evidenciji Zavoda za zapošljavanje, na dan 31. decembar 2018. godine nalazilo se 41.378 nezaposlenih lica (od toga je žena 23.944 ili 57,87%). U odnosu na 31.12.2017. godine (51.262 lica, a od toga 30.035 žena ili 58,59%) broj nezaposlenih je smanjen za 9.884 lica ili za 19,28%.20 Stopa </w:t>
      </w:r>
      <w:r w:rsidRPr="00D04022">
        <w:rPr>
          <w:rFonts w:ascii="Times New Roman" w:eastAsia="Times New Roman" w:hAnsi="Times New Roman"/>
          <w:color w:val="000000"/>
        </w:rPr>
        <w:lastRenderedPageBreak/>
        <w:t>nezaposlenosti, posmatrana kao odnos broja registrovanih nezaposlenih i aktivnog stanovništva u barskoj opštini, ispod je državnog prosjeka i iznosi 9,77 %. U minuloj godini, opala je skoro četiri procentna poena (3,86%), a 1. jula prošle godine bila je 13,6%. </w:t>
      </w:r>
    </w:p>
    <w:p w:rsidR="00D04022" w:rsidRPr="00D04022" w:rsidRDefault="00D04022" w:rsidP="00A10587">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Među nezaposlenima je 401 lice sa invaliditetom, od toga broja 243 su žene.</w:t>
      </w:r>
    </w:p>
    <w:p w:rsidR="00D04022" w:rsidRPr="00724869" w:rsidRDefault="00D04022" w:rsidP="00A10587">
      <w:pPr>
        <w:spacing w:after="0" w:line="240" w:lineRule="auto"/>
        <w:jc w:val="both"/>
        <w:rPr>
          <w:rFonts w:ascii="Times New Roman" w:eastAsia="Times New Roman" w:hAnsi="Times New Roman"/>
          <w:color w:val="000000"/>
        </w:rPr>
      </w:pPr>
      <w:r w:rsidRPr="00D04022">
        <w:rPr>
          <w:rFonts w:ascii="Times New Roman" w:eastAsia="Times New Roman" w:hAnsi="Times New Roman"/>
          <w:color w:val="000000"/>
        </w:rPr>
        <w:t>Najveću grupu nezaposlenih čine osobe sa prvim i četvrtim stepenom stručnosti; ova lica imaju dominantno učešće i među onima koji prvi put traže posao. Takođe, negativan aspekt nezaposlenih lica u opštini Bar predstavlja činjenica da je 539 nezaposlenih sa VII-1 stepenom stučne spreme od kojih 184 prvi put traže posao. </w:t>
      </w:r>
    </w:p>
    <w:p w:rsidR="00D04022" w:rsidRPr="00D04022" w:rsidRDefault="00D04022" w:rsidP="00A10587">
      <w:pPr>
        <w:spacing w:after="0" w:line="240" w:lineRule="auto"/>
        <w:jc w:val="both"/>
        <w:rPr>
          <w:rFonts w:ascii="Times New Roman" w:eastAsia="Times New Roman" w:hAnsi="Times New Roman"/>
          <w:sz w:val="24"/>
          <w:szCs w:val="24"/>
        </w:rPr>
      </w:pPr>
      <w:r w:rsidRPr="00D04022">
        <w:rPr>
          <w:rFonts w:ascii="Times New Roman" w:eastAsia="Times New Roman" w:hAnsi="Times New Roman"/>
          <w:b/>
          <w:bCs/>
          <w:color w:val="000000"/>
        </w:rPr>
        <w:t>Zaposlenost i nezaposlenost </w:t>
      </w:r>
    </w:p>
    <w:p w:rsidR="00D04022" w:rsidRPr="00D04022" w:rsidRDefault="00D04022" w:rsidP="00A10587">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U ekonomskom pogledu, strukturu stanovništva čine radno sposobna lica, izdržavano stanovništvo, lica sa ličnim prihodom i lica na radu/boravku u inostranstvu. Prema podacima iz 2018. godine, u Crnoj Gori je bilo 279,9 hiljada aktivnih stanovnika, od kojih je 237,4 hiljade ili 84,8% zaposlenih i 42,5 hiljada ili 15,2% nezaposlenih lica. Broj zaposlenih, u odnosu na prethodnu godinu, veći je za 3,5%, a broj nezaposlenih je smanjen za 3,2%. Stopa aktivnosti za 2018. godinu je 56,0%, stopa zaposlenosti je 47,5% i stopa neaktivnosti je 44,0%.</w:t>
      </w:r>
    </w:p>
    <w:p w:rsidR="00D04022" w:rsidRPr="00D04022" w:rsidRDefault="00D04022" w:rsidP="00A10587">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 Prema podacima Poreske uprave Crne Gore, broj zaposlenih u opštini Bar je dostigao cifru od 15.478 (avgust 2019. godine), čime je nastavljen trend rasta zaposlenosti. Naime, nakon ekonomskog buma iz 2008. godine, a posebno 2009. godine, došlo je do stagnacije i opadanja broja zaposlenih u 2010, da bi se ponovni rast uspostavio nakon 2011.godine i nastavio da bilježi pozitivne rezultate, naročito 2018. godine, kada je evidentirano 17.190 zaposlenih u opštini Bar. Prema podacima iz posljednjeg popisa, u strukturi zaposlenog stanovništva po oblastima najviše dominiraju djelatnosti vezane za saobraćaj, skladištenje i veze, trgovina na veliko i malo, te zaposleni u državnoj upravi i socijalnom osiguranju. </w:t>
      </w:r>
    </w:p>
    <w:p w:rsidR="00D04022" w:rsidRPr="00D04022" w:rsidRDefault="00D04022" w:rsidP="00A10587">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Tabela 1: </w:t>
      </w:r>
    </w:p>
    <w:p w:rsidR="00D04022" w:rsidRPr="00D04022" w:rsidRDefault="00D04022" w:rsidP="00A10587">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Broj osiguranika/ca u opštini Bar (2014-2019) prema podacima Poreske uprave PJ Bar:</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990"/>
        <w:gridCol w:w="1113"/>
        <w:gridCol w:w="2160"/>
      </w:tblGrid>
      <w:tr w:rsidR="00D04022" w:rsidRPr="00D04022" w:rsidTr="00DE4B45">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DE4B45">
            <w:pPr>
              <w:spacing w:after="0" w:line="240" w:lineRule="auto"/>
              <w:ind w:left="-91" w:firstLine="91"/>
              <w:rPr>
                <w:rFonts w:ascii="Times New Roman" w:eastAsia="Times New Roman" w:hAnsi="Times New Roman"/>
                <w:sz w:val="24"/>
                <w:szCs w:val="24"/>
              </w:rPr>
            </w:pPr>
            <w:r w:rsidRPr="00D04022">
              <w:rPr>
                <w:rFonts w:ascii="Times New Roman" w:eastAsia="Times New Roman" w:hAnsi="Times New Roman"/>
                <w:color w:val="000000"/>
              </w:rPr>
              <w:t>Red.broj</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DE4B45">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Godina</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DE4B45">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Broj osiguranika/ca</w:t>
            </w:r>
          </w:p>
        </w:tc>
      </w:tr>
      <w:tr w:rsidR="00D04022" w:rsidRPr="00D04022" w:rsidTr="00DE4B45">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DE4B45">
            <w:pPr>
              <w:spacing w:after="0" w:line="240" w:lineRule="auto"/>
              <w:rPr>
                <w:rFonts w:ascii="Times New Roman" w:eastAsia="Times New Roman" w:hAnsi="Times New Roman"/>
                <w:sz w:val="24"/>
                <w:szCs w:val="24"/>
              </w:rPr>
            </w:pPr>
            <w:r w:rsidRPr="00D04022">
              <w:rPr>
                <w:rFonts w:ascii="Times New Roman" w:eastAsia="Times New Roman" w:hAnsi="Times New Roman"/>
                <w:color w:val="000000"/>
              </w:rPr>
              <w:t>1</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DE4B45">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2014</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DE4B45">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15.351</w:t>
            </w:r>
          </w:p>
        </w:tc>
      </w:tr>
      <w:tr w:rsidR="00D04022" w:rsidRPr="00D04022" w:rsidTr="00DE4B45">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DE4B45">
            <w:pPr>
              <w:spacing w:after="0" w:line="240" w:lineRule="auto"/>
              <w:rPr>
                <w:rFonts w:ascii="Times New Roman" w:eastAsia="Times New Roman" w:hAnsi="Times New Roman"/>
                <w:sz w:val="24"/>
                <w:szCs w:val="24"/>
              </w:rPr>
            </w:pPr>
            <w:r w:rsidRPr="00D04022">
              <w:rPr>
                <w:rFonts w:ascii="Times New Roman" w:eastAsia="Times New Roman" w:hAnsi="Times New Roman"/>
                <w:color w:val="000000"/>
              </w:rPr>
              <w:t>2</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DE4B45">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2015</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DE4B45">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15.541</w:t>
            </w:r>
          </w:p>
        </w:tc>
      </w:tr>
      <w:tr w:rsidR="00D04022" w:rsidRPr="00D04022" w:rsidTr="00DE4B45">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DE4B45">
            <w:pPr>
              <w:spacing w:after="0" w:line="240" w:lineRule="auto"/>
              <w:rPr>
                <w:rFonts w:ascii="Times New Roman" w:eastAsia="Times New Roman" w:hAnsi="Times New Roman"/>
                <w:sz w:val="24"/>
                <w:szCs w:val="24"/>
              </w:rPr>
            </w:pPr>
            <w:r w:rsidRPr="00D04022">
              <w:rPr>
                <w:rFonts w:ascii="Times New Roman" w:eastAsia="Times New Roman" w:hAnsi="Times New Roman"/>
                <w:color w:val="000000"/>
              </w:rPr>
              <w:t>3</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DE4B45">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2016</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DE4B45">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15.804</w:t>
            </w:r>
          </w:p>
        </w:tc>
      </w:tr>
      <w:tr w:rsidR="00D04022" w:rsidRPr="00D04022" w:rsidTr="00DE4B45">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DE4B45">
            <w:pPr>
              <w:spacing w:after="0" w:line="240" w:lineRule="auto"/>
              <w:rPr>
                <w:rFonts w:ascii="Times New Roman" w:eastAsia="Times New Roman" w:hAnsi="Times New Roman"/>
                <w:sz w:val="24"/>
                <w:szCs w:val="24"/>
              </w:rPr>
            </w:pPr>
            <w:r w:rsidRPr="00D04022">
              <w:rPr>
                <w:rFonts w:ascii="Times New Roman" w:eastAsia="Times New Roman" w:hAnsi="Times New Roman"/>
                <w:color w:val="000000"/>
              </w:rPr>
              <w:t>4</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DE4B45">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2017</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DE4B45">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16.218  </w:t>
            </w:r>
          </w:p>
        </w:tc>
      </w:tr>
      <w:tr w:rsidR="00D04022" w:rsidRPr="00D04022" w:rsidTr="00DE4B45">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DE4B45">
            <w:pPr>
              <w:spacing w:after="0" w:line="240" w:lineRule="auto"/>
              <w:rPr>
                <w:rFonts w:ascii="Times New Roman" w:eastAsia="Times New Roman" w:hAnsi="Times New Roman"/>
                <w:sz w:val="24"/>
                <w:szCs w:val="24"/>
              </w:rPr>
            </w:pPr>
            <w:r w:rsidRPr="00D04022">
              <w:rPr>
                <w:rFonts w:ascii="Times New Roman" w:eastAsia="Times New Roman" w:hAnsi="Times New Roman"/>
                <w:color w:val="000000"/>
              </w:rPr>
              <w:t>5</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DE4B45">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2018</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DE4B45">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17.190</w:t>
            </w:r>
          </w:p>
        </w:tc>
      </w:tr>
      <w:tr w:rsidR="00D04022" w:rsidRPr="00D04022" w:rsidTr="00DE4B45">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DE4B45">
            <w:pPr>
              <w:spacing w:after="0" w:line="240" w:lineRule="auto"/>
              <w:rPr>
                <w:rFonts w:ascii="Times New Roman" w:eastAsia="Times New Roman" w:hAnsi="Times New Roman"/>
                <w:sz w:val="24"/>
                <w:szCs w:val="24"/>
              </w:rPr>
            </w:pPr>
            <w:r w:rsidRPr="00D04022">
              <w:rPr>
                <w:rFonts w:ascii="Times New Roman" w:eastAsia="Times New Roman" w:hAnsi="Times New Roman"/>
                <w:color w:val="000000"/>
              </w:rPr>
              <w:t>6</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DE4B45">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2019</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DE4B45">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16.794</w:t>
            </w:r>
          </w:p>
        </w:tc>
      </w:tr>
    </w:tbl>
    <w:p w:rsidR="00D04022" w:rsidRPr="00D04022" w:rsidRDefault="00D04022" w:rsidP="00DE4B45">
      <w:pPr>
        <w:spacing w:after="0" w:line="240" w:lineRule="auto"/>
        <w:rPr>
          <w:rFonts w:ascii="Times New Roman" w:eastAsia="Times New Roman" w:hAnsi="Times New Roman"/>
          <w:sz w:val="24"/>
          <w:szCs w:val="24"/>
        </w:rPr>
      </w:pPr>
    </w:p>
    <w:p w:rsidR="00D04022" w:rsidRPr="00D04022" w:rsidRDefault="00D04022" w:rsidP="00A10587">
      <w:pPr>
        <w:spacing w:after="0" w:line="240" w:lineRule="auto"/>
        <w:jc w:val="both"/>
        <w:rPr>
          <w:rFonts w:ascii="Times New Roman" w:eastAsia="Times New Roman" w:hAnsi="Times New Roman"/>
          <w:color w:val="000000"/>
        </w:rPr>
      </w:pPr>
      <w:r w:rsidRPr="00D04022">
        <w:rPr>
          <w:rFonts w:ascii="Times New Roman" w:eastAsia="Times New Roman" w:hAnsi="Times New Roman"/>
          <w:color w:val="000000"/>
        </w:rPr>
        <w:t xml:space="preserve">Na evidenciji Zavoda za zapošljavanje, na dan </w:t>
      </w:r>
      <w:r w:rsidRPr="00D04022">
        <w:rPr>
          <w:rFonts w:ascii="Times New Roman" w:eastAsia="Times New Roman" w:hAnsi="Times New Roman"/>
          <w:b/>
          <w:bCs/>
          <w:color w:val="000000"/>
        </w:rPr>
        <w:t>31. decembar 2018. godine</w:t>
      </w:r>
      <w:r w:rsidRPr="00D04022">
        <w:rPr>
          <w:rFonts w:ascii="Times New Roman" w:eastAsia="Times New Roman" w:hAnsi="Times New Roman"/>
          <w:color w:val="000000"/>
        </w:rPr>
        <w:t xml:space="preserve"> nalazilo se 41.378 nezaposlenih lica (od toga je </w:t>
      </w:r>
      <w:r w:rsidRPr="00D04022">
        <w:rPr>
          <w:rFonts w:ascii="Times New Roman" w:eastAsia="Times New Roman" w:hAnsi="Times New Roman"/>
          <w:b/>
          <w:bCs/>
          <w:color w:val="000000"/>
        </w:rPr>
        <w:t>žena</w:t>
      </w:r>
      <w:r w:rsidRPr="00D04022">
        <w:rPr>
          <w:rFonts w:ascii="Times New Roman" w:eastAsia="Times New Roman" w:hAnsi="Times New Roman"/>
          <w:color w:val="000000"/>
        </w:rPr>
        <w:t xml:space="preserve"> 23.944 ili 57,87%). U odnosu </w:t>
      </w:r>
      <w:r w:rsidRPr="00D04022">
        <w:rPr>
          <w:rFonts w:ascii="Times New Roman" w:eastAsia="Times New Roman" w:hAnsi="Times New Roman"/>
          <w:b/>
          <w:bCs/>
          <w:color w:val="000000"/>
        </w:rPr>
        <w:t>na 31.12.2017</w:t>
      </w:r>
      <w:r w:rsidRPr="00D04022">
        <w:rPr>
          <w:rFonts w:ascii="Times New Roman" w:eastAsia="Times New Roman" w:hAnsi="Times New Roman"/>
          <w:color w:val="000000"/>
        </w:rPr>
        <w:t xml:space="preserve">. godine (51.262 lica, a od toga 30.035 </w:t>
      </w:r>
      <w:r w:rsidRPr="00D04022">
        <w:rPr>
          <w:rFonts w:ascii="Times New Roman" w:eastAsia="Times New Roman" w:hAnsi="Times New Roman"/>
          <w:b/>
          <w:bCs/>
          <w:color w:val="000000"/>
        </w:rPr>
        <w:t>žena</w:t>
      </w:r>
      <w:r w:rsidRPr="00D04022">
        <w:rPr>
          <w:rFonts w:ascii="Times New Roman" w:eastAsia="Times New Roman" w:hAnsi="Times New Roman"/>
          <w:color w:val="000000"/>
        </w:rPr>
        <w:t xml:space="preserve"> ili 58,59%) broj nezaposlenih je smanjen za 9.884 lica ili za 19,28%.20. Stopa nezaposlenosti, posmatrana kao odnos broja registrovanih nezaposlenih i aktivnog stanovništva u barskoj opštini, ispod je državnog prosjeka i iznosi 9,77 %. U minuloj godini, opala je skoro četiri procentna poena (3,86%), a 1. jula prošle godine bila je 13,6%. Na evidenciji barskog Biroa rada trenutno se nalazi 1.588 nezaposlenih, što je manje za 628 ili 28,34 % u poređenju sa 01. 07. 2020.godine.</w:t>
      </w:r>
    </w:p>
    <w:p w:rsidR="00D04022" w:rsidRPr="00D04022" w:rsidRDefault="00D04022" w:rsidP="00A10587">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Među nezaposlenima je 401 lice sa invaliditetom, od toga broja 243 su žene.</w:t>
      </w:r>
    </w:p>
    <w:p w:rsidR="00D04022" w:rsidRPr="00D04022" w:rsidRDefault="00D04022" w:rsidP="00A10587">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Najveću grupu nezaposlenih čine osobe sa prvim i četvrtim stepenom stručnosti; ova lica imaju dominantno učešće i među onima koji prvi put traže posao. Takođe, negativan aspekt nezaposlenih lica u opštini Bar predstavlja činjenica da je 539 nezaposlenih sa VII-1 stepenom stučne spreme od kojih 184 prvi put traže posao. </w:t>
      </w:r>
    </w:p>
    <w:p w:rsidR="00D04022" w:rsidRPr="00D04022" w:rsidRDefault="00D04022" w:rsidP="00A10587">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Tabela 2: Struktura nezaposlenih prema stepenu stručne spreme i radnom stažu na dan 31.12.2018</w:t>
      </w:r>
      <w:r w:rsidRPr="00D04022">
        <w:rPr>
          <w:rStyle w:val="FootnoteReference"/>
          <w:rFonts w:ascii="Times New Roman" w:hAnsi="Times New Roman"/>
          <w:color w:val="000000"/>
        </w:rPr>
        <w:footnoteReference w:id="10"/>
      </w:r>
    </w:p>
    <w:tbl>
      <w:tblPr>
        <w:tblW w:w="0" w:type="auto"/>
        <w:tblCellMar>
          <w:top w:w="15" w:type="dxa"/>
          <w:left w:w="15" w:type="dxa"/>
          <w:bottom w:w="15" w:type="dxa"/>
          <w:right w:w="15" w:type="dxa"/>
        </w:tblCellMar>
        <w:tblLook w:val="04A0" w:firstRow="1" w:lastRow="0" w:firstColumn="1" w:lastColumn="0" w:noHBand="0" w:noVBand="1"/>
      </w:tblPr>
      <w:tblGrid>
        <w:gridCol w:w="1579"/>
        <w:gridCol w:w="980"/>
        <w:gridCol w:w="656"/>
        <w:gridCol w:w="1970"/>
        <w:gridCol w:w="711"/>
      </w:tblGrid>
      <w:tr w:rsidR="00D04022" w:rsidRPr="00D04022" w:rsidTr="00892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rPr>
                <w:rFonts w:ascii="Times New Roman" w:eastAsia="Times New Roman" w:hAnsi="Times New Roman"/>
                <w:sz w:val="24"/>
                <w:szCs w:val="24"/>
              </w:rPr>
            </w:pPr>
            <w:r w:rsidRPr="00D04022">
              <w:rPr>
                <w:rFonts w:ascii="Times New Roman" w:eastAsia="Times New Roman" w:hAnsi="Times New Roman"/>
                <w:color w:val="000000"/>
              </w:rPr>
              <w:t>Stručna sprema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Ukupno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Žene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Prvi put traže posao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Žene </w:t>
            </w:r>
          </w:p>
        </w:tc>
      </w:tr>
      <w:tr w:rsidR="00D04022" w:rsidRPr="00D04022" w:rsidTr="00892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579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360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254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176</w:t>
            </w:r>
          </w:p>
        </w:tc>
      </w:tr>
      <w:tr w:rsidR="00D04022" w:rsidRPr="00D04022" w:rsidTr="00892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lastRenderedPageBreak/>
              <w:t>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88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17 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7</w:t>
            </w:r>
          </w:p>
        </w:tc>
      </w:tr>
      <w:tr w:rsidR="00D04022" w:rsidRPr="00D04022" w:rsidTr="00892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388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191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30</w:t>
            </w:r>
          </w:p>
        </w:tc>
      </w:tr>
      <w:tr w:rsidR="00D04022" w:rsidRPr="00D04022" w:rsidTr="00892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604 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415 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106 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70</w:t>
            </w:r>
          </w:p>
        </w:tc>
      </w:tr>
      <w:tr w:rsidR="00D04022" w:rsidRPr="00D04022" w:rsidTr="00892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12 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1 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4 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0</w:t>
            </w:r>
          </w:p>
        </w:tc>
      </w:tr>
      <w:tr w:rsidR="00D04022" w:rsidRPr="00D04022" w:rsidTr="00892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VI-1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156 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34 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6 3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6 3</w:t>
            </w:r>
          </w:p>
        </w:tc>
      </w:tr>
      <w:tr w:rsidR="00D04022" w:rsidRPr="00D04022" w:rsidTr="00892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VI- 2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0</w:t>
            </w:r>
          </w:p>
        </w:tc>
      </w:tr>
      <w:tr w:rsidR="00D04022" w:rsidRPr="00D04022" w:rsidTr="00892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VII-1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539 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370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184 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114</w:t>
            </w:r>
          </w:p>
        </w:tc>
      </w:tr>
      <w:tr w:rsidR="00D04022" w:rsidRPr="00D04022" w:rsidTr="00892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VII-2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21 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13 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6 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D04022" w:rsidRDefault="00D04022" w:rsidP="00892D1C">
            <w:pPr>
              <w:spacing w:after="0" w:line="240" w:lineRule="auto"/>
              <w:jc w:val="center"/>
              <w:rPr>
                <w:rFonts w:ascii="Times New Roman" w:eastAsia="Times New Roman" w:hAnsi="Times New Roman"/>
                <w:sz w:val="24"/>
                <w:szCs w:val="24"/>
              </w:rPr>
            </w:pPr>
            <w:r w:rsidRPr="00D04022">
              <w:rPr>
                <w:rFonts w:ascii="Times New Roman" w:eastAsia="Times New Roman" w:hAnsi="Times New Roman"/>
                <w:color w:val="000000"/>
              </w:rPr>
              <w:t>2 </w:t>
            </w:r>
          </w:p>
        </w:tc>
      </w:tr>
    </w:tbl>
    <w:p w:rsidR="00D04022" w:rsidRPr="00D04022" w:rsidRDefault="00D04022" w:rsidP="00D04022">
      <w:pPr>
        <w:spacing w:after="0" w:line="240" w:lineRule="auto"/>
        <w:rPr>
          <w:rFonts w:ascii="Times New Roman" w:eastAsia="Times New Roman" w:hAnsi="Times New Roman"/>
          <w:sz w:val="24"/>
          <w:szCs w:val="24"/>
        </w:rPr>
      </w:pPr>
    </w:p>
    <w:p w:rsidR="00D04022" w:rsidRPr="00D04022" w:rsidRDefault="00D04022" w:rsidP="00D04022">
      <w:pPr>
        <w:spacing w:after="0" w:line="240" w:lineRule="auto"/>
        <w:rPr>
          <w:rFonts w:ascii="Times New Roman" w:eastAsia="Times New Roman" w:hAnsi="Times New Roman"/>
          <w:b/>
          <w:bCs/>
          <w:color w:val="000000"/>
        </w:rPr>
      </w:pPr>
      <w:r w:rsidRPr="00D04022">
        <w:rPr>
          <w:rFonts w:ascii="Times New Roman" w:eastAsia="Times New Roman" w:hAnsi="Times New Roman"/>
          <w:b/>
          <w:bCs/>
          <w:color w:val="000000"/>
        </w:rPr>
        <w:t>Zdravstvena zaštita</w:t>
      </w:r>
    </w:p>
    <w:p w:rsidR="00D04022" w:rsidRPr="00D04022" w:rsidRDefault="00D04022" w:rsidP="00A10587">
      <w:pPr>
        <w:spacing w:after="0" w:line="240" w:lineRule="auto"/>
        <w:jc w:val="both"/>
        <w:rPr>
          <w:rFonts w:ascii="Times New Roman" w:eastAsia="Times New Roman" w:hAnsi="Times New Roman"/>
          <w:sz w:val="24"/>
          <w:szCs w:val="24"/>
        </w:rPr>
      </w:pPr>
      <w:r w:rsidRPr="00D04022">
        <w:rPr>
          <w:rFonts w:ascii="Times New Roman" w:eastAsia="Times New Roman" w:hAnsi="Times New Roman"/>
          <w:bCs/>
          <w:color w:val="000000"/>
        </w:rPr>
        <w:t>Konstatacije navedene u ovoj oblasti, preuzete su iz Strateškog plana razvoja Opštine Bar za period 2020-2025, jer nadležnom sekretarijatu nisu dostavljene informacije razvrstane po polu od Doma zdravlja i JU</w:t>
      </w:r>
      <w:r w:rsidRPr="00D04022">
        <w:rPr>
          <w:rFonts w:ascii="Times New Roman" w:eastAsia="Times New Roman" w:hAnsi="Times New Roman"/>
          <w:color w:val="000000"/>
        </w:rPr>
        <w:t xml:space="preserve"> Opšte bolnice „Blažo Orlandić”.</w:t>
      </w:r>
    </w:p>
    <w:p w:rsidR="00D04022" w:rsidRPr="00D04022" w:rsidRDefault="00D04022" w:rsidP="00A10587">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“U opštini Bar, javna zdravstvena zaštita je organizovana u okviru Opšte bolnice „Blažo Orlandić”, Doma zdravlja i u četiri ambulante (Sutomore, Stari Bar, Virpazar i Ostros). Pored Javnih zdravstvenih ustanova, u Baru je registrovano 97 privatnih zdravstvenih ustanova raznih specijalnosti: interna medicina, pedijatrija, ORL, očne bolesti, ginekologija, laboratorijska i ultrazvučna dijagnostika i fizikalna medicina. Stomatološka zaštita je u okviru privatnih zdravstvenih ustanova, od kojih je jedan broj sklopio ugovor sa Fondom zdravstva Crne Gore radi zbrinjavanja osiguranika koji su obuhvaćeni obaveznom zdravstvenom zaštitom: mlađi od 18 godina i stariji od 65 godina”.</w:t>
      </w:r>
      <w:r w:rsidRPr="00D04022">
        <w:rPr>
          <w:rStyle w:val="FootnoteReference"/>
          <w:rFonts w:ascii="Times New Roman" w:hAnsi="Times New Roman"/>
          <w:color w:val="000000"/>
        </w:rPr>
        <w:footnoteReference w:id="11"/>
      </w:r>
    </w:p>
    <w:p w:rsidR="00D04022" w:rsidRPr="00D04022" w:rsidRDefault="00D04022" w:rsidP="00A10587">
      <w:pPr>
        <w:spacing w:after="0" w:line="240" w:lineRule="auto"/>
        <w:jc w:val="both"/>
        <w:rPr>
          <w:rFonts w:ascii="Times New Roman" w:eastAsia="Times New Roman" w:hAnsi="Times New Roman"/>
          <w:color w:val="000000"/>
        </w:rPr>
      </w:pPr>
      <w:r w:rsidRPr="00D04022">
        <w:rPr>
          <w:rFonts w:ascii="Times New Roman" w:eastAsia="Times New Roman" w:hAnsi="Times New Roman"/>
          <w:color w:val="000000"/>
        </w:rPr>
        <w:t>….”U cilju pružanja kvalitetnih i adekvatnih usluga zdravstvene zaštite, konstantno se radi na jačanju ljudskih kapaciteta i nabavci nove i savremene medicinske opreme. Dom zdravlja Bar je u proteklom periodu putem donacija opremio Jedinicu za sanitetski prevoz sa dva vozila namijenjena za transport bolesnika, što je značajno poboljšalo uslove rada ove Službe. Bar ima sve predispozicije da postane zdravstveno/turistički centar Mediterana. Blaga klima, prepoznatljiv imidž zdravstvenih ustanova, blizine aerodroma Podgorica, Tivat i Tirana, čine Bar pogodnim infrastrukturnim lokalitetom za razvoj ove vrste turizma, kojom bi značajno unaprijedili iskorišćenost naših turističkih kapaciteta. Na ovaj način bi starijim građanima zemalja Evropske unije ponudili veoma povoljne, a zdravstveno kvalitetne usluge, uz odmor i rehabilitaciju. Blizina Bara najvećim evropskim centrima, i saobraćajna dostupnost kroz sve veću destinacionu prepoznatljivost najvećih evropskih avionskih operatera, čini ovu ideju održivom, a naš kadrovski zdravstveni kapacitet omogućava da kreiramo izuzetan kvalitet usluge na evropskom nivou zdravstvenih usluga, uz značajno niže cijene. Takođe, ovaj program bi omogućio otvaranje velikog broja radnih mjesta”.</w:t>
      </w:r>
      <w:r w:rsidRPr="00D04022">
        <w:rPr>
          <w:rStyle w:val="FootnoteReference"/>
          <w:rFonts w:ascii="Times New Roman" w:hAnsi="Times New Roman"/>
          <w:color w:val="000000"/>
        </w:rPr>
        <w:footnoteReference w:id="12"/>
      </w:r>
    </w:p>
    <w:p w:rsidR="00D04022" w:rsidRPr="00D04022" w:rsidRDefault="00D04022" w:rsidP="00A10587">
      <w:pPr>
        <w:spacing w:after="0" w:line="240" w:lineRule="auto"/>
        <w:jc w:val="both"/>
        <w:rPr>
          <w:rFonts w:ascii="Times New Roman" w:eastAsia="Times New Roman" w:hAnsi="Times New Roman"/>
          <w:sz w:val="24"/>
          <w:szCs w:val="24"/>
        </w:rPr>
      </w:pPr>
    </w:p>
    <w:p w:rsidR="00D04022" w:rsidRPr="00D04022" w:rsidRDefault="00D04022" w:rsidP="00A10587">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Ovdje je potrebno naglasiti da je konstatacija mnogih međunarodnih aktera, kao</w:t>
      </w:r>
      <w:r w:rsidR="00DE4B45">
        <w:rPr>
          <w:rFonts w:ascii="Times New Roman" w:eastAsia="Times New Roman" w:hAnsi="Times New Roman"/>
          <w:color w:val="000000"/>
        </w:rPr>
        <w:t xml:space="preserve"> i ocjena Tima za izradu NSRR da </w:t>
      </w:r>
      <w:r w:rsidRPr="00D04022">
        <w:rPr>
          <w:rFonts w:ascii="Times New Roman" w:eastAsia="Times New Roman" w:hAnsi="Times New Roman"/>
          <w:color w:val="000000"/>
        </w:rPr>
        <w:t>politike u Crnoj Gori nisu dovoljno orodnjene, uprkos činjenici da Zakon o rodnoj ravnopravnosti propisuje obavezu organa da u svim fazama planiranja, donošenja i sprovođenja odluka, kao i preduzimanja aktivnosti, ocjenjuju i vrednuju uticaj tih odluka i aktivnosti na položaj žena i muškaraca.</w:t>
      </w:r>
    </w:p>
    <w:p w:rsidR="00D04022" w:rsidRPr="00D04022" w:rsidRDefault="00D04022" w:rsidP="00A10587">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Zato se i u dijelu koji se odnosi na zdravstvenu zaštitu u Strateškom planu razvoja opštine Bar i koji je prepoznao nove mogućnosti razvoja lokalne zajednice</w:t>
      </w:r>
      <w:r w:rsidR="00DE4B45">
        <w:rPr>
          <w:rFonts w:ascii="Times New Roman" w:eastAsia="Times New Roman" w:hAnsi="Times New Roman"/>
          <w:color w:val="000000"/>
        </w:rPr>
        <w:t>,</w:t>
      </w:r>
      <w:r w:rsidRPr="00D04022">
        <w:rPr>
          <w:rFonts w:ascii="Times New Roman" w:eastAsia="Times New Roman" w:hAnsi="Times New Roman"/>
          <w:color w:val="000000"/>
        </w:rPr>
        <w:t xml:space="preserve"> osjeća nedostak orodnjenosti samog dokumenta. Rodna senzitivnost strateških dokumenata, ali i svih razvojnih planova i odluka omogućila bi početnu poziciju za ostvarivanje jednakih mogućnosti za učešće svih aktera i akterki u razvoju lokalne zajednice, jednak pristup resursima i jednake mogućnosti za korištenje dobrobiti od tog razvoja.</w:t>
      </w:r>
    </w:p>
    <w:p w:rsidR="00D04022" w:rsidRDefault="00D04022" w:rsidP="00A10587">
      <w:pPr>
        <w:spacing w:after="0" w:line="240" w:lineRule="auto"/>
        <w:jc w:val="both"/>
        <w:rPr>
          <w:rFonts w:ascii="Times New Roman" w:eastAsia="Times New Roman" w:hAnsi="Times New Roman"/>
          <w:sz w:val="24"/>
          <w:szCs w:val="24"/>
        </w:rPr>
      </w:pPr>
    </w:p>
    <w:p w:rsidR="00C94D93" w:rsidRDefault="00C94D93" w:rsidP="00A10587">
      <w:pPr>
        <w:spacing w:after="0" w:line="240" w:lineRule="auto"/>
        <w:jc w:val="both"/>
        <w:rPr>
          <w:rFonts w:ascii="Times New Roman" w:eastAsia="Times New Roman" w:hAnsi="Times New Roman"/>
          <w:sz w:val="24"/>
          <w:szCs w:val="24"/>
        </w:rPr>
      </w:pPr>
    </w:p>
    <w:p w:rsidR="00C94D93" w:rsidRDefault="00C94D93" w:rsidP="00A10587">
      <w:pPr>
        <w:spacing w:after="0" w:line="240" w:lineRule="auto"/>
        <w:jc w:val="both"/>
        <w:rPr>
          <w:rFonts w:ascii="Times New Roman" w:eastAsia="Times New Roman" w:hAnsi="Times New Roman"/>
          <w:sz w:val="24"/>
          <w:szCs w:val="24"/>
        </w:rPr>
      </w:pPr>
    </w:p>
    <w:p w:rsidR="00C94D93" w:rsidRDefault="00C94D93" w:rsidP="00A10587">
      <w:pPr>
        <w:spacing w:after="0" w:line="240" w:lineRule="auto"/>
        <w:jc w:val="both"/>
        <w:rPr>
          <w:rFonts w:ascii="Times New Roman" w:eastAsia="Times New Roman" w:hAnsi="Times New Roman"/>
          <w:sz w:val="24"/>
          <w:szCs w:val="24"/>
        </w:rPr>
      </w:pPr>
    </w:p>
    <w:p w:rsidR="00C94D93" w:rsidRDefault="00C94D93" w:rsidP="00A10587">
      <w:pPr>
        <w:spacing w:after="0" w:line="240" w:lineRule="auto"/>
        <w:jc w:val="both"/>
        <w:rPr>
          <w:rFonts w:ascii="Times New Roman" w:eastAsia="Times New Roman" w:hAnsi="Times New Roman"/>
          <w:sz w:val="24"/>
          <w:szCs w:val="24"/>
        </w:rPr>
      </w:pPr>
    </w:p>
    <w:p w:rsidR="00C94D93" w:rsidRDefault="00C94D93" w:rsidP="00A10587">
      <w:pPr>
        <w:spacing w:after="0" w:line="240" w:lineRule="auto"/>
        <w:jc w:val="both"/>
        <w:rPr>
          <w:rFonts w:ascii="Times New Roman" w:eastAsia="Times New Roman" w:hAnsi="Times New Roman"/>
          <w:sz w:val="24"/>
          <w:szCs w:val="24"/>
        </w:rPr>
      </w:pPr>
    </w:p>
    <w:p w:rsidR="00C94D93" w:rsidRDefault="00C94D93" w:rsidP="00A10587">
      <w:pPr>
        <w:spacing w:after="0" w:line="240" w:lineRule="auto"/>
        <w:jc w:val="both"/>
        <w:rPr>
          <w:rFonts w:ascii="Times New Roman" w:eastAsia="Times New Roman" w:hAnsi="Times New Roman"/>
          <w:sz w:val="24"/>
          <w:szCs w:val="24"/>
        </w:rPr>
      </w:pPr>
    </w:p>
    <w:p w:rsidR="00C94D93" w:rsidRPr="00D04022" w:rsidRDefault="00C94D93" w:rsidP="00A10587">
      <w:pPr>
        <w:spacing w:after="0" w:line="240" w:lineRule="auto"/>
        <w:jc w:val="both"/>
        <w:rPr>
          <w:rFonts w:ascii="Times New Roman" w:eastAsia="Times New Roman" w:hAnsi="Times New Roman"/>
          <w:sz w:val="24"/>
          <w:szCs w:val="24"/>
        </w:rPr>
      </w:pPr>
    </w:p>
    <w:p w:rsidR="00D04022" w:rsidRPr="00D04022" w:rsidRDefault="00D04022" w:rsidP="00A10587">
      <w:pPr>
        <w:jc w:val="both"/>
        <w:rPr>
          <w:rFonts w:ascii="Times New Roman" w:hAnsi="Times New Roman"/>
          <w:b/>
          <w:lang w:val="sr-Latn-ME"/>
        </w:rPr>
      </w:pPr>
      <w:r w:rsidRPr="00D04022">
        <w:rPr>
          <w:rFonts w:ascii="Times New Roman" w:hAnsi="Times New Roman"/>
          <w:b/>
        </w:rPr>
        <w:t>Socijalna zaštita</w:t>
      </w:r>
      <w:r w:rsidRPr="00D04022">
        <w:rPr>
          <w:rStyle w:val="FootnoteReference"/>
          <w:rFonts w:ascii="Times New Roman" w:hAnsi="Times New Roman"/>
          <w:b/>
        </w:rPr>
        <w:footnoteReference w:id="13"/>
      </w:r>
    </w:p>
    <w:p w:rsidR="00D04022" w:rsidRDefault="00D04022" w:rsidP="00A10587">
      <w:pPr>
        <w:jc w:val="both"/>
        <w:rPr>
          <w:rFonts w:ascii="Times New Roman" w:hAnsi="Times New Roman"/>
          <w:lang w:val="sr-Latn-ME"/>
        </w:rPr>
      </w:pPr>
      <w:r w:rsidRPr="00D04022">
        <w:rPr>
          <w:rFonts w:ascii="Times New Roman" w:hAnsi="Times New Roman"/>
          <w:lang w:val="sr-Latn-ME"/>
        </w:rPr>
        <w:t>JU Centar za socijalni rad za opštine Bar i Ulcinj, koji se prevashodno bavi socijalnom zaštitom, ima 33-oje zaposlenih, a struktura je sljedeća:</w:t>
      </w:r>
    </w:p>
    <w:p w:rsidR="00821D7B" w:rsidRPr="00D04022" w:rsidRDefault="00821D7B" w:rsidP="00A10587">
      <w:pPr>
        <w:jc w:val="both"/>
        <w:rPr>
          <w:rFonts w:ascii="Times New Roman" w:hAnsi="Times New Roman"/>
          <w:lang w:val="sr-Latn-ME"/>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9"/>
        <w:gridCol w:w="567"/>
        <w:gridCol w:w="567"/>
        <w:gridCol w:w="567"/>
        <w:gridCol w:w="586"/>
        <w:gridCol w:w="527"/>
        <w:gridCol w:w="483"/>
        <w:gridCol w:w="548"/>
        <w:gridCol w:w="407"/>
        <w:gridCol w:w="559"/>
        <w:gridCol w:w="717"/>
        <w:gridCol w:w="1128"/>
        <w:gridCol w:w="1140"/>
      </w:tblGrid>
      <w:tr w:rsidR="00D04022" w:rsidRPr="00D04022" w:rsidTr="00892D1C">
        <w:trPr>
          <w:trHeight w:val="236"/>
        </w:trPr>
        <w:tc>
          <w:tcPr>
            <w:tcW w:w="1276" w:type="dxa"/>
            <w:gridSpan w:val="2"/>
            <w:shd w:val="clear" w:color="auto" w:fill="auto"/>
          </w:tcPr>
          <w:p w:rsidR="00D04022" w:rsidRPr="00D04022" w:rsidRDefault="00D04022" w:rsidP="00892D1C">
            <w:pPr>
              <w:jc w:val="center"/>
              <w:rPr>
                <w:rFonts w:ascii="Times New Roman" w:hAnsi="Times New Roman"/>
                <w:lang w:val="sr-Latn-ME"/>
              </w:rPr>
            </w:pPr>
            <w:r w:rsidRPr="00D04022">
              <w:rPr>
                <w:rFonts w:ascii="Times New Roman" w:hAnsi="Times New Roman"/>
                <w:lang w:val="sr-Latn-ME"/>
              </w:rPr>
              <w:t>Zaposleni/e</w:t>
            </w:r>
          </w:p>
        </w:tc>
        <w:tc>
          <w:tcPr>
            <w:tcW w:w="1134" w:type="dxa"/>
            <w:gridSpan w:val="2"/>
            <w:shd w:val="clear" w:color="auto" w:fill="auto"/>
          </w:tcPr>
          <w:p w:rsidR="00D04022" w:rsidRPr="00D04022" w:rsidRDefault="00D04022" w:rsidP="00892D1C">
            <w:pPr>
              <w:jc w:val="center"/>
              <w:rPr>
                <w:rFonts w:ascii="Times New Roman" w:hAnsi="Times New Roman"/>
                <w:lang w:val="sr-Latn-ME"/>
              </w:rPr>
            </w:pPr>
            <w:r w:rsidRPr="00D04022">
              <w:rPr>
                <w:rFonts w:ascii="Times New Roman" w:hAnsi="Times New Roman"/>
                <w:lang w:val="sr-Latn-ME"/>
              </w:rPr>
              <w:t>VSS</w:t>
            </w:r>
          </w:p>
        </w:tc>
        <w:tc>
          <w:tcPr>
            <w:tcW w:w="1153" w:type="dxa"/>
            <w:gridSpan w:val="2"/>
            <w:shd w:val="clear" w:color="auto" w:fill="auto"/>
          </w:tcPr>
          <w:p w:rsidR="00D04022" w:rsidRPr="00D04022" w:rsidRDefault="00D04022" w:rsidP="00892D1C">
            <w:pPr>
              <w:jc w:val="center"/>
              <w:rPr>
                <w:rFonts w:ascii="Times New Roman" w:hAnsi="Times New Roman"/>
                <w:lang w:val="sr-Latn-ME"/>
              </w:rPr>
            </w:pPr>
            <w:r w:rsidRPr="00D04022">
              <w:rPr>
                <w:rFonts w:ascii="Times New Roman" w:hAnsi="Times New Roman"/>
                <w:lang w:val="sr-Latn-ME"/>
              </w:rPr>
              <w:t>VŠS</w:t>
            </w:r>
          </w:p>
        </w:tc>
        <w:tc>
          <w:tcPr>
            <w:tcW w:w="1010" w:type="dxa"/>
            <w:gridSpan w:val="2"/>
            <w:shd w:val="clear" w:color="auto" w:fill="auto"/>
          </w:tcPr>
          <w:p w:rsidR="00D04022" w:rsidRPr="00D04022" w:rsidRDefault="00D04022" w:rsidP="00892D1C">
            <w:pPr>
              <w:jc w:val="center"/>
              <w:rPr>
                <w:rFonts w:ascii="Times New Roman" w:hAnsi="Times New Roman"/>
                <w:lang w:val="sr-Latn-ME"/>
              </w:rPr>
            </w:pPr>
            <w:r w:rsidRPr="00D04022">
              <w:rPr>
                <w:rFonts w:ascii="Times New Roman" w:hAnsi="Times New Roman"/>
                <w:lang w:val="sr-Latn-ME"/>
              </w:rPr>
              <w:t>SSS</w:t>
            </w:r>
          </w:p>
        </w:tc>
        <w:tc>
          <w:tcPr>
            <w:tcW w:w="955" w:type="dxa"/>
            <w:gridSpan w:val="2"/>
            <w:shd w:val="clear" w:color="auto" w:fill="auto"/>
          </w:tcPr>
          <w:p w:rsidR="00D04022" w:rsidRPr="00D04022" w:rsidRDefault="00D04022" w:rsidP="00892D1C">
            <w:pPr>
              <w:jc w:val="center"/>
              <w:rPr>
                <w:rFonts w:ascii="Times New Roman" w:hAnsi="Times New Roman"/>
                <w:lang w:val="sr-Latn-ME"/>
              </w:rPr>
            </w:pPr>
            <w:r w:rsidRPr="00D04022">
              <w:rPr>
                <w:rFonts w:ascii="Times New Roman" w:hAnsi="Times New Roman"/>
                <w:lang w:val="sr-Latn-ME"/>
              </w:rPr>
              <w:t>KV</w:t>
            </w:r>
          </w:p>
        </w:tc>
        <w:tc>
          <w:tcPr>
            <w:tcW w:w="1276" w:type="dxa"/>
            <w:gridSpan w:val="2"/>
            <w:shd w:val="clear" w:color="auto" w:fill="auto"/>
          </w:tcPr>
          <w:p w:rsidR="00D04022" w:rsidRPr="00D04022" w:rsidRDefault="00D04022" w:rsidP="00892D1C">
            <w:pPr>
              <w:rPr>
                <w:rFonts w:ascii="Times New Roman" w:hAnsi="Times New Roman"/>
                <w:lang w:val="sr-Latn-ME"/>
              </w:rPr>
            </w:pPr>
            <w:r w:rsidRPr="00D04022">
              <w:rPr>
                <w:rFonts w:ascii="Times New Roman" w:hAnsi="Times New Roman"/>
                <w:lang w:val="sr-Latn-ME"/>
              </w:rPr>
              <w:t>Direktor/ka</w:t>
            </w:r>
          </w:p>
        </w:tc>
        <w:tc>
          <w:tcPr>
            <w:tcW w:w="2268" w:type="dxa"/>
            <w:gridSpan w:val="2"/>
            <w:shd w:val="clear" w:color="auto" w:fill="auto"/>
          </w:tcPr>
          <w:p w:rsidR="00D04022" w:rsidRPr="00D04022" w:rsidRDefault="00D04022" w:rsidP="00892D1C">
            <w:pPr>
              <w:jc w:val="center"/>
              <w:rPr>
                <w:rFonts w:ascii="Times New Roman" w:hAnsi="Times New Roman"/>
                <w:lang w:val="sr-Latn-ME"/>
              </w:rPr>
            </w:pPr>
            <w:r w:rsidRPr="00D04022">
              <w:rPr>
                <w:rFonts w:ascii="Times New Roman" w:hAnsi="Times New Roman"/>
                <w:lang w:val="sr-Latn-ME"/>
              </w:rPr>
              <w:t>Rukovodioci/teljke</w:t>
            </w:r>
          </w:p>
          <w:p w:rsidR="00D04022" w:rsidRPr="00D04022" w:rsidRDefault="00D04022" w:rsidP="00892D1C">
            <w:pPr>
              <w:jc w:val="center"/>
              <w:rPr>
                <w:rFonts w:ascii="Times New Roman" w:hAnsi="Times New Roman"/>
                <w:lang w:val="sr-Latn-ME"/>
              </w:rPr>
            </w:pPr>
            <w:r w:rsidRPr="00D04022">
              <w:rPr>
                <w:rFonts w:ascii="Times New Roman" w:hAnsi="Times New Roman"/>
                <w:lang w:val="sr-Latn-ME"/>
              </w:rPr>
              <w:t>službi</w:t>
            </w:r>
          </w:p>
        </w:tc>
      </w:tr>
      <w:tr w:rsidR="00D04022" w:rsidRPr="00D04022" w:rsidTr="00892D1C">
        <w:trPr>
          <w:trHeight w:val="301"/>
        </w:trPr>
        <w:tc>
          <w:tcPr>
            <w:tcW w:w="567" w:type="dxa"/>
            <w:tcBorders>
              <w:bottom w:val="single" w:sz="4" w:space="0" w:color="auto"/>
            </w:tcBorders>
            <w:shd w:val="clear" w:color="auto" w:fill="auto"/>
          </w:tcPr>
          <w:p w:rsidR="00D04022" w:rsidRPr="00D04022" w:rsidRDefault="00D04022" w:rsidP="00892D1C">
            <w:pPr>
              <w:jc w:val="center"/>
              <w:rPr>
                <w:rFonts w:ascii="Times New Roman" w:hAnsi="Times New Roman"/>
                <w:lang w:val="sr-Latn-ME"/>
              </w:rPr>
            </w:pPr>
            <w:r w:rsidRPr="00D04022">
              <w:rPr>
                <w:rFonts w:ascii="Times New Roman" w:hAnsi="Times New Roman"/>
                <w:lang w:val="sr-Latn-ME"/>
              </w:rPr>
              <w:t>m</w:t>
            </w:r>
          </w:p>
        </w:tc>
        <w:tc>
          <w:tcPr>
            <w:tcW w:w="709" w:type="dxa"/>
            <w:tcBorders>
              <w:bottom w:val="single" w:sz="4" w:space="0" w:color="auto"/>
            </w:tcBorders>
            <w:shd w:val="clear" w:color="auto" w:fill="auto"/>
          </w:tcPr>
          <w:p w:rsidR="00D04022" w:rsidRPr="00D04022" w:rsidRDefault="00D04022" w:rsidP="00892D1C">
            <w:pPr>
              <w:jc w:val="center"/>
              <w:rPr>
                <w:rFonts w:ascii="Times New Roman" w:hAnsi="Times New Roman"/>
                <w:lang w:val="sr-Latn-ME"/>
              </w:rPr>
            </w:pPr>
            <w:r w:rsidRPr="00D04022">
              <w:rPr>
                <w:rFonts w:ascii="Times New Roman" w:hAnsi="Times New Roman"/>
                <w:lang w:val="sr-Latn-ME"/>
              </w:rPr>
              <w:t>ž</w:t>
            </w:r>
          </w:p>
        </w:tc>
        <w:tc>
          <w:tcPr>
            <w:tcW w:w="567" w:type="dxa"/>
            <w:shd w:val="clear" w:color="auto" w:fill="auto"/>
          </w:tcPr>
          <w:p w:rsidR="00D04022" w:rsidRPr="00D04022" w:rsidRDefault="00D04022" w:rsidP="00892D1C">
            <w:pPr>
              <w:jc w:val="center"/>
              <w:rPr>
                <w:rFonts w:ascii="Times New Roman" w:hAnsi="Times New Roman"/>
                <w:lang w:val="sr-Latn-ME"/>
              </w:rPr>
            </w:pPr>
            <w:r w:rsidRPr="00D04022">
              <w:rPr>
                <w:rFonts w:ascii="Times New Roman" w:hAnsi="Times New Roman"/>
                <w:lang w:val="sr-Latn-ME"/>
              </w:rPr>
              <w:t>m</w:t>
            </w:r>
          </w:p>
        </w:tc>
        <w:tc>
          <w:tcPr>
            <w:tcW w:w="567" w:type="dxa"/>
            <w:shd w:val="clear" w:color="auto" w:fill="auto"/>
          </w:tcPr>
          <w:p w:rsidR="00D04022" w:rsidRPr="00D04022" w:rsidRDefault="00D04022" w:rsidP="00892D1C">
            <w:pPr>
              <w:jc w:val="center"/>
              <w:rPr>
                <w:rFonts w:ascii="Times New Roman" w:hAnsi="Times New Roman"/>
                <w:lang w:val="sr-Latn-ME"/>
              </w:rPr>
            </w:pPr>
            <w:r w:rsidRPr="00D04022">
              <w:rPr>
                <w:rFonts w:ascii="Times New Roman" w:hAnsi="Times New Roman"/>
                <w:lang w:val="sr-Latn-ME"/>
              </w:rPr>
              <w:t>ž</w:t>
            </w:r>
          </w:p>
        </w:tc>
        <w:tc>
          <w:tcPr>
            <w:tcW w:w="567" w:type="dxa"/>
            <w:shd w:val="clear" w:color="auto" w:fill="auto"/>
          </w:tcPr>
          <w:p w:rsidR="00D04022" w:rsidRPr="00D04022" w:rsidRDefault="00D04022" w:rsidP="00892D1C">
            <w:pPr>
              <w:jc w:val="center"/>
              <w:rPr>
                <w:rFonts w:ascii="Times New Roman" w:hAnsi="Times New Roman"/>
                <w:lang w:val="sr-Latn-ME"/>
              </w:rPr>
            </w:pPr>
            <w:r w:rsidRPr="00D04022">
              <w:rPr>
                <w:rFonts w:ascii="Times New Roman" w:hAnsi="Times New Roman"/>
                <w:lang w:val="sr-Latn-ME"/>
              </w:rPr>
              <w:t>m</w:t>
            </w:r>
          </w:p>
        </w:tc>
        <w:tc>
          <w:tcPr>
            <w:tcW w:w="586" w:type="dxa"/>
            <w:shd w:val="clear" w:color="auto" w:fill="auto"/>
          </w:tcPr>
          <w:p w:rsidR="00D04022" w:rsidRPr="00D04022" w:rsidRDefault="00D04022" w:rsidP="00892D1C">
            <w:pPr>
              <w:rPr>
                <w:rFonts w:ascii="Times New Roman" w:hAnsi="Times New Roman"/>
                <w:lang w:val="sr-Latn-ME"/>
              </w:rPr>
            </w:pPr>
            <w:r w:rsidRPr="00D04022">
              <w:rPr>
                <w:rFonts w:ascii="Times New Roman" w:hAnsi="Times New Roman"/>
                <w:lang w:val="sr-Latn-ME"/>
              </w:rPr>
              <w:t>ž</w:t>
            </w:r>
          </w:p>
        </w:tc>
        <w:tc>
          <w:tcPr>
            <w:tcW w:w="527" w:type="dxa"/>
            <w:shd w:val="clear" w:color="auto" w:fill="auto"/>
          </w:tcPr>
          <w:p w:rsidR="00D04022" w:rsidRPr="00D04022" w:rsidRDefault="00D04022" w:rsidP="00892D1C">
            <w:pPr>
              <w:rPr>
                <w:rFonts w:ascii="Times New Roman" w:hAnsi="Times New Roman"/>
                <w:lang w:val="sr-Latn-ME"/>
              </w:rPr>
            </w:pPr>
            <w:r w:rsidRPr="00D04022">
              <w:rPr>
                <w:rFonts w:ascii="Times New Roman" w:hAnsi="Times New Roman"/>
                <w:lang w:val="sr-Latn-ME"/>
              </w:rPr>
              <w:t>m</w:t>
            </w:r>
          </w:p>
        </w:tc>
        <w:tc>
          <w:tcPr>
            <w:tcW w:w="483" w:type="dxa"/>
            <w:shd w:val="clear" w:color="auto" w:fill="auto"/>
          </w:tcPr>
          <w:p w:rsidR="00D04022" w:rsidRPr="00D04022" w:rsidRDefault="00D04022" w:rsidP="00892D1C">
            <w:pPr>
              <w:rPr>
                <w:rFonts w:ascii="Times New Roman" w:hAnsi="Times New Roman"/>
                <w:lang w:val="sr-Latn-ME"/>
              </w:rPr>
            </w:pPr>
            <w:r w:rsidRPr="00D04022">
              <w:rPr>
                <w:rFonts w:ascii="Times New Roman" w:hAnsi="Times New Roman"/>
                <w:lang w:val="sr-Latn-ME"/>
              </w:rPr>
              <w:t>ž</w:t>
            </w:r>
          </w:p>
        </w:tc>
        <w:tc>
          <w:tcPr>
            <w:tcW w:w="548" w:type="dxa"/>
            <w:shd w:val="clear" w:color="auto" w:fill="auto"/>
          </w:tcPr>
          <w:p w:rsidR="00D04022" w:rsidRPr="00D04022" w:rsidRDefault="00D04022" w:rsidP="00892D1C">
            <w:pPr>
              <w:jc w:val="center"/>
              <w:rPr>
                <w:rFonts w:ascii="Times New Roman" w:hAnsi="Times New Roman"/>
                <w:lang w:val="sr-Latn-ME"/>
              </w:rPr>
            </w:pPr>
            <w:r w:rsidRPr="00D04022">
              <w:rPr>
                <w:rFonts w:ascii="Times New Roman" w:hAnsi="Times New Roman"/>
                <w:lang w:val="sr-Latn-ME"/>
              </w:rPr>
              <w:t>m</w:t>
            </w:r>
          </w:p>
        </w:tc>
        <w:tc>
          <w:tcPr>
            <w:tcW w:w="407" w:type="dxa"/>
            <w:shd w:val="clear" w:color="auto" w:fill="auto"/>
          </w:tcPr>
          <w:p w:rsidR="00D04022" w:rsidRPr="00D04022" w:rsidRDefault="00D04022" w:rsidP="00892D1C">
            <w:pPr>
              <w:jc w:val="center"/>
              <w:rPr>
                <w:rFonts w:ascii="Times New Roman" w:hAnsi="Times New Roman"/>
                <w:lang w:val="sr-Latn-ME"/>
              </w:rPr>
            </w:pPr>
            <w:r w:rsidRPr="00D04022">
              <w:rPr>
                <w:rFonts w:ascii="Times New Roman" w:hAnsi="Times New Roman"/>
                <w:lang w:val="sr-Latn-ME"/>
              </w:rPr>
              <w:t>ž</w:t>
            </w:r>
          </w:p>
        </w:tc>
        <w:tc>
          <w:tcPr>
            <w:tcW w:w="559" w:type="dxa"/>
            <w:shd w:val="clear" w:color="auto" w:fill="auto"/>
          </w:tcPr>
          <w:p w:rsidR="00D04022" w:rsidRPr="00D04022" w:rsidRDefault="00D04022" w:rsidP="00892D1C">
            <w:pPr>
              <w:jc w:val="center"/>
              <w:rPr>
                <w:rFonts w:ascii="Times New Roman" w:hAnsi="Times New Roman"/>
                <w:lang w:val="sr-Latn-ME"/>
              </w:rPr>
            </w:pPr>
            <w:r w:rsidRPr="00D04022">
              <w:rPr>
                <w:rFonts w:ascii="Times New Roman" w:hAnsi="Times New Roman"/>
                <w:lang w:val="sr-Latn-ME"/>
              </w:rPr>
              <w:t>m</w:t>
            </w:r>
          </w:p>
        </w:tc>
        <w:tc>
          <w:tcPr>
            <w:tcW w:w="717" w:type="dxa"/>
            <w:shd w:val="clear" w:color="auto" w:fill="auto"/>
          </w:tcPr>
          <w:p w:rsidR="00D04022" w:rsidRPr="00D04022" w:rsidRDefault="00D04022" w:rsidP="00892D1C">
            <w:pPr>
              <w:jc w:val="center"/>
              <w:rPr>
                <w:rFonts w:ascii="Times New Roman" w:hAnsi="Times New Roman"/>
                <w:lang w:val="sr-Latn-ME"/>
              </w:rPr>
            </w:pPr>
            <w:r w:rsidRPr="00D04022">
              <w:rPr>
                <w:rFonts w:ascii="Times New Roman" w:hAnsi="Times New Roman"/>
                <w:lang w:val="sr-Latn-ME"/>
              </w:rPr>
              <w:t>ž</w:t>
            </w:r>
          </w:p>
        </w:tc>
        <w:tc>
          <w:tcPr>
            <w:tcW w:w="1128" w:type="dxa"/>
            <w:shd w:val="clear" w:color="auto" w:fill="auto"/>
          </w:tcPr>
          <w:p w:rsidR="00D04022" w:rsidRPr="00D04022" w:rsidRDefault="00D04022" w:rsidP="00892D1C">
            <w:pPr>
              <w:jc w:val="center"/>
              <w:rPr>
                <w:rFonts w:ascii="Times New Roman" w:hAnsi="Times New Roman"/>
                <w:lang w:val="sr-Latn-ME"/>
              </w:rPr>
            </w:pPr>
            <w:r w:rsidRPr="00D04022">
              <w:rPr>
                <w:rFonts w:ascii="Times New Roman" w:hAnsi="Times New Roman"/>
                <w:lang w:val="sr-Latn-ME"/>
              </w:rPr>
              <w:t>m</w:t>
            </w:r>
          </w:p>
        </w:tc>
        <w:tc>
          <w:tcPr>
            <w:tcW w:w="1140" w:type="dxa"/>
            <w:shd w:val="clear" w:color="auto" w:fill="auto"/>
          </w:tcPr>
          <w:p w:rsidR="00D04022" w:rsidRPr="00D04022" w:rsidRDefault="00D04022" w:rsidP="00892D1C">
            <w:pPr>
              <w:jc w:val="center"/>
              <w:rPr>
                <w:rFonts w:ascii="Times New Roman" w:hAnsi="Times New Roman"/>
                <w:lang w:val="sr-Latn-ME"/>
              </w:rPr>
            </w:pPr>
            <w:r w:rsidRPr="00D04022">
              <w:rPr>
                <w:rFonts w:ascii="Times New Roman" w:hAnsi="Times New Roman"/>
                <w:lang w:val="sr-Latn-ME"/>
              </w:rPr>
              <w:t>ž</w:t>
            </w:r>
          </w:p>
        </w:tc>
      </w:tr>
      <w:tr w:rsidR="00D04022" w:rsidRPr="00D04022" w:rsidTr="00892D1C">
        <w:tc>
          <w:tcPr>
            <w:tcW w:w="567" w:type="dxa"/>
            <w:tcBorders>
              <w:top w:val="single" w:sz="4" w:space="0" w:color="auto"/>
            </w:tcBorders>
            <w:shd w:val="clear" w:color="auto" w:fill="auto"/>
          </w:tcPr>
          <w:p w:rsidR="00D04022" w:rsidRPr="00D04022" w:rsidRDefault="00D04022" w:rsidP="00892D1C">
            <w:pPr>
              <w:jc w:val="center"/>
              <w:rPr>
                <w:rFonts w:ascii="Times New Roman" w:hAnsi="Times New Roman"/>
                <w:lang w:val="sr-Latn-ME"/>
              </w:rPr>
            </w:pPr>
            <w:r w:rsidRPr="00D04022">
              <w:rPr>
                <w:rFonts w:ascii="Times New Roman" w:hAnsi="Times New Roman"/>
                <w:lang w:val="sr-Latn-ME"/>
              </w:rPr>
              <w:t>7</w:t>
            </w:r>
          </w:p>
        </w:tc>
        <w:tc>
          <w:tcPr>
            <w:tcW w:w="709" w:type="dxa"/>
            <w:tcBorders>
              <w:top w:val="single" w:sz="4" w:space="0" w:color="auto"/>
            </w:tcBorders>
            <w:shd w:val="clear" w:color="auto" w:fill="auto"/>
          </w:tcPr>
          <w:p w:rsidR="00D04022" w:rsidRPr="00D04022" w:rsidRDefault="00D04022" w:rsidP="00892D1C">
            <w:pPr>
              <w:jc w:val="center"/>
              <w:rPr>
                <w:rFonts w:ascii="Times New Roman" w:hAnsi="Times New Roman"/>
                <w:lang w:val="sr-Latn-ME"/>
              </w:rPr>
            </w:pPr>
            <w:r w:rsidRPr="00D04022">
              <w:rPr>
                <w:rFonts w:ascii="Times New Roman" w:hAnsi="Times New Roman"/>
                <w:lang w:val="sr-Latn-ME"/>
              </w:rPr>
              <w:t>26</w:t>
            </w:r>
          </w:p>
        </w:tc>
        <w:tc>
          <w:tcPr>
            <w:tcW w:w="567" w:type="dxa"/>
            <w:shd w:val="clear" w:color="auto" w:fill="auto"/>
          </w:tcPr>
          <w:p w:rsidR="00D04022" w:rsidRPr="00D04022" w:rsidRDefault="00D04022" w:rsidP="00892D1C">
            <w:pPr>
              <w:jc w:val="center"/>
              <w:rPr>
                <w:rFonts w:ascii="Times New Roman" w:hAnsi="Times New Roman"/>
                <w:lang w:val="sr-Latn-ME"/>
              </w:rPr>
            </w:pPr>
            <w:r w:rsidRPr="00D04022">
              <w:rPr>
                <w:rFonts w:ascii="Times New Roman" w:hAnsi="Times New Roman"/>
                <w:lang w:val="sr-Latn-ME"/>
              </w:rPr>
              <w:t>6</w:t>
            </w:r>
          </w:p>
        </w:tc>
        <w:tc>
          <w:tcPr>
            <w:tcW w:w="567" w:type="dxa"/>
            <w:shd w:val="clear" w:color="auto" w:fill="auto"/>
          </w:tcPr>
          <w:p w:rsidR="00D04022" w:rsidRPr="00D04022" w:rsidRDefault="00D04022" w:rsidP="00892D1C">
            <w:pPr>
              <w:jc w:val="center"/>
              <w:rPr>
                <w:rFonts w:ascii="Times New Roman" w:hAnsi="Times New Roman"/>
                <w:lang w:val="sr-Latn-ME"/>
              </w:rPr>
            </w:pPr>
            <w:r w:rsidRPr="00D04022">
              <w:rPr>
                <w:rFonts w:ascii="Times New Roman" w:hAnsi="Times New Roman"/>
                <w:lang w:val="sr-Latn-ME"/>
              </w:rPr>
              <w:t>21</w:t>
            </w:r>
          </w:p>
        </w:tc>
        <w:tc>
          <w:tcPr>
            <w:tcW w:w="567" w:type="dxa"/>
            <w:shd w:val="clear" w:color="auto" w:fill="auto"/>
          </w:tcPr>
          <w:p w:rsidR="00D04022" w:rsidRPr="00D04022" w:rsidRDefault="00D04022" w:rsidP="00892D1C">
            <w:pPr>
              <w:jc w:val="center"/>
              <w:rPr>
                <w:rFonts w:ascii="Times New Roman" w:hAnsi="Times New Roman"/>
                <w:lang w:val="sr-Latn-ME"/>
              </w:rPr>
            </w:pPr>
            <w:r w:rsidRPr="00D04022">
              <w:rPr>
                <w:rFonts w:ascii="Times New Roman" w:hAnsi="Times New Roman"/>
                <w:lang w:val="sr-Latn-ME"/>
              </w:rPr>
              <w:t>/</w:t>
            </w:r>
          </w:p>
        </w:tc>
        <w:tc>
          <w:tcPr>
            <w:tcW w:w="586" w:type="dxa"/>
            <w:shd w:val="clear" w:color="auto" w:fill="auto"/>
          </w:tcPr>
          <w:p w:rsidR="00D04022" w:rsidRPr="00D04022" w:rsidRDefault="00D04022" w:rsidP="00892D1C">
            <w:pPr>
              <w:jc w:val="center"/>
              <w:rPr>
                <w:rFonts w:ascii="Times New Roman" w:hAnsi="Times New Roman"/>
                <w:lang w:val="sr-Latn-ME"/>
              </w:rPr>
            </w:pPr>
            <w:r w:rsidRPr="00D04022">
              <w:rPr>
                <w:rFonts w:ascii="Times New Roman" w:hAnsi="Times New Roman"/>
                <w:lang w:val="sr-Latn-ME"/>
              </w:rPr>
              <w:t>/</w:t>
            </w:r>
          </w:p>
        </w:tc>
        <w:tc>
          <w:tcPr>
            <w:tcW w:w="527" w:type="dxa"/>
            <w:shd w:val="clear" w:color="auto" w:fill="auto"/>
          </w:tcPr>
          <w:p w:rsidR="00D04022" w:rsidRPr="00D04022" w:rsidRDefault="00D04022" w:rsidP="00892D1C">
            <w:pPr>
              <w:jc w:val="center"/>
              <w:rPr>
                <w:rFonts w:ascii="Times New Roman" w:hAnsi="Times New Roman"/>
                <w:lang w:val="sr-Latn-ME"/>
              </w:rPr>
            </w:pPr>
            <w:r w:rsidRPr="00D04022">
              <w:rPr>
                <w:rFonts w:ascii="Times New Roman" w:hAnsi="Times New Roman"/>
                <w:lang w:val="sr-Latn-ME"/>
              </w:rPr>
              <w:t>1</w:t>
            </w:r>
          </w:p>
        </w:tc>
        <w:tc>
          <w:tcPr>
            <w:tcW w:w="483" w:type="dxa"/>
            <w:shd w:val="clear" w:color="auto" w:fill="auto"/>
          </w:tcPr>
          <w:p w:rsidR="00D04022" w:rsidRPr="00D04022" w:rsidRDefault="00D04022" w:rsidP="00892D1C">
            <w:pPr>
              <w:jc w:val="center"/>
              <w:rPr>
                <w:rFonts w:ascii="Times New Roman" w:hAnsi="Times New Roman"/>
                <w:lang w:val="sr-Latn-ME"/>
              </w:rPr>
            </w:pPr>
            <w:r w:rsidRPr="00D04022">
              <w:rPr>
                <w:rFonts w:ascii="Times New Roman" w:hAnsi="Times New Roman"/>
                <w:lang w:val="sr-Latn-ME"/>
              </w:rPr>
              <w:t>5</w:t>
            </w:r>
          </w:p>
        </w:tc>
        <w:tc>
          <w:tcPr>
            <w:tcW w:w="548" w:type="dxa"/>
            <w:shd w:val="clear" w:color="auto" w:fill="auto"/>
          </w:tcPr>
          <w:p w:rsidR="00D04022" w:rsidRPr="00D04022" w:rsidRDefault="00D04022" w:rsidP="00892D1C">
            <w:pPr>
              <w:jc w:val="center"/>
              <w:rPr>
                <w:rFonts w:ascii="Times New Roman" w:hAnsi="Times New Roman"/>
                <w:lang w:val="sr-Latn-ME"/>
              </w:rPr>
            </w:pPr>
            <w:r w:rsidRPr="00D04022">
              <w:rPr>
                <w:rFonts w:ascii="Times New Roman" w:hAnsi="Times New Roman"/>
                <w:lang w:val="sr-Latn-ME"/>
              </w:rPr>
              <w:t>/</w:t>
            </w:r>
          </w:p>
        </w:tc>
        <w:tc>
          <w:tcPr>
            <w:tcW w:w="407" w:type="dxa"/>
            <w:shd w:val="clear" w:color="auto" w:fill="auto"/>
          </w:tcPr>
          <w:p w:rsidR="00D04022" w:rsidRPr="00D04022" w:rsidRDefault="00D04022" w:rsidP="00892D1C">
            <w:pPr>
              <w:jc w:val="center"/>
              <w:rPr>
                <w:rFonts w:ascii="Times New Roman" w:hAnsi="Times New Roman"/>
                <w:lang w:val="sr-Latn-ME"/>
              </w:rPr>
            </w:pPr>
            <w:r w:rsidRPr="00D04022">
              <w:rPr>
                <w:rFonts w:ascii="Times New Roman" w:hAnsi="Times New Roman"/>
                <w:lang w:val="sr-Latn-ME"/>
              </w:rPr>
              <w:t>1</w:t>
            </w:r>
          </w:p>
        </w:tc>
        <w:tc>
          <w:tcPr>
            <w:tcW w:w="559" w:type="dxa"/>
            <w:shd w:val="clear" w:color="auto" w:fill="auto"/>
          </w:tcPr>
          <w:p w:rsidR="00D04022" w:rsidRPr="00D04022" w:rsidRDefault="00D04022" w:rsidP="00892D1C">
            <w:pPr>
              <w:jc w:val="center"/>
              <w:rPr>
                <w:rFonts w:ascii="Times New Roman" w:hAnsi="Times New Roman"/>
                <w:lang w:val="sr-Latn-ME"/>
              </w:rPr>
            </w:pPr>
            <w:r w:rsidRPr="00D04022">
              <w:rPr>
                <w:rFonts w:ascii="Times New Roman" w:hAnsi="Times New Roman"/>
                <w:lang w:val="sr-Latn-ME"/>
              </w:rPr>
              <w:t>1</w:t>
            </w:r>
          </w:p>
        </w:tc>
        <w:tc>
          <w:tcPr>
            <w:tcW w:w="717" w:type="dxa"/>
            <w:shd w:val="clear" w:color="auto" w:fill="auto"/>
          </w:tcPr>
          <w:p w:rsidR="00D04022" w:rsidRPr="00D04022" w:rsidRDefault="00D04022" w:rsidP="00892D1C">
            <w:pPr>
              <w:jc w:val="center"/>
              <w:rPr>
                <w:rFonts w:ascii="Times New Roman" w:hAnsi="Times New Roman"/>
                <w:lang w:val="sr-Latn-ME"/>
              </w:rPr>
            </w:pPr>
            <w:r w:rsidRPr="00D04022">
              <w:rPr>
                <w:rFonts w:ascii="Times New Roman" w:hAnsi="Times New Roman"/>
                <w:lang w:val="sr-Latn-ME"/>
              </w:rPr>
              <w:t>/</w:t>
            </w:r>
          </w:p>
        </w:tc>
        <w:tc>
          <w:tcPr>
            <w:tcW w:w="1128" w:type="dxa"/>
            <w:shd w:val="clear" w:color="auto" w:fill="auto"/>
          </w:tcPr>
          <w:p w:rsidR="00D04022" w:rsidRPr="00D04022" w:rsidRDefault="00D04022" w:rsidP="00892D1C">
            <w:pPr>
              <w:jc w:val="center"/>
              <w:rPr>
                <w:rFonts w:ascii="Times New Roman" w:hAnsi="Times New Roman"/>
                <w:lang w:val="sr-Latn-ME"/>
              </w:rPr>
            </w:pPr>
            <w:r w:rsidRPr="00D04022">
              <w:rPr>
                <w:rFonts w:ascii="Times New Roman" w:hAnsi="Times New Roman"/>
                <w:lang w:val="sr-Latn-ME"/>
              </w:rPr>
              <w:t>1</w:t>
            </w:r>
          </w:p>
        </w:tc>
        <w:tc>
          <w:tcPr>
            <w:tcW w:w="1140" w:type="dxa"/>
            <w:shd w:val="clear" w:color="auto" w:fill="auto"/>
          </w:tcPr>
          <w:p w:rsidR="00D04022" w:rsidRPr="00D04022" w:rsidRDefault="00D04022" w:rsidP="00892D1C">
            <w:pPr>
              <w:jc w:val="center"/>
              <w:rPr>
                <w:rFonts w:ascii="Times New Roman" w:hAnsi="Times New Roman"/>
                <w:lang w:val="sr-Latn-ME"/>
              </w:rPr>
            </w:pPr>
            <w:r w:rsidRPr="00D04022">
              <w:rPr>
                <w:rFonts w:ascii="Times New Roman" w:hAnsi="Times New Roman"/>
                <w:lang w:val="sr-Latn-ME"/>
              </w:rPr>
              <w:t>4</w:t>
            </w:r>
          </w:p>
        </w:tc>
      </w:tr>
    </w:tbl>
    <w:p w:rsidR="00D04022" w:rsidRPr="00D04022" w:rsidRDefault="00D04022" w:rsidP="00D04022">
      <w:pPr>
        <w:rPr>
          <w:rFonts w:ascii="Times New Roman" w:hAnsi="Times New Roman"/>
          <w:lang w:val="sr-Latn-ME"/>
        </w:rPr>
      </w:pPr>
    </w:p>
    <w:p w:rsidR="00D04022" w:rsidRPr="00D04022" w:rsidRDefault="00D04022" w:rsidP="00A10587">
      <w:pPr>
        <w:spacing w:after="0" w:line="240" w:lineRule="auto"/>
        <w:jc w:val="both"/>
        <w:rPr>
          <w:rFonts w:ascii="Times New Roman" w:hAnsi="Times New Roman"/>
          <w:lang w:val="sr-Latn-ME"/>
        </w:rPr>
      </w:pPr>
      <w:r w:rsidRPr="00D04022">
        <w:rPr>
          <w:rFonts w:ascii="Times New Roman" w:hAnsi="Times New Roman"/>
          <w:lang w:val="sr-Latn-ME"/>
        </w:rPr>
        <w:t>Podaci iz gornje tabele dobijeni su iz zvaničnog Izvještaja o radu Centra za socijalni rad za opštine Bar i Ulcinj za 2020 godinu.</w:t>
      </w:r>
    </w:p>
    <w:p w:rsidR="00D04022" w:rsidRPr="00D04022" w:rsidRDefault="00D04022" w:rsidP="00A10587">
      <w:pPr>
        <w:spacing w:after="0" w:line="240" w:lineRule="auto"/>
        <w:jc w:val="both"/>
        <w:rPr>
          <w:rFonts w:ascii="Times New Roman" w:hAnsi="Times New Roman"/>
          <w:lang w:val="sr-Latn-ME"/>
        </w:rPr>
      </w:pPr>
      <w:r w:rsidRPr="00D04022">
        <w:rPr>
          <w:rFonts w:ascii="Times New Roman" w:hAnsi="Times New Roman"/>
          <w:lang w:val="sr-Latn-ME"/>
        </w:rPr>
        <w:t>U samom uvodnom dijelu navedenog Izvještaja konstatuje se sljedeće:“Sagledavanje socio- ekonomskih prilika ugroženih porodica, povećanih rizika od nasilja u porodici i povećanog obima u posredovanju zbog narušenih odnosa bivših supružnika čija djeca sudskom odlukom borave kod jednog roditelja tokom COVID-a 19, kao i odgovor barskog centra za socijalni rad na ublažavanju ovih posljedica uz naznaku da je i u ovim situacionim okolnostima obezbijeđena potpuna funkcionalnost u radu ustanove, glavna su obilježja 2021.“</w:t>
      </w:r>
    </w:p>
    <w:p w:rsidR="00D04022" w:rsidRPr="00D04022" w:rsidRDefault="00D04022" w:rsidP="00A10587">
      <w:pPr>
        <w:spacing w:after="0" w:line="240" w:lineRule="auto"/>
        <w:jc w:val="both"/>
        <w:rPr>
          <w:rFonts w:ascii="Times New Roman" w:hAnsi="Times New Roman"/>
          <w:lang w:val="sr-Latn-ME"/>
        </w:rPr>
      </w:pPr>
      <w:r w:rsidRPr="00D04022">
        <w:rPr>
          <w:rFonts w:ascii="Times New Roman" w:hAnsi="Times New Roman"/>
          <w:lang w:val="sr-Latn-ME"/>
        </w:rPr>
        <w:t>U d</w:t>
      </w:r>
      <w:r w:rsidR="00A331E9">
        <w:rPr>
          <w:rFonts w:ascii="Times New Roman" w:hAnsi="Times New Roman"/>
          <w:lang w:val="sr-Latn-ME"/>
        </w:rPr>
        <w:t>aljem pregledu aktivnosti ovog C</w:t>
      </w:r>
      <w:r w:rsidRPr="00D04022">
        <w:rPr>
          <w:rFonts w:ascii="Times New Roman" w:hAnsi="Times New Roman"/>
          <w:lang w:val="sr-Latn-ME"/>
        </w:rPr>
        <w:t xml:space="preserve">entra, govori se o uslugama koje pruža Služba za djecu i mlade, gdje spada dio koji se odnosi na brak i porodicu, starateljstvo nad maloljetnom djecom, hraniteljstvo, nasilje u porodici, nasilje nad djecom i vršnjačko nasilje, zatim se govori o djeci i omladini sa poremećajima u ponašanju, a poslije toga o ostvarivanju socijalno zaštitnih prava i prava na osposobljavanje za rad. Služba za odrasla i stara lica vodi računa o licima lišenim poslovne sposobnosti i posebnim slučajevima, kao i o smještaju u ustanove socijalne zaštite, ali i rehabilitaciji i resocijalizaciji korisnika/ca psihoaktivnih supstanci. </w:t>
      </w:r>
    </w:p>
    <w:p w:rsidR="00D04022" w:rsidRPr="00D04022" w:rsidRDefault="00D04022" w:rsidP="00A10587">
      <w:pPr>
        <w:spacing w:line="240" w:lineRule="auto"/>
        <w:jc w:val="both"/>
        <w:rPr>
          <w:rFonts w:ascii="Times New Roman" w:hAnsi="Times New Roman"/>
          <w:lang w:val="sr-Latn-ME"/>
        </w:rPr>
      </w:pPr>
      <w:r w:rsidRPr="00D04022">
        <w:rPr>
          <w:rFonts w:ascii="Times New Roman" w:hAnsi="Times New Roman"/>
          <w:lang w:val="sr-Latn-ME"/>
        </w:rPr>
        <w:t>Opisana je i saradnja ca civilnim sektorom, kao i izvještaj o materijalnom obezbjeđenju porodica u 2020.godini (33 zahtjeva priznato) pa je u 2020.g.,371 porodica koristila MOP, zatim pravo na povlastice na putovanje lica sa invaliditetom (96), pogrebni troškovi (23), jednokratne novčane pomoći isplaćene od strane Centra za socijalni rad, dodatak za njegu i pomoć, lična invalidnina, ORS, rad sa polovinom punog radnog vemena, naknada roditelju/starateljulica koje je korisnik/ca lične invalidnine(149 korisnika/ca), pravo na pomoć za vaspitanje i obrazovanje za djecu i mlade sa POP (ukupno 84), dječiji dodatak (693), naknada po osnovu rođenja djeteta (2822) i naknada za novorođeno dijete (423), naknada za vrijeme porodiljskog i roditeljskog odsustva i rad sa polovinom radnog vremena (925).</w:t>
      </w:r>
    </w:p>
    <w:p w:rsidR="00D04022" w:rsidRDefault="00D04022" w:rsidP="00A10587">
      <w:pPr>
        <w:spacing w:line="240" w:lineRule="auto"/>
        <w:jc w:val="both"/>
        <w:rPr>
          <w:rFonts w:ascii="Times New Roman" w:hAnsi="Times New Roman"/>
          <w:lang w:val="sr-Latn-ME"/>
        </w:rPr>
      </w:pPr>
      <w:r w:rsidRPr="00D04022">
        <w:rPr>
          <w:rFonts w:ascii="Times New Roman" w:hAnsi="Times New Roman"/>
          <w:lang w:val="sr-Latn-ME"/>
        </w:rPr>
        <w:lastRenderedPageBreak/>
        <w:t>Ono što je karakteristično u ovom izvještaju je da nema podataka razvrstanih po polu, osim onih koji se odnose na zaposlene u JU Centar za socijalni rad Bar i Ulcinj, i djelimično podataka koji se odno</w:t>
      </w:r>
      <w:r w:rsidR="00A331E9">
        <w:rPr>
          <w:rFonts w:ascii="Times New Roman" w:hAnsi="Times New Roman"/>
          <w:lang w:val="sr-Latn-ME"/>
        </w:rPr>
        <w:t>se na nasilje u porodici, i to:</w:t>
      </w:r>
    </w:p>
    <w:p w:rsidR="00C94D93" w:rsidRPr="00D04022" w:rsidRDefault="00C94D93" w:rsidP="00A10587">
      <w:pPr>
        <w:spacing w:line="240" w:lineRule="auto"/>
        <w:jc w:val="both"/>
        <w:rPr>
          <w:rFonts w:ascii="Times New Roman" w:hAnsi="Times New Roman"/>
          <w:lang w:val="sr-Latn-ME"/>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3825"/>
      </w:tblGrid>
      <w:tr w:rsidR="00D04022" w:rsidRPr="00D04022" w:rsidTr="00892D1C">
        <w:tc>
          <w:tcPr>
            <w:tcW w:w="3546" w:type="dxa"/>
            <w:shd w:val="clear" w:color="auto" w:fill="auto"/>
          </w:tcPr>
          <w:p w:rsidR="00D04022" w:rsidRPr="00D04022" w:rsidRDefault="00D04022" w:rsidP="00892D1C">
            <w:pPr>
              <w:jc w:val="center"/>
              <w:rPr>
                <w:rFonts w:ascii="Times New Roman" w:hAnsi="Times New Roman"/>
                <w:lang w:val="sr-Latn-ME"/>
              </w:rPr>
            </w:pPr>
            <w:r w:rsidRPr="00D04022">
              <w:rPr>
                <w:rFonts w:ascii="Times New Roman" w:hAnsi="Times New Roman"/>
                <w:lang w:val="sr-Latn-ME"/>
              </w:rPr>
              <w:t>Nasilje u porodici</w:t>
            </w:r>
          </w:p>
        </w:tc>
        <w:tc>
          <w:tcPr>
            <w:tcW w:w="3825" w:type="dxa"/>
            <w:shd w:val="clear" w:color="auto" w:fill="auto"/>
          </w:tcPr>
          <w:p w:rsidR="00D04022" w:rsidRPr="00D04022" w:rsidRDefault="00D04022" w:rsidP="00892D1C">
            <w:pPr>
              <w:jc w:val="center"/>
              <w:rPr>
                <w:rFonts w:ascii="Times New Roman" w:hAnsi="Times New Roman"/>
                <w:lang w:val="sr-Latn-ME"/>
              </w:rPr>
            </w:pPr>
            <w:r w:rsidRPr="00D04022">
              <w:rPr>
                <w:rFonts w:ascii="Times New Roman" w:hAnsi="Times New Roman"/>
                <w:lang w:val="sr-Latn-ME"/>
              </w:rPr>
              <w:t>Vršnjačko nasilje</w:t>
            </w:r>
          </w:p>
        </w:tc>
      </w:tr>
      <w:tr w:rsidR="00D04022" w:rsidRPr="00D04022" w:rsidTr="00892D1C">
        <w:tc>
          <w:tcPr>
            <w:tcW w:w="3546" w:type="dxa"/>
            <w:shd w:val="clear" w:color="auto" w:fill="auto"/>
          </w:tcPr>
          <w:p w:rsidR="00D04022" w:rsidRPr="00D04022" w:rsidRDefault="00D04022" w:rsidP="00892D1C">
            <w:pPr>
              <w:jc w:val="center"/>
              <w:rPr>
                <w:rFonts w:ascii="Times New Roman" w:hAnsi="Times New Roman"/>
                <w:lang w:val="sr-Latn-ME"/>
              </w:rPr>
            </w:pPr>
            <w:r w:rsidRPr="00D04022">
              <w:rPr>
                <w:rFonts w:ascii="Times New Roman" w:hAnsi="Times New Roman"/>
                <w:lang w:val="sr-Latn-ME"/>
              </w:rPr>
              <w:t>59</w:t>
            </w:r>
          </w:p>
        </w:tc>
        <w:tc>
          <w:tcPr>
            <w:tcW w:w="3825" w:type="dxa"/>
            <w:shd w:val="clear" w:color="auto" w:fill="auto"/>
          </w:tcPr>
          <w:p w:rsidR="00D04022" w:rsidRPr="00D04022" w:rsidRDefault="00D04022" w:rsidP="00892D1C">
            <w:pPr>
              <w:jc w:val="center"/>
              <w:rPr>
                <w:rFonts w:ascii="Times New Roman" w:hAnsi="Times New Roman"/>
                <w:lang w:val="sr-Latn-ME"/>
              </w:rPr>
            </w:pPr>
            <w:r w:rsidRPr="00D04022">
              <w:rPr>
                <w:rFonts w:ascii="Times New Roman" w:hAnsi="Times New Roman"/>
                <w:lang w:val="sr-Latn-ME"/>
              </w:rPr>
              <w:t>4</w:t>
            </w:r>
          </w:p>
        </w:tc>
      </w:tr>
    </w:tbl>
    <w:p w:rsidR="00D04022" w:rsidRPr="00D04022" w:rsidRDefault="00D04022" w:rsidP="00D04022">
      <w:pPr>
        <w:rPr>
          <w:rFonts w:ascii="Times New Roman" w:hAnsi="Times New Roman"/>
          <w:lang w:val="sr-Latn-ME"/>
        </w:rPr>
      </w:pPr>
      <w:r w:rsidRPr="00D04022">
        <w:rPr>
          <w:rFonts w:ascii="Times New Roman" w:hAnsi="Times New Roman"/>
          <w:lang w:val="sr-Latn-ME"/>
        </w:rPr>
        <w:t xml:space="preserve">       </w:t>
      </w:r>
      <w:r w:rsidR="00A331E9">
        <w:rPr>
          <w:rFonts w:ascii="Times New Roman" w:hAnsi="Times New Roman"/>
          <w:lang w:val="sr-Latn-ME"/>
        </w:rPr>
        <w:t xml:space="preserve">           </w:t>
      </w:r>
      <w:r w:rsidRPr="00D04022">
        <w:rPr>
          <w:rFonts w:ascii="Times New Roman" w:hAnsi="Times New Roman"/>
          <w:lang w:val="sr-Latn-ME"/>
        </w:rPr>
        <w:t xml:space="preserve"> </w:t>
      </w:r>
    </w:p>
    <w:p w:rsidR="00D04022" w:rsidRPr="00D04022" w:rsidRDefault="00D04022" w:rsidP="00D04022">
      <w:pPr>
        <w:rPr>
          <w:rFonts w:ascii="Times New Roman" w:hAnsi="Times New Roman"/>
          <w:lang w:val="sr-Latn-ME"/>
        </w:rPr>
      </w:pPr>
      <w:r w:rsidRPr="00D04022">
        <w:rPr>
          <w:rFonts w:ascii="Times New Roman" w:hAnsi="Times New Roman"/>
          <w:lang w:val="sr-Latn-ME"/>
        </w:rPr>
        <w:tab/>
        <w:t xml:space="preserve">        Žrtve:</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694"/>
        <w:gridCol w:w="2267"/>
      </w:tblGrid>
      <w:tr w:rsidR="00D04022" w:rsidRPr="00D04022" w:rsidTr="00892D1C">
        <w:tc>
          <w:tcPr>
            <w:tcW w:w="2410" w:type="dxa"/>
            <w:shd w:val="clear" w:color="auto" w:fill="auto"/>
          </w:tcPr>
          <w:p w:rsidR="00D04022" w:rsidRPr="00D04022" w:rsidRDefault="00D04022" w:rsidP="00892D1C">
            <w:pPr>
              <w:jc w:val="center"/>
              <w:rPr>
                <w:rFonts w:ascii="Times New Roman" w:hAnsi="Times New Roman"/>
                <w:lang w:val="sr-Latn-ME"/>
              </w:rPr>
            </w:pPr>
            <w:r w:rsidRPr="00D04022">
              <w:rPr>
                <w:rFonts w:ascii="Times New Roman" w:hAnsi="Times New Roman"/>
                <w:lang w:val="sr-Latn-ME"/>
              </w:rPr>
              <w:t xml:space="preserve">Djeca </w:t>
            </w:r>
          </w:p>
        </w:tc>
        <w:tc>
          <w:tcPr>
            <w:tcW w:w="2694" w:type="dxa"/>
            <w:shd w:val="clear" w:color="auto" w:fill="auto"/>
          </w:tcPr>
          <w:p w:rsidR="00D04022" w:rsidRPr="00D04022" w:rsidRDefault="00D04022" w:rsidP="00892D1C">
            <w:pPr>
              <w:jc w:val="center"/>
              <w:rPr>
                <w:rFonts w:ascii="Times New Roman" w:hAnsi="Times New Roman"/>
                <w:lang w:val="sr-Latn-ME"/>
              </w:rPr>
            </w:pPr>
            <w:r w:rsidRPr="00D04022">
              <w:rPr>
                <w:rFonts w:ascii="Times New Roman" w:hAnsi="Times New Roman"/>
                <w:lang w:val="sr-Latn-ME"/>
              </w:rPr>
              <w:t xml:space="preserve">Žene </w:t>
            </w:r>
          </w:p>
        </w:tc>
        <w:tc>
          <w:tcPr>
            <w:tcW w:w="2267" w:type="dxa"/>
            <w:shd w:val="clear" w:color="auto" w:fill="auto"/>
          </w:tcPr>
          <w:p w:rsidR="00D04022" w:rsidRPr="00D04022" w:rsidRDefault="00D04022" w:rsidP="00892D1C">
            <w:pPr>
              <w:jc w:val="center"/>
              <w:rPr>
                <w:rFonts w:ascii="Times New Roman" w:hAnsi="Times New Roman"/>
                <w:lang w:val="sr-Latn-ME"/>
              </w:rPr>
            </w:pPr>
            <w:r w:rsidRPr="00D04022">
              <w:rPr>
                <w:rFonts w:ascii="Times New Roman" w:hAnsi="Times New Roman"/>
                <w:lang w:val="sr-Latn-ME"/>
              </w:rPr>
              <w:t xml:space="preserve">Muškarci </w:t>
            </w:r>
          </w:p>
        </w:tc>
      </w:tr>
      <w:tr w:rsidR="00D04022" w:rsidRPr="00D04022" w:rsidTr="00892D1C">
        <w:tc>
          <w:tcPr>
            <w:tcW w:w="2410" w:type="dxa"/>
            <w:shd w:val="clear" w:color="auto" w:fill="auto"/>
          </w:tcPr>
          <w:p w:rsidR="00D04022" w:rsidRPr="00D04022" w:rsidRDefault="00D04022" w:rsidP="00892D1C">
            <w:pPr>
              <w:jc w:val="center"/>
              <w:rPr>
                <w:rFonts w:ascii="Times New Roman" w:hAnsi="Times New Roman"/>
                <w:lang w:val="sr-Latn-ME"/>
              </w:rPr>
            </w:pPr>
            <w:r w:rsidRPr="00D04022">
              <w:rPr>
                <w:rFonts w:ascii="Times New Roman" w:hAnsi="Times New Roman"/>
                <w:lang w:val="sr-Latn-ME"/>
              </w:rPr>
              <w:t>13</w:t>
            </w:r>
          </w:p>
        </w:tc>
        <w:tc>
          <w:tcPr>
            <w:tcW w:w="2694" w:type="dxa"/>
            <w:shd w:val="clear" w:color="auto" w:fill="auto"/>
          </w:tcPr>
          <w:p w:rsidR="00D04022" w:rsidRPr="00D04022" w:rsidRDefault="00D04022" w:rsidP="00892D1C">
            <w:pPr>
              <w:jc w:val="center"/>
              <w:rPr>
                <w:rFonts w:ascii="Times New Roman" w:hAnsi="Times New Roman"/>
                <w:lang w:val="sr-Latn-ME"/>
              </w:rPr>
            </w:pPr>
            <w:r w:rsidRPr="00D04022">
              <w:rPr>
                <w:rFonts w:ascii="Times New Roman" w:hAnsi="Times New Roman"/>
                <w:lang w:val="sr-Latn-ME"/>
              </w:rPr>
              <w:t>35</w:t>
            </w:r>
          </w:p>
        </w:tc>
        <w:tc>
          <w:tcPr>
            <w:tcW w:w="2267" w:type="dxa"/>
            <w:shd w:val="clear" w:color="auto" w:fill="auto"/>
          </w:tcPr>
          <w:p w:rsidR="00D04022" w:rsidRPr="00D04022" w:rsidRDefault="00D04022" w:rsidP="00892D1C">
            <w:pPr>
              <w:jc w:val="center"/>
              <w:rPr>
                <w:rFonts w:ascii="Times New Roman" w:hAnsi="Times New Roman"/>
                <w:lang w:val="sr-Latn-ME"/>
              </w:rPr>
            </w:pPr>
            <w:r w:rsidRPr="00D04022">
              <w:rPr>
                <w:rFonts w:ascii="Times New Roman" w:hAnsi="Times New Roman"/>
                <w:lang w:val="sr-Latn-ME"/>
              </w:rPr>
              <w:t>11</w:t>
            </w:r>
          </w:p>
        </w:tc>
      </w:tr>
    </w:tbl>
    <w:p w:rsidR="00A331E9" w:rsidRDefault="00A331E9" w:rsidP="00D04022">
      <w:pPr>
        <w:rPr>
          <w:rFonts w:ascii="Times New Roman" w:hAnsi="Times New Roman"/>
        </w:rPr>
      </w:pPr>
    </w:p>
    <w:p w:rsidR="00D04022" w:rsidRPr="00D04022" w:rsidRDefault="00D04022" w:rsidP="00D04022">
      <w:pPr>
        <w:rPr>
          <w:rFonts w:ascii="Times New Roman" w:hAnsi="Times New Roman"/>
        </w:rPr>
      </w:pPr>
      <w:r w:rsidRPr="00D04022">
        <w:rPr>
          <w:rFonts w:ascii="Times New Roman" w:hAnsi="Times New Roman"/>
        </w:rPr>
        <w:t xml:space="preserve">Za potrebe ove analize, istovremeno su korišteni podaci iz Strateškog plana razvoja opštine Bar za period 2020-2025. </w:t>
      </w:r>
    </w:p>
    <w:p w:rsidR="00D04022" w:rsidRPr="00D04022" w:rsidRDefault="00D04022" w:rsidP="00A10587">
      <w:pPr>
        <w:jc w:val="both"/>
        <w:rPr>
          <w:rFonts w:ascii="Times New Roman" w:hAnsi="Times New Roman"/>
        </w:rPr>
      </w:pPr>
      <w:r w:rsidRPr="00D04022">
        <w:rPr>
          <w:rFonts w:ascii="Times New Roman" w:hAnsi="Times New Roman"/>
        </w:rPr>
        <w:t xml:space="preserve">U dijelu koji se odnose na socijalnu zaštitu i navođenja osnovne djelatnosti Centra za socijalni rad za opštine Bar i Ulcinj ( 1. Socijalna i dječja zaštita 2. Osnovna materijalna davanja 3. Usluge socijalne i dječje zaštite 4. Starateljstvo), dati su osnovni pokazatelji, pa tako se konstatuje :”Nakon kalendarske 2017. godine, 473 porodice su se nalazile u evidenciji Centra za socijalni rad opština Bar i Ulcinj kao porodice koje su korisnici prava na materijalno obezbjeđenje, a nakon kalendarske 2018. godine, 449 porodica je evidentirano u Centru za socijalni rad kao korisnici prava na materijalno obezbjeđenje. Posebno mjesto u aktivnostima Centra imali su: razvoj hraniteljstva, nasilje u porodici i zaštita djece sa smetnjama i teškoćama u razvoju. U cilju unaprjeđenja kvaliteta života pojedinca i porodice i povećanja nataliteta u Baru, Skupština opštine Bar usvojila 2018. godine novu Odluku o pravima iz socijalne i dječije zaštite (Sl. list CG br. 07/2018 od 02.03.2018. godine) kojom se propisuju vrste prava iz socijalne i dječje zaštite koje obezbjeđuje Opština Bar. U tom smislu, Opština Bar isplaćuje jednokratne novčane pomoći, naknadu za novorođeno dijete, pruža pomoć u školovanju i pomoć u pogledu besplatne užine u osnovnim školama za djecu korisnika MOP-a, te u krajnjem pruža pomoć u kući licima koja usljed starosti, hronične bolesti ili invaliditeta imaju ograničene fizičke i psihičke sposobnosti da zadovolje svakodnevne osnovne lične i životne potrebe. Naknada za opremu za svako novorođeno dijete u smislu navedene Odluke iznosi 100,00 eura i isplaćuje se jednokratno, a za novorođeno dijete, čiji su roditelji u stanju socijalne potrebe ili su bez zaposlenja, isplaćuje se jednokratna naknada u iznosu od 130,00 eura. Odluka se odnosi na svako novorođeno dijete, što znači da je za blizance obezbijeđen iznos u duplom iznosu od propisanog. Do usvajanja Odluke iz 2018. godine, naknada za opremu za novorođeno dijete je iznosila svega 30,00 eura. Odluka o pravima iz socijalne i dječije zaštite predviđa iznos jednokratne novčane pomoći do 120,00 eura koje pojedinac ili porodica može ostvariti dva puta godišnje, s tim što pojedinačni iznos ovog prava ne može biti veći od gore navedenog iznosa. </w:t>
      </w:r>
    </w:p>
    <w:p w:rsidR="00D04022" w:rsidRDefault="00D04022" w:rsidP="00A10587">
      <w:pPr>
        <w:jc w:val="both"/>
        <w:rPr>
          <w:rFonts w:ascii="Times New Roman" w:hAnsi="Times New Roman"/>
        </w:rPr>
      </w:pPr>
      <w:r w:rsidRPr="00D04022">
        <w:rPr>
          <w:rFonts w:ascii="Times New Roman" w:hAnsi="Times New Roman"/>
        </w:rPr>
        <w:t>Ovdje ponovo treba konstatovati da navedeni Izvještaj nema dovoljno elemenata koji pokazuju rodno senzitivan odnos prema politikama rodne ravnopravnosti.</w:t>
      </w:r>
    </w:p>
    <w:p w:rsidR="00C94D93" w:rsidRPr="00D04022" w:rsidRDefault="00C94D93" w:rsidP="00A10587">
      <w:pPr>
        <w:jc w:val="both"/>
        <w:rPr>
          <w:rFonts w:ascii="Times New Roman" w:hAnsi="Times New Roman"/>
        </w:rPr>
      </w:pPr>
    </w:p>
    <w:p w:rsidR="00D04022" w:rsidRPr="00D04022" w:rsidRDefault="00D04022" w:rsidP="00A10587">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lastRenderedPageBreak/>
        <w:t> </w:t>
      </w:r>
    </w:p>
    <w:p w:rsidR="00A331E9" w:rsidRDefault="00724869" w:rsidP="00A331E9">
      <w:pPr>
        <w:spacing w:after="0" w:line="240" w:lineRule="auto"/>
        <w:rPr>
          <w:rFonts w:ascii="Times New Roman" w:eastAsia="Times New Roman" w:hAnsi="Times New Roman"/>
          <w:b/>
          <w:bCs/>
          <w:color w:val="000000"/>
        </w:rPr>
      </w:pPr>
      <w:r w:rsidRPr="00D04022">
        <w:rPr>
          <w:rFonts w:ascii="Times New Roman" w:eastAsia="Times New Roman" w:hAnsi="Times New Roman"/>
          <w:b/>
          <w:bCs/>
          <w:color w:val="000000"/>
        </w:rPr>
        <w:t>OBRAZOVANJE</w:t>
      </w:r>
    </w:p>
    <w:p w:rsidR="00D04022" w:rsidRPr="00D04022" w:rsidRDefault="00724869" w:rsidP="00A331E9">
      <w:pPr>
        <w:spacing w:after="0" w:line="240" w:lineRule="auto"/>
        <w:rPr>
          <w:rFonts w:ascii="Times New Roman" w:eastAsia="Times New Roman" w:hAnsi="Times New Roman"/>
          <w:sz w:val="24"/>
          <w:szCs w:val="24"/>
        </w:rPr>
      </w:pPr>
      <w:r w:rsidRPr="00D04022">
        <w:rPr>
          <w:rFonts w:ascii="Times New Roman" w:eastAsia="Times New Roman" w:hAnsi="Times New Roman"/>
          <w:b/>
          <w:bCs/>
          <w:color w:val="000000"/>
        </w:rPr>
        <w:t> </w:t>
      </w:r>
    </w:p>
    <w:p w:rsidR="00D04022" w:rsidRPr="00D04022" w:rsidRDefault="00D04022" w:rsidP="00A331E9">
      <w:pPr>
        <w:spacing w:after="0" w:line="240" w:lineRule="auto"/>
        <w:rPr>
          <w:rFonts w:ascii="Times New Roman" w:eastAsia="Times New Roman" w:hAnsi="Times New Roman"/>
          <w:sz w:val="24"/>
          <w:szCs w:val="24"/>
        </w:rPr>
      </w:pPr>
      <w:r w:rsidRPr="00D04022">
        <w:rPr>
          <w:rFonts w:ascii="Times New Roman" w:eastAsia="Times New Roman" w:hAnsi="Times New Roman"/>
          <w:b/>
          <w:bCs/>
          <w:color w:val="000000"/>
        </w:rPr>
        <w:t>Rano predškolsko vaspitanje i obrazovanje</w:t>
      </w:r>
      <w:r w:rsidRPr="00D04022">
        <w:rPr>
          <w:rStyle w:val="FootnoteReference"/>
          <w:rFonts w:ascii="Times New Roman" w:hAnsi="Times New Roman"/>
          <w:b/>
          <w:bCs/>
          <w:color w:val="000000"/>
        </w:rPr>
        <w:footnoteReference w:id="14"/>
      </w:r>
    </w:p>
    <w:p w:rsidR="00D04022" w:rsidRPr="00D04022" w:rsidRDefault="00D04022" w:rsidP="00D04022">
      <w:pPr>
        <w:spacing w:after="0" w:line="240" w:lineRule="auto"/>
        <w:ind w:firstLine="720"/>
        <w:jc w:val="both"/>
        <w:rPr>
          <w:rFonts w:ascii="Times New Roman" w:eastAsia="Times New Roman" w:hAnsi="Times New Roman"/>
          <w:sz w:val="24"/>
          <w:szCs w:val="24"/>
        </w:rPr>
      </w:pPr>
      <w:r w:rsidRPr="00D04022">
        <w:rPr>
          <w:rFonts w:ascii="Times New Roman" w:eastAsia="Times New Roman" w:hAnsi="Times New Roman"/>
          <w:color w:val="000000"/>
        </w:rPr>
        <w:t>Predškolsko vaspitanje i obrazovanje na teritoriji opštine Bar, obavlja se u 1 (jednoj) javnoj i 2(dvije) privatne predškolske ustanove. Predškolskim vaspitanjem i obrazovanjem obuhvaćeno je 1.483-oro djece, a od tog broja 30 pohađa privatnu ustanovu,,Mala bajka’’, a njih 43</w:t>
      </w:r>
      <w:r w:rsidR="00DE4B45">
        <w:rPr>
          <w:rFonts w:ascii="Times New Roman" w:eastAsia="Times New Roman" w:hAnsi="Times New Roman"/>
          <w:color w:val="000000"/>
        </w:rPr>
        <w:t>-oje,</w:t>
      </w:r>
      <w:r w:rsidRPr="00D04022">
        <w:rPr>
          <w:rFonts w:ascii="Times New Roman" w:eastAsia="Times New Roman" w:hAnsi="Times New Roman"/>
          <w:color w:val="000000"/>
        </w:rPr>
        <w:t xml:space="preserve"> privatnu ustanovu „Svetionik“, dok 1.423-oje  boravi u Javnoj predškolskoj ustanovi ,,Vukosava Ivanović Mašanović’’.</w:t>
      </w:r>
      <w:r w:rsidR="00DE4B45">
        <w:rPr>
          <w:rFonts w:ascii="Times New Roman" w:eastAsia="Times New Roman" w:hAnsi="Times New Roman"/>
          <w:color w:val="000000"/>
        </w:rPr>
        <w:t xml:space="preserve"> D</w:t>
      </w:r>
      <w:r w:rsidRPr="00D04022">
        <w:rPr>
          <w:rFonts w:ascii="Times New Roman" w:eastAsia="Times New Roman" w:hAnsi="Times New Roman"/>
          <w:color w:val="000000"/>
        </w:rPr>
        <w:t>irektorke u sve tri ustanove su žene. Ovi podaci dobijeni su od navedenih predškolskih ustanova. Ukupan broj zaposlenih u predškolskim ustanovama je 164, broj djece RE populacije 18, a broj djece u stanju socijalne potrebe iznosi 88. Ukupan broj djece sa rešenjem o usmjeravanju je 19, a 23-oje djece je sa posebnim obrazovnim potrebama. Površina svih objekata u kojima borave djeca uzrastaa 1- 3 godine, iznosi 9.527m2.</w:t>
      </w:r>
      <w:r w:rsidRPr="00D04022">
        <w:rPr>
          <w:rFonts w:ascii="Times New Roman" w:eastAsia="Times New Roman" w:hAnsi="Times New Roman"/>
          <w:color w:val="FF0000"/>
        </w:rPr>
        <w:t> </w:t>
      </w:r>
    </w:p>
    <w:p w:rsidR="00D04022" w:rsidRPr="00D04022" w:rsidRDefault="00D04022" w:rsidP="00D04022">
      <w:pPr>
        <w:spacing w:after="0" w:line="240" w:lineRule="auto"/>
        <w:rPr>
          <w:rFonts w:ascii="Times New Roman" w:eastAsia="Times New Roman" w:hAnsi="Times New Roman"/>
          <w:sz w:val="24"/>
          <w:szCs w:val="24"/>
        </w:rPr>
      </w:pPr>
    </w:p>
    <w:p w:rsidR="00D04022" w:rsidRPr="00D04022" w:rsidRDefault="00D04022" w:rsidP="00D04022">
      <w:pPr>
        <w:spacing w:after="0" w:line="240" w:lineRule="auto"/>
        <w:ind w:firstLine="720"/>
        <w:jc w:val="both"/>
        <w:rPr>
          <w:rFonts w:ascii="Times New Roman" w:eastAsia="Times New Roman" w:hAnsi="Times New Roman"/>
          <w:sz w:val="24"/>
          <w:szCs w:val="24"/>
        </w:rPr>
      </w:pPr>
      <w:r w:rsidRPr="00D04022">
        <w:rPr>
          <w:rFonts w:ascii="Times New Roman" w:eastAsia="Times New Roman" w:hAnsi="Times New Roman"/>
          <w:b/>
          <w:bCs/>
          <w:color w:val="000000"/>
        </w:rPr>
        <w:t>U Javnoj predškolskoj ustanovi ,,Vukosava Ivanović Mašanović’’ Bar,</w:t>
      </w:r>
      <w:r w:rsidRPr="00D04022">
        <w:rPr>
          <w:rFonts w:ascii="Times New Roman" w:eastAsia="Times New Roman" w:hAnsi="Times New Roman"/>
          <w:color w:val="000000"/>
        </w:rPr>
        <w:t xml:space="preserve"> program se realizuje u 12 vaspitnih jedinica u kojima se obavlja neposredni vaspitno-obrazovni rad sa djecom, dok u Maloj Gorani u prostoru JU OŠ „Mrkojevići“ područno odjeljenje Gorana egzistira interaktivna služba koju pohađaju djeca sa ovog područja, sa boravkom od 3 sata jednom sedmično. Ukupna površina koju koristi JPU ’’Vukosava Ivanović Mašanović ’’ Bar, iznosi 9.237m2. Od toga 1.877m2 zatvorenog prostora i 7.360m2 otvorenog prostora.</w:t>
      </w:r>
      <w:r w:rsidRPr="00D04022">
        <w:rPr>
          <w:rFonts w:ascii="Times New Roman" w:eastAsia="Times New Roman" w:hAnsi="Times New Roman"/>
          <w:color w:val="FF0000"/>
        </w:rPr>
        <w:t> </w:t>
      </w:r>
    </w:p>
    <w:p w:rsidR="00D04022" w:rsidRPr="00D04022" w:rsidRDefault="00D04022" w:rsidP="00D04022">
      <w:pPr>
        <w:spacing w:after="0" w:line="240" w:lineRule="auto"/>
        <w:rPr>
          <w:rFonts w:ascii="Times New Roman" w:eastAsia="Times New Roman" w:hAnsi="Times New Roman"/>
          <w:sz w:val="24"/>
          <w:szCs w:val="24"/>
        </w:rPr>
      </w:pPr>
    </w:p>
    <w:p w:rsidR="00D04022" w:rsidRPr="00D04022" w:rsidRDefault="00D04022" w:rsidP="00D04022">
      <w:pPr>
        <w:spacing w:after="0" w:line="240" w:lineRule="auto"/>
        <w:ind w:firstLine="720"/>
        <w:jc w:val="both"/>
        <w:rPr>
          <w:rFonts w:ascii="Times New Roman" w:eastAsia="Times New Roman" w:hAnsi="Times New Roman"/>
          <w:sz w:val="24"/>
          <w:szCs w:val="24"/>
        </w:rPr>
      </w:pPr>
      <w:r w:rsidRPr="00D04022">
        <w:rPr>
          <w:rFonts w:ascii="Times New Roman" w:eastAsia="Times New Roman" w:hAnsi="Times New Roman"/>
          <w:color w:val="000000"/>
        </w:rPr>
        <w:t>U školskoj 2019/20.god. upisano je 1.410-oro djece, što je za 107-oro djece više u odnosu na prethodnu godinu. Program se sprovodi u 43 grupe.</w:t>
      </w:r>
      <w:r w:rsidRPr="00D04022">
        <w:rPr>
          <w:rFonts w:ascii="Times New Roman" w:eastAsia="Times New Roman" w:hAnsi="Times New Roman"/>
          <w:color w:val="FF0000"/>
        </w:rPr>
        <w:t xml:space="preserve"> </w:t>
      </w:r>
      <w:r w:rsidRPr="00D04022">
        <w:rPr>
          <w:rFonts w:ascii="Times New Roman" w:eastAsia="Times New Roman" w:hAnsi="Times New Roman"/>
          <w:color w:val="000000"/>
        </w:rPr>
        <w:t>Grupe su podijeljene po uzrastu, pa se u skladu sa tim izvodi i vaspitno obrazovni rad. Konkretno to znači da djeca od 1-3 godine pohađaju jasličnu vaspitnu grupu, a djeca od 3- polaska u školu pohađaju vrtićke vaspitne grupe i to od 3 do 4 godine - mlađa grupa, od 4 do 5-srednja grupa i od 5 do 6 – starija grupa. Podaci po objektima su sljedeći:  </w:t>
      </w:r>
    </w:p>
    <w:p w:rsidR="00D04022" w:rsidRPr="00D04022" w:rsidRDefault="00D04022" w:rsidP="00D04022">
      <w:pPr>
        <w:numPr>
          <w:ilvl w:val="0"/>
          <w:numId w:val="3"/>
        </w:numPr>
        <w:spacing w:after="0" w:line="240" w:lineRule="auto"/>
        <w:jc w:val="both"/>
        <w:textAlignment w:val="baseline"/>
        <w:rPr>
          <w:rFonts w:ascii="Times New Roman" w:eastAsia="Times New Roman" w:hAnsi="Times New Roman"/>
          <w:color w:val="000000"/>
        </w:rPr>
      </w:pPr>
      <w:r w:rsidRPr="00D04022">
        <w:rPr>
          <w:rFonts w:ascii="Times New Roman" w:eastAsia="Times New Roman" w:hAnsi="Times New Roman"/>
          <w:b/>
          <w:bCs/>
          <w:color w:val="000000"/>
        </w:rPr>
        <w:t>Pužić Veseljko,</w:t>
      </w:r>
      <w:r w:rsidRPr="00D04022">
        <w:rPr>
          <w:rStyle w:val="FootnoteReference"/>
          <w:rFonts w:ascii="Times New Roman" w:hAnsi="Times New Roman"/>
          <w:b/>
          <w:bCs/>
          <w:color w:val="000000"/>
        </w:rPr>
        <w:footnoteReference w:id="15"/>
      </w:r>
      <w:r w:rsidRPr="00D04022">
        <w:rPr>
          <w:rFonts w:ascii="Times New Roman" w:eastAsia="Times New Roman" w:hAnsi="Times New Roman"/>
          <w:b/>
          <w:bCs/>
          <w:color w:val="000000"/>
        </w:rPr>
        <w:t xml:space="preserve"> Bjeliši,</w:t>
      </w:r>
      <w:r w:rsidRPr="00D04022">
        <w:rPr>
          <w:rFonts w:ascii="Times New Roman" w:eastAsia="Times New Roman" w:hAnsi="Times New Roman"/>
          <w:color w:val="000000"/>
        </w:rPr>
        <w:t xml:space="preserve"> 508-oro upisane djece, od toga 272 dječaka i 236 djevojčica.</w:t>
      </w:r>
    </w:p>
    <w:p w:rsidR="00D04022" w:rsidRPr="00D04022" w:rsidRDefault="00D04022" w:rsidP="00D04022">
      <w:pPr>
        <w:numPr>
          <w:ilvl w:val="0"/>
          <w:numId w:val="3"/>
        </w:numPr>
        <w:spacing w:after="0" w:line="240" w:lineRule="auto"/>
        <w:jc w:val="both"/>
        <w:textAlignment w:val="baseline"/>
        <w:rPr>
          <w:rFonts w:ascii="Times New Roman" w:eastAsia="Times New Roman" w:hAnsi="Times New Roman"/>
          <w:color w:val="000000"/>
        </w:rPr>
      </w:pPr>
      <w:r w:rsidRPr="00D04022">
        <w:rPr>
          <w:rFonts w:ascii="Times New Roman" w:eastAsia="Times New Roman" w:hAnsi="Times New Roman"/>
          <w:b/>
          <w:bCs/>
          <w:color w:val="000000"/>
        </w:rPr>
        <w:t>Mali Princ, Žukotrlica</w:t>
      </w:r>
      <w:r w:rsidRPr="00D04022">
        <w:rPr>
          <w:rStyle w:val="FootnoteReference"/>
          <w:rFonts w:ascii="Times New Roman" w:hAnsi="Times New Roman"/>
          <w:b/>
          <w:bCs/>
          <w:color w:val="000000"/>
        </w:rPr>
        <w:footnoteReference w:id="16"/>
      </w:r>
      <w:r w:rsidRPr="00D04022">
        <w:rPr>
          <w:rFonts w:ascii="Times New Roman" w:eastAsia="Times New Roman" w:hAnsi="Times New Roman"/>
          <w:b/>
          <w:bCs/>
          <w:color w:val="000000"/>
        </w:rPr>
        <w:t>,</w:t>
      </w:r>
      <w:r w:rsidRPr="00D04022">
        <w:rPr>
          <w:rFonts w:ascii="Times New Roman" w:eastAsia="Times New Roman" w:hAnsi="Times New Roman"/>
          <w:color w:val="000000"/>
        </w:rPr>
        <w:t xml:space="preserve"> 130-oro upisane djece, od toga 71 dječak i 59 djevojčica.</w:t>
      </w:r>
    </w:p>
    <w:p w:rsidR="00D04022" w:rsidRPr="00D04022" w:rsidRDefault="00D04022" w:rsidP="00D04022">
      <w:pPr>
        <w:numPr>
          <w:ilvl w:val="0"/>
          <w:numId w:val="3"/>
        </w:numPr>
        <w:spacing w:after="0" w:line="240" w:lineRule="auto"/>
        <w:jc w:val="both"/>
        <w:textAlignment w:val="baseline"/>
        <w:rPr>
          <w:rFonts w:ascii="Times New Roman" w:eastAsia="Times New Roman" w:hAnsi="Times New Roman"/>
          <w:color w:val="000000"/>
        </w:rPr>
      </w:pPr>
      <w:r w:rsidRPr="00D04022">
        <w:rPr>
          <w:rFonts w:ascii="Times New Roman" w:eastAsia="Times New Roman" w:hAnsi="Times New Roman"/>
          <w:b/>
          <w:bCs/>
          <w:color w:val="000000"/>
        </w:rPr>
        <w:t xml:space="preserve">Mala Luka </w:t>
      </w:r>
      <w:r w:rsidRPr="00D04022">
        <w:rPr>
          <w:rFonts w:ascii="Times New Roman" w:eastAsia="Times New Roman" w:hAnsi="Times New Roman"/>
          <w:color w:val="000000"/>
        </w:rPr>
        <w:t>– Lučka zona, zakupljeni prostor – vlasništvo AD „Luka Bar“, 184-oro upisane djece, od toga 116 dječaka i 68 djevojčica.</w:t>
      </w:r>
    </w:p>
    <w:p w:rsidR="00D04022" w:rsidRPr="00D04022" w:rsidRDefault="00D04022" w:rsidP="00D04022">
      <w:pPr>
        <w:numPr>
          <w:ilvl w:val="0"/>
          <w:numId w:val="3"/>
        </w:numPr>
        <w:spacing w:after="0" w:line="240" w:lineRule="auto"/>
        <w:jc w:val="both"/>
        <w:textAlignment w:val="baseline"/>
        <w:rPr>
          <w:rFonts w:ascii="Times New Roman" w:eastAsia="Times New Roman" w:hAnsi="Times New Roman"/>
          <w:color w:val="000000"/>
        </w:rPr>
      </w:pPr>
      <w:r w:rsidRPr="00D04022">
        <w:rPr>
          <w:rFonts w:ascii="Times New Roman" w:eastAsia="Times New Roman" w:hAnsi="Times New Roman"/>
          <w:b/>
          <w:bCs/>
          <w:color w:val="000000"/>
        </w:rPr>
        <w:t xml:space="preserve">Mala Maslina, Stari Bar, smještena u JU OŠ “Srbija”, </w:t>
      </w:r>
      <w:r w:rsidRPr="00D04022">
        <w:rPr>
          <w:rFonts w:ascii="Times New Roman" w:eastAsia="Times New Roman" w:hAnsi="Times New Roman"/>
          <w:color w:val="000000"/>
        </w:rPr>
        <w:t>ukupno ima 115-oro upisane djece, od toga 55 dječaka i 60 djevojčica. </w:t>
      </w:r>
    </w:p>
    <w:p w:rsidR="00D04022" w:rsidRPr="00D04022" w:rsidRDefault="00D04022" w:rsidP="00D04022">
      <w:pPr>
        <w:numPr>
          <w:ilvl w:val="0"/>
          <w:numId w:val="3"/>
        </w:numPr>
        <w:spacing w:after="0" w:line="240" w:lineRule="auto"/>
        <w:jc w:val="both"/>
        <w:textAlignment w:val="baseline"/>
        <w:rPr>
          <w:rFonts w:ascii="Times New Roman" w:eastAsia="Times New Roman" w:hAnsi="Times New Roman"/>
          <w:color w:val="000000"/>
        </w:rPr>
      </w:pPr>
      <w:r w:rsidRPr="00D04022">
        <w:rPr>
          <w:rFonts w:ascii="Times New Roman" w:eastAsia="Times New Roman" w:hAnsi="Times New Roman"/>
          <w:b/>
          <w:bCs/>
          <w:color w:val="000000"/>
        </w:rPr>
        <w:t>Delfin</w:t>
      </w:r>
      <w:r w:rsidRPr="00D04022">
        <w:rPr>
          <w:rStyle w:val="FootnoteReference"/>
          <w:rFonts w:ascii="Times New Roman" w:hAnsi="Times New Roman"/>
          <w:b/>
          <w:bCs/>
          <w:color w:val="000000"/>
        </w:rPr>
        <w:footnoteReference w:id="17"/>
      </w:r>
      <w:r w:rsidRPr="00D04022">
        <w:rPr>
          <w:rFonts w:ascii="Times New Roman" w:eastAsia="Times New Roman" w:hAnsi="Times New Roman"/>
          <w:b/>
          <w:bCs/>
          <w:color w:val="000000"/>
        </w:rPr>
        <w:t xml:space="preserve"> Topolica, </w:t>
      </w:r>
      <w:r w:rsidRPr="00D04022">
        <w:rPr>
          <w:rFonts w:ascii="Times New Roman" w:eastAsia="Times New Roman" w:hAnsi="Times New Roman"/>
          <w:color w:val="000000"/>
        </w:rPr>
        <w:t>ukupno ima 159-oro upisane djece, od toga 64 dječaka i 95 djevojčica.</w:t>
      </w:r>
    </w:p>
    <w:p w:rsidR="00D04022" w:rsidRPr="00D04022" w:rsidRDefault="00D04022" w:rsidP="00D04022">
      <w:pPr>
        <w:numPr>
          <w:ilvl w:val="0"/>
          <w:numId w:val="3"/>
        </w:numPr>
        <w:spacing w:after="0" w:line="240" w:lineRule="auto"/>
        <w:jc w:val="both"/>
        <w:textAlignment w:val="baseline"/>
        <w:rPr>
          <w:rFonts w:ascii="Times New Roman" w:eastAsia="Times New Roman" w:hAnsi="Times New Roman"/>
          <w:color w:val="000000"/>
        </w:rPr>
      </w:pPr>
      <w:r w:rsidRPr="00D04022">
        <w:rPr>
          <w:rFonts w:ascii="Times New Roman" w:eastAsia="Times New Roman" w:hAnsi="Times New Roman"/>
          <w:b/>
          <w:bCs/>
          <w:color w:val="000000"/>
        </w:rPr>
        <w:t>Mala Sirena</w:t>
      </w:r>
      <w:r w:rsidRPr="00D04022">
        <w:rPr>
          <w:rStyle w:val="FootnoteReference"/>
          <w:rFonts w:ascii="Times New Roman" w:hAnsi="Times New Roman"/>
          <w:b/>
          <w:bCs/>
          <w:color w:val="000000"/>
        </w:rPr>
        <w:footnoteReference w:id="18"/>
      </w:r>
      <w:r w:rsidRPr="00D04022">
        <w:rPr>
          <w:rFonts w:ascii="Times New Roman" w:eastAsia="Times New Roman" w:hAnsi="Times New Roman"/>
          <w:b/>
          <w:bCs/>
          <w:color w:val="000000"/>
        </w:rPr>
        <w:t xml:space="preserve">, Sutomore, </w:t>
      </w:r>
      <w:r w:rsidRPr="00D04022">
        <w:rPr>
          <w:rFonts w:ascii="Times New Roman" w:eastAsia="Times New Roman" w:hAnsi="Times New Roman"/>
          <w:color w:val="000000"/>
        </w:rPr>
        <w:t>ukupno 122-oje upisane djece, od toga 66 dječaka i 56 djevojčica.</w:t>
      </w:r>
    </w:p>
    <w:p w:rsidR="00D04022" w:rsidRPr="00D04022" w:rsidRDefault="00D04022" w:rsidP="00D04022">
      <w:pPr>
        <w:numPr>
          <w:ilvl w:val="0"/>
          <w:numId w:val="3"/>
        </w:numPr>
        <w:spacing w:after="0" w:line="240" w:lineRule="auto"/>
        <w:jc w:val="both"/>
        <w:textAlignment w:val="baseline"/>
        <w:rPr>
          <w:rFonts w:ascii="Times New Roman" w:eastAsia="Times New Roman" w:hAnsi="Times New Roman"/>
          <w:color w:val="000000"/>
        </w:rPr>
      </w:pPr>
      <w:r w:rsidRPr="00D04022">
        <w:rPr>
          <w:rFonts w:ascii="Times New Roman" w:eastAsia="Times New Roman" w:hAnsi="Times New Roman"/>
          <w:b/>
          <w:bCs/>
          <w:color w:val="000000"/>
        </w:rPr>
        <w:t xml:space="preserve">Sanjalica, prostor mjesne zajednice “Polje II”, (plaća se naknada za dio prostora  </w:t>
      </w:r>
      <w:r w:rsidRPr="00D04022">
        <w:rPr>
          <w:rFonts w:ascii="Times New Roman" w:eastAsia="Times New Roman" w:hAnsi="Times New Roman"/>
          <w:color w:val="000000"/>
        </w:rPr>
        <w:t>ukupno 110-oro upisane djece, od toga 65 dječaka i 46 djevojčica.</w:t>
      </w:r>
    </w:p>
    <w:p w:rsidR="00D04022" w:rsidRPr="00D04022" w:rsidRDefault="00D04022" w:rsidP="00D04022">
      <w:pPr>
        <w:numPr>
          <w:ilvl w:val="0"/>
          <w:numId w:val="3"/>
        </w:numPr>
        <w:spacing w:after="0" w:line="240" w:lineRule="auto"/>
        <w:jc w:val="both"/>
        <w:textAlignment w:val="baseline"/>
        <w:rPr>
          <w:rFonts w:ascii="Times New Roman" w:eastAsia="Times New Roman" w:hAnsi="Times New Roman"/>
          <w:color w:val="000000"/>
        </w:rPr>
      </w:pPr>
      <w:r w:rsidRPr="00D04022">
        <w:rPr>
          <w:rFonts w:ascii="Times New Roman" w:eastAsia="Times New Roman" w:hAnsi="Times New Roman"/>
          <w:b/>
          <w:bCs/>
          <w:color w:val="000000"/>
        </w:rPr>
        <w:t xml:space="preserve">Sunce, smještena u JU OŠ “Jovan Tomašević” Virpazar, </w:t>
      </w:r>
      <w:r w:rsidRPr="00D04022">
        <w:rPr>
          <w:rFonts w:ascii="Times New Roman" w:eastAsia="Times New Roman" w:hAnsi="Times New Roman"/>
          <w:color w:val="000000"/>
        </w:rPr>
        <w:t>ukupno ima 16 upisane djece, od toga 8 dječaka i 8 djevojčica.</w:t>
      </w:r>
    </w:p>
    <w:p w:rsidR="00D04022" w:rsidRPr="00D04022" w:rsidRDefault="00D04022" w:rsidP="00D04022">
      <w:pPr>
        <w:numPr>
          <w:ilvl w:val="0"/>
          <w:numId w:val="3"/>
        </w:numPr>
        <w:spacing w:after="0" w:line="240" w:lineRule="auto"/>
        <w:jc w:val="both"/>
        <w:textAlignment w:val="baseline"/>
        <w:rPr>
          <w:rFonts w:ascii="Times New Roman" w:eastAsia="Times New Roman" w:hAnsi="Times New Roman"/>
          <w:color w:val="000000"/>
        </w:rPr>
      </w:pPr>
      <w:r w:rsidRPr="00D04022">
        <w:rPr>
          <w:rFonts w:ascii="Times New Roman" w:eastAsia="Times New Roman" w:hAnsi="Times New Roman"/>
          <w:b/>
          <w:bCs/>
          <w:color w:val="000000"/>
        </w:rPr>
        <w:t xml:space="preserve">Poletarac Pečurice, prostor JU OŠ “Mrkojevići” </w:t>
      </w:r>
      <w:r w:rsidRPr="00D04022">
        <w:rPr>
          <w:rFonts w:ascii="Times New Roman" w:eastAsia="Times New Roman" w:hAnsi="Times New Roman"/>
          <w:color w:val="000000"/>
        </w:rPr>
        <w:t>24-oro upisane djece, od toga 9 dječaka i 15 djevojčica.</w:t>
      </w:r>
    </w:p>
    <w:p w:rsidR="00D04022" w:rsidRPr="00D04022" w:rsidRDefault="00D04022" w:rsidP="00D04022">
      <w:pPr>
        <w:numPr>
          <w:ilvl w:val="0"/>
          <w:numId w:val="3"/>
        </w:numPr>
        <w:spacing w:after="0" w:line="240" w:lineRule="auto"/>
        <w:jc w:val="both"/>
        <w:textAlignment w:val="baseline"/>
        <w:rPr>
          <w:rFonts w:ascii="Times New Roman" w:eastAsia="Times New Roman" w:hAnsi="Times New Roman"/>
          <w:color w:val="000000"/>
        </w:rPr>
      </w:pPr>
      <w:r w:rsidRPr="00D04022">
        <w:rPr>
          <w:rFonts w:ascii="Times New Roman" w:eastAsia="Times New Roman" w:hAnsi="Times New Roman"/>
          <w:b/>
          <w:bCs/>
          <w:color w:val="000000"/>
        </w:rPr>
        <w:t xml:space="preserve">Cvijeće Života, Ostros, smještena u JU OŠ “Đerđ Kastrioti” Ostros, </w:t>
      </w:r>
      <w:r w:rsidRPr="00D04022">
        <w:rPr>
          <w:rFonts w:ascii="Times New Roman" w:eastAsia="Times New Roman" w:hAnsi="Times New Roman"/>
          <w:color w:val="000000"/>
        </w:rPr>
        <w:t>rad se odvija na albanskom jeziku, 17-oro upisanih, od toga 10 dječaka I 7 djevojčica.</w:t>
      </w:r>
    </w:p>
    <w:p w:rsidR="00D04022" w:rsidRPr="00D04022" w:rsidRDefault="00D04022" w:rsidP="00D04022">
      <w:pPr>
        <w:numPr>
          <w:ilvl w:val="0"/>
          <w:numId w:val="3"/>
        </w:numPr>
        <w:spacing w:after="0" w:line="240" w:lineRule="auto"/>
        <w:jc w:val="both"/>
        <w:textAlignment w:val="baseline"/>
        <w:rPr>
          <w:rFonts w:ascii="Times New Roman" w:eastAsia="Times New Roman" w:hAnsi="Times New Roman"/>
          <w:color w:val="000000"/>
        </w:rPr>
      </w:pPr>
      <w:r w:rsidRPr="00D04022">
        <w:rPr>
          <w:rFonts w:ascii="Times New Roman" w:eastAsia="Times New Roman" w:hAnsi="Times New Roman"/>
          <w:b/>
          <w:bCs/>
          <w:color w:val="000000"/>
        </w:rPr>
        <w:t xml:space="preserve">Izvorčić, Dobra voda, smještena u područnom odjeljenju Dobra voda JU OŠ Mrkojevići, </w:t>
      </w:r>
      <w:r w:rsidRPr="00D04022">
        <w:rPr>
          <w:rFonts w:ascii="Times New Roman" w:eastAsia="Times New Roman" w:hAnsi="Times New Roman"/>
          <w:color w:val="000000"/>
        </w:rPr>
        <w:t>24-oro upisane djece, od toga 7 dječaka i 17 djevojčica.</w:t>
      </w:r>
    </w:p>
    <w:p w:rsidR="00D04022" w:rsidRPr="00D04022" w:rsidRDefault="00D04022" w:rsidP="00D04022">
      <w:pPr>
        <w:numPr>
          <w:ilvl w:val="0"/>
          <w:numId w:val="3"/>
        </w:numPr>
        <w:spacing w:after="0" w:line="240" w:lineRule="auto"/>
        <w:jc w:val="both"/>
        <w:textAlignment w:val="baseline"/>
        <w:rPr>
          <w:rFonts w:ascii="Times New Roman" w:eastAsia="Times New Roman" w:hAnsi="Times New Roman"/>
          <w:color w:val="000000"/>
          <w:u w:val="single"/>
        </w:rPr>
      </w:pPr>
      <w:r w:rsidRPr="00D04022">
        <w:rPr>
          <w:rFonts w:ascii="Times New Roman" w:eastAsia="Times New Roman" w:hAnsi="Times New Roman"/>
          <w:b/>
          <w:bCs/>
          <w:color w:val="000000"/>
        </w:rPr>
        <w:lastRenderedPageBreak/>
        <w:t xml:space="preserve">Bubamara, Bjeliši, zakupljeni prostor od DOO “Relstone” Bar, namjenska vaspitna jedinica samo za jaslični uzrast (1-3godine), </w:t>
      </w:r>
      <w:r w:rsidRPr="00D04022">
        <w:rPr>
          <w:rFonts w:ascii="Times New Roman" w:eastAsia="Times New Roman" w:hAnsi="Times New Roman"/>
          <w:color w:val="000000"/>
        </w:rPr>
        <w:t xml:space="preserve">ukupno 90-oro upisane djece, </w:t>
      </w:r>
      <w:r w:rsidRPr="00D04022">
        <w:rPr>
          <w:rFonts w:ascii="Times New Roman" w:eastAsia="Times New Roman" w:hAnsi="Times New Roman"/>
          <w:b/>
          <w:bCs/>
          <w:color w:val="000000"/>
          <w:u w:val="single"/>
        </w:rPr>
        <w:t>52 dječaka i 38 djevojčica.</w:t>
      </w:r>
    </w:p>
    <w:p w:rsidR="00D04022" w:rsidRPr="00D04022" w:rsidRDefault="00D04022" w:rsidP="00D04022">
      <w:pPr>
        <w:spacing w:after="0" w:line="240" w:lineRule="auto"/>
        <w:ind w:firstLine="720"/>
        <w:jc w:val="both"/>
        <w:rPr>
          <w:rFonts w:ascii="Times New Roman" w:eastAsia="Times New Roman" w:hAnsi="Times New Roman"/>
          <w:sz w:val="24"/>
          <w:szCs w:val="24"/>
        </w:rPr>
      </w:pPr>
      <w:r w:rsidRPr="00D04022">
        <w:rPr>
          <w:rFonts w:ascii="Times New Roman" w:eastAsia="Times New Roman" w:hAnsi="Times New Roman"/>
          <w:color w:val="000000"/>
        </w:rPr>
        <w:t>Zbog velike preopterećenosti objekata, Ustanova je bila primorana da uzme pod zakup nove prostore, pa je među zadnjima otvorena nova vaspitna jedinica površine 235,45m2 pod nazivom “Bubamara” u Bjelišima. U ovom prostoru koji je prilagođen djeci jasličnog uzrasta smještene su 4 vaspitne grupe (2 grupe mlađeg jasličnog uzrasta i 2 grupe srednjeg jasličnog uzrasta), s tim što se po dvije grupe nalaze u istoj prostoriji, a podjela je izvršena zbog toga što se radi o maloj djeci i što je po propisima broj djece u ovom uzrastu u jednoj vaspitnoj grupi trebao biti maksimum 16-oro.</w:t>
      </w:r>
    </w:p>
    <w:p w:rsidR="00D04022" w:rsidRPr="00D04022" w:rsidRDefault="00D04022" w:rsidP="00D04022">
      <w:pPr>
        <w:spacing w:after="0" w:line="240" w:lineRule="auto"/>
        <w:ind w:firstLine="720"/>
        <w:jc w:val="both"/>
        <w:rPr>
          <w:rFonts w:ascii="Times New Roman" w:eastAsia="Times New Roman" w:hAnsi="Times New Roman"/>
          <w:sz w:val="24"/>
          <w:szCs w:val="24"/>
        </w:rPr>
      </w:pPr>
      <w:r w:rsidRPr="00D04022">
        <w:rPr>
          <w:rFonts w:ascii="Times New Roman" w:eastAsia="Times New Roman" w:hAnsi="Times New Roman"/>
          <w:color w:val="000000"/>
        </w:rPr>
        <w:t>Postoje dva programa rada. Primarni program koji se odvija kao cjelodnevni (od 06:00h do 16:30h) po njemu se radi u 11 objekata, a samo vaspitna jedinica “Cvijeće života” u Ostrosu radi u poludnevnom režimu (od 08:00h do 12:30h). Ustanova ima organizovan i kraći program koji se  odvija u terminu od 15:00 do 18:00h, i bio je zastupljen u VJ “Pužić Veseljko” Bjeliši, VJ “Delfin”, Topolica, VJ “Sanjalica” Polje, i VJ “Mala maslina” Stari Bar. Ovaj program je besplatan i predviđen za djecu od 3-6 godina života, a radi se u mješovitim grupama. Zbog epidemije Covid19, ovaj program se odvija u školskoj godini 2019/20, jedino u VJ “Delfin” Topolica. Treba napomenuti, i da djeca od 3 godine, pa na dalje uče engleski jezik. </w:t>
      </w:r>
    </w:p>
    <w:p w:rsidR="00D04022" w:rsidRPr="00D04022" w:rsidRDefault="00D04022" w:rsidP="002B66A7">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Ukupan broj zaposlenih u Ustanovi za školsku 2019/20.god. je 154 (4/5 vaspitno-obrazovni kadar, 1/5 tehnički kadar), od čega je među nastavnim osobljem zaposleno 99% žena.</w:t>
      </w:r>
      <w:r w:rsidR="00DE4B45">
        <w:rPr>
          <w:rFonts w:ascii="Times New Roman" w:eastAsia="Times New Roman" w:hAnsi="Times New Roman"/>
          <w:color w:val="000000"/>
        </w:rPr>
        <w:t xml:space="preserve"> Vannastavnog osoblja ima 55, </w:t>
      </w:r>
      <w:r w:rsidRPr="00D04022">
        <w:rPr>
          <w:rFonts w:ascii="Times New Roman" w:eastAsia="Times New Roman" w:hAnsi="Times New Roman"/>
          <w:color w:val="000000"/>
        </w:rPr>
        <w:t>od čega 4 muškarca i  51 žena. Dire</w:t>
      </w:r>
      <w:r w:rsidR="00DE4B45">
        <w:rPr>
          <w:rFonts w:ascii="Times New Roman" w:eastAsia="Times New Roman" w:hAnsi="Times New Roman"/>
          <w:color w:val="000000"/>
        </w:rPr>
        <w:t>k</w:t>
      </w:r>
      <w:r w:rsidRPr="00D04022">
        <w:rPr>
          <w:rFonts w:ascii="Times New Roman" w:eastAsia="Times New Roman" w:hAnsi="Times New Roman"/>
          <w:color w:val="000000"/>
        </w:rPr>
        <w:t>tor/ka je žena, pomoćnik/ca -2 – žene,</w:t>
      </w:r>
      <w:r w:rsidR="00DE4B45">
        <w:rPr>
          <w:rFonts w:ascii="Times New Roman" w:eastAsia="Times New Roman" w:hAnsi="Times New Roman"/>
          <w:color w:val="000000"/>
        </w:rPr>
        <w:t xml:space="preserve"> </w:t>
      </w:r>
      <w:r w:rsidRPr="00D04022">
        <w:rPr>
          <w:rFonts w:ascii="Times New Roman" w:eastAsia="Times New Roman" w:hAnsi="Times New Roman"/>
          <w:color w:val="000000"/>
        </w:rPr>
        <w:t xml:space="preserve">Svi vaspitači/ice </w:t>
      </w:r>
      <w:r w:rsidR="00DE4B45">
        <w:rPr>
          <w:rFonts w:ascii="Times New Roman" w:eastAsia="Times New Roman" w:hAnsi="Times New Roman"/>
          <w:color w:val="000000"/>
        </w:rPr>
        <w:t>su žene i kao i medicinske i trijažne sestre.</w:t>
      </w:r>
      <w:r w:rsidR="002B66A7">
        <w:rPr>
          <w:rFonts w:ascii="Times New Roman" w:eastAsia="Times New Roman" w:hAnsi="Times New Roman"/>
          <w:color w:val="000000"/>
        </w:rPr>
        <w:t xml:space="preserve"> U stručnoj službi</w:t>
      </w:r>
      <w:r w:rsidR="002B66A7">
        <w:rPr>
          <w:rStyle w:val="FootnoteReference"/>
          <w:rFonts w:ascii="Times New Roman" w:eastAsia="Times New Roman" w:hAnsi="Times New Roman"/>
          <w:color w:val="000000"/>
        </w:rPr>
        <w:footnoteReference w:id="19"/>
      </w:r>
      <w:r w:rsidR="002B66A7">
        <w:rPr>
          <w:rFonts w:ascii="Times New Roman" w:eastAsia="Times New Roman" w:hAnsi="Times New Roman"/>
          <w:color w:val="000000"/>
        </w:rPr>
        <w:t xml:space="preserve"> je zaposlen 1 muškarac (pedagog). Osoblje</w:t>
      </w:r>
      <w:r w:rsidR="00DE4B45">
        <w:rPr>
          <w:rFonts w:ascii="Times New Roman" w:eastAsia="Times New Roman" w:hAnsi="Times New Roman"/>
          <w:color w:val="000000"/>
        </w:rPr>
        <w:t xml:space="preserve"> </w:t>
      </w:r>
      <w:r w:rsidRPr="00D04022">
        <w:rPr>
          <w:rFonts w:ascii="Times New Roman" w:eastAsia="Times New Roman" w:hAnsi="Times New Roman"/>
          <w:color w:val="000000"/>
        </w:rPr>
        <w:t>posjeduj</w:t>
      </w:r>
      <w:r w:rsidR="002B66A7">
        <w:rPr>
          <w:rFonts w:ascii="Times New Roman" w:eastAsia="Times New Roman" w:hAnsi="Times New Roman"/>
          <w:color w:val="000000"/>
        </w:rPr>
        <w:t>e</w:t>
      </w:r>
      <w:r w:rsidRPr="00D04022">
        <w:rPr>
          <w:rFonts w:ascii="Times New Roman" w:eastAsia="Times New Roman" w:hAnsi="Times New Roman"/>
          <w:color w:val="000000"/>
        </w:rPr>
        <w:t xml:space="preserve"> licence za rad, kao i pomoćnici/ce direktora/ke i direktor/ka.</w:t>
      </w:r>
    </w:p>
    <w:p w:rsidR="00D04022" w:rsidRPr="00D04022" w:rsidRDefault="00D04022" w:rsidP="00D04022">
      <w:pPr>
        <w:spacing w:after="0" w:line="240" w:lineRule="auto"/>
        <w:ind w:firstLine="720"/>
        <w:jc w:val="both"/>
        <w:rPr>
          <w:rFonts w:ascii="Times New Roman" w:eastAsia="Times New Roman" w:hAnsi="Times New Roman"/>
          <w:sz w:val="24"/>
          <w:szCs w:val="24"/>
        </w:rPr>
      </w:pPr>
      <w:r w:rsidRPr="00D04022">
        <w:rPr>
          <w:rFonts w:ascii="Times New Roman" w:eastAsia="Times New Roman" w:hAnsi="Times New Roman"/>
          <w:color w:val="000000"/>
        </w:rPr>
        <w:t> Najveći problem sa kojima se susreću vaspitači/ice, stručna služba i menadžment je veliki broj upisane djece i još uvijek veliki pritisak za nove upise, što govori u prilog činjenici da je neophodan mnogo veći prostor za boravak i rad sa djecom. Projektovani broj djece za ovu ustanovu je bio 790, tako da je kapacitet za školsku 2019/20. god. premašen za cca 62%. Velika razuđenost objekata je takođe jedan od problema. Od matičnog objekta ”Pužić Veseljko” do “Cvijeća Života” u Ostrosu, koji je najudaljeniji, je 43 km. Zbog stalne migracije stanovništva prema Baru iz godine u godinu je sve veći broj stanovnika/ca koji/e potražuju usluge predškolskog vaspitanja i obrazovanja, pa se o ovome mora voditi računa i na nivou države, ali i opštine Bar, jer je to jedan od veoma važnih zahtjeva i potreba na lokalnom nivou, s obzirom da se radi o najosjetljivijoj grupaciji stanovništava - djeci od 1-6 godina. Ustanova je samo djelimično prilagođena djeci sa smetnjama u razvoju, odnosno ima postavljene rampe u matičnom objektu Pužić Veseljko, pa je neophodno preduzeti mjere, kako bi svi objekti bili arhitektonski prilagođeni djeci sa smetnjama u razvoju. </w:t>
      </w:r>
    </w:p>
    <w:p w:rsidR="00D04022" w:rsidRPr="00D04022" w:rsidRDefault="00D04022" w:rsidP="00D04022">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 xml:space="preserve">Činjenica o kojoj treba voditi računa je da u velikom broju slučajeva, ustanovu pohađa određen broj korisnika/ca koji su u stanju socijalne potrebe ili su lošijeg materijlnog stanja, a isto tako i djeca sa rješenjima o usmjeravanju u posebni obrazovni program.  Problemi su takođe i česta devastacija imovine:uništavanje mobilijara, podnih podloga, ograda, prozora, zastava, što je često zabilježeni slučaj u vaspitnoj jedinici u Polju, i Starom Baru, ali i Bjelišima. Veoma potresna, a ujedno i zabrinjavajuća činjenica je da su ovi objekti na meti narkomana, te da se dvorište centralnog vrtića svakog dana čisti od otpada koji ostaje nakon njihovog boravka u pomenutom prostoru. </w:t>
      </w:r>
      <w:r w:rsidRPr="00D04022">
        <w:rPr>
          <w:rFonts w:ascii="Times New Roman" w:eastAsia="Times New Roman" w:hAnsi="Times New Roman"/>
          <w:color w:val="FF0000"/>
        </w:rPr>
        <w:t>  </w:t>
      </w:r>
    </w:p>
    <w:p w:rsidR="00D04022" w:rsidRPr="00D04022" w:rsidRDefault="00D04022" w:rsidP="00D04022">
      <w:pPr>
        <w:spacing w:after="0" w:line="240" w:lineRule="auto"/>
        <w:jc w:val="both"/>
        <w:rPr>
          <w:rFonts w:ascii="Times New Roman" w:eastAsia="Times New Roman" w:hAnsi="Times New Roman"/>
          <w:sz w:val="24"/>
          <w:szCs w:val="24"/>
        </w:rPr>
      </w:pPr>
      <w:r w:rsidRPr="00D04022">
        <w:rPr>
          <w:rFonts w:ascii="Times New Roman" w:eastAsia="Times New Roman" w:hAnsi="Times New Roman"/>
          <w:b/>
          <w:bCs/>
          <w:color w:val="000000"/>
        </w:rPr>
        <w:t>Privatna predškolskaj ustanova ,,Mala bajka’’,</w:t>
      </w:r>
      <w:r w:rsidRPr="00D04022">
        <w:rPr>
          <w:rFonts w:ascii="Times New Roman" w:eastAsia="Times New Roman" w:hAnsi="Times New Roman"/>
          <w:color w:val="000000"/>
        </w:rPr>
        <w:t xml:space="preserve"> u škoskoj 2019/21 ima upisano ukupno 30 djece. U postojećoj mješovitoj vaspitnoj grupi, obuhvaćena su djeca uzrasta od 2 i po do 5 godina. Upisane djece uzrasta od 2 i po do 3 i po godine ima 10-ro,uzrasta od 3 i po do 4 i po godine ima 4 a od 5 godina ima 16-oro djece. U ustanovi nema djece romske i egipćanske populacije, kao ni djeca u stanju socijalne potrebe. U vrtiću su zaposlene 2 vaspitačice i 1 volonterka, direktorka- žena. Površina po djetetu je 4,8 m2, a ukupna površina prostorija je 120 m2. </w:t>
      </w:r>
    </w:p>
    <w:p w:rsidR="00D04022" w:rsidRPr="00D04022" w:rsidRDefault="00D04022" w:rsidP="00D04022">
      <w:pPr>
        <w:spacing w:after="0" w:line="240" w:lineRule="auto"/>
        <w:jc w:val="both"/>
        <w:rPr>
          <w:rFonts w:ascii="Times New Roman" w:eastAsia="Times New Roman" w:hAnsi="Times New Roman"/>
          <w:sz w:val="24"/>
          <w:szCs w:val="24"/>
        </w:rPr>
      </w:pPr>
      <w:r w:rsidRPr="00D04022">
        <w:rPr>
          <w:rFonts w:ascii="Times New Roman" w:eastAsia="Times New Roman" w:hAnsi="Times New Roman"/>
          <w:b/>
          <w:bCs/>
          <w:color w:val="000000"/>
        </w:rPr>
        <w:t>Privatna predškolska ustanova ,,Svetionik’’</w:t>
      </w:r>
      <w:r w:rsidRPr="00D04022">
        <w:rPr>
          <w:rFonts w:ascii="Times New Roman" w:eastAsia="Times New Roman" w:hAnsi="Times New Roman"/>
          <w:color w:val="000000"/>
        </w:rPr>
        <w:t>, broji ukupno 43 djece, od čega je 20 djece u mlađoj mješovitoj grupi uzrasta od 2 do 4 godine (10 dječaka i 10 djevojčica), a 23 u starijoj mješovitoj grupi uzrasta od 5 do 6 godina (12 dječaka i 11 djevojčica). U ovoj ustanovi nema djece RE populacije, ni djece u stanju socijalne potrebe, kao ni djece sa smetnjama u razvoju. Ukupna površina PPU ’’Svetionik ’’ iznosi 170 m2, od čega je učioničkog prostora 70m2 a dvorišta 100m2. Vrtić je prilagođen djeci sa smetnjama u razvoju, ali rampa za prilaz kolicima nedostaje, jer je u pitanju javna površina.   </w:t>
      </w:r>
    </w:p>
    <w:p w:rsidR="00D04022" w:rsidRPr="00D04022" w:rsidRDefault="00D04022" w:rsidP="00D04022">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lastRenderedPageBreak/>
        <w:t>Ukupan broj zaposlenih u Ustanovi za školsku 2019/20. god. je 7, od čega 6 žena i 1 muškarac (2 vaspitača/ice,1 kuvarica, 1 knjigovođa i 3 stručna saradnika/ce), director/ka - žena.</w:t>
      </w:r>
    </w:p>
    <w:p w:rsidR="00D04022" w:rsidRPr="00D04022" w:rsidRDefault="00D04022" w:rsidP="00D04022">
      <w:pPr>
        <w:spacing w:after="0" w:line="240" w:lineRule="auto"/>
        <w:rPr>
          <w:rFonts w:ascii="Times New Roman" w:eastAsia="Times New Roman" w:hAnsi="Times New Roman"/>
          <w:sz w:val="24"/>
          <w:szCs w:val="24"/>
        </w:rPr>
      </w:pPr>
    </w:p>
    <w:p w:rsidR="00D04022" w:rsidRPr="00D04022" w:rsidRDefault="00D04022" w:rsidP="00D04022">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Imajući u vidu da u Crnoj Gori i dalje postoji veliki prostor za unaprijeđenje predškolskog vaspitanja i obrazovanja strateški cilj nacionalne Strategije ranog i predškolskog vaspitanja i obrazovanja, koja je usvojena u oktobru 2021, za period 2021-2025, u naredne četiri godine je: -Obezbjeđivanje jednakih šansi za rani razvoj sve djece u Crnoj Gori kroz jačanje dostupnosti, kvaliteta i pravednosti predškolskog vaspitanja i obrazovanja</w:t>
      </w:r>
      <w:r w:rsidRPr="00D04022">
        <w:rPr>
          <w:rStyle w:val="FootnoteReference"/>
          <w:rFonts w:ascii="Times New Roman" w:hAnsi="Times New Roman"/>
          <w:color w:val="000000"/>
        </w:rPr>
        <w:footnoteReference w:id="20"/>
      </w:r>
      <w:r w:rsidRPr="00D04022">
        <w:rPr>
          <w:rFonts w:ascii="Times New Roman" w:eastAsia="Times New Roman" w:hAnsi="Times New Roman"/>
          <w:color w:val="000000"/>
        </w:rPr>
        <w:t>. Realizacija postavljenog cilja je predviđena kroz tri opšta operativna cilja, a za potrebe ovog Lokalnog akcionog plana sa aspekta rodne ravnopravnosti</w:t>
      </w:r>
      <w:r w:rsidRPr="00D04022">
        <w:rPr>
          <w:rFonts w:ascii="Times New Roman" w:eastAsia="Times New Roman" w:hAnsi="Times New Roman"/>
          <w:b/>
          <w:bCs/>
          <w:i/>
          <w:iCs/>
          <w:color w:val="000000"/>
        </w:rPr>
        <w:t xml:space="preserve">, </w:t>
      </w:r>
      <w:r w:rsidRPr="00D04022">
        <w:rPr>
          <w:rFonts w:ascii="Times New Roman" w:eastAsia="Times New Roman" w:hAnsi="Times New Roman"/>
          <w:color w:val="000000"/>
        </w:rPr>
        <w:t>i zaštite od diskriminacije po osnovu pola i roda potrebno je pratiti realizaciju Opšteg operativnog cilja 2: Unapređenje i obezbjeđivanje kvaliteta predškolskog vaspitanja i obrazovanja, koja je značajna za lokalni nivo iz razloga što je iz iz dosadašnjih iskustava vidljivo da programi ranog i predškolskog obrazovanja i vaspitanja  nisu dovoljno orodnjeni, da su veoma često izvor stereotipa i predrasuda (podjela igračaka na “muške” i “ženske”, uloga u porodici kroz igru, načina ponašanja, i sl.) i da je neophodno učiniti mnogo više na tom polju, jer djeca uče najviše na ranom uzrastu i stvaraju navike i odnos prema porodici, društvu i životu, što govori u prilog činjenici da je ta prva stepenica socijalizacije jako značajna. Zato je od posebne važnosti i Opšti operativni cilj 3: Unapređenje šansi za rani razvoj djece iz osjetljivih grupa, jer podaci pokazuju da bez obzira što se stvaraju uslovi za upis,i obuhhvat što većeg broja djece predškolskim vaspitanjem i obrazovanjem, nemaju svi iste šanse, jer su im polazne pozicije različite, pa se stvaraju barijere koje je pojedincu/ki teško prevazići.</w:t>
      </w:r>
    </w:p>
    <w:p w:rsidR="00D04022" w:rsidRPr="00D04022" w:rsidRDefault="00D04022" w:rsidP="00D04022">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Kada je u pitanju unapređenje kvaliteta predškolskog vaspitanja i obrazovanja, Strategije ranog i predškolskog vaspitanja i obrazovanja identifikovani su, između ostalog, sljedeći izazovi: -unapređenje kvaliteta postojećeg plana i programa i sistema profesionalnog usavršavanja u skladu sa EU preporukama o visokokvalitetnom PVO, kao i - pružanje podrške roditeljima u stvaranju podsticajnijeg porodičnog okruženja za rani razvoj djece (sa naglaskom ne veću uključenost očeva/staratelja, pošto su, prema nalazima MICS 2018 studije, oni značajno manje uključeni u rani razvoj djece)</w:t>
      </w:r>
      <w:r w:rsidRPr="00D04022">
        <w:rPr>
          <w:rStyle w:val="FootnoteReference"/>
          <w:rFonts w:ascii="Times New Roman" w:hAnsi="Times New Roman"/>
          <w:color w:val="000000"/>
        </w:rPr>
        <w:footnoteReference w:id="21"/>
      </w:r>
    </w:p>
    <w:p w:rsidR="00D04022" w:rsidRPr="00D04022" w:rsidRDefault="00D04022" w:rsidP="00D04022">
      <w:pPr>
        <w:spacing w:after="0" w:line="240" w:lineRule="auto"/>
        <w:jc w:val="both"/>
        <w:rPr>
          <w:rFonts w:ascii="Times New Roman" w:eastAsia="Times New Roman" w:hAnsi="Times New Roman"/>
          <w:sz w:val="24"/>
          <w:szCs w:val="24"/>
        </w:rPr>
      </w:pPr>
      <w:r w:rsidRPr="00D04022">
        <w:rPr>
          <w:rFonts w:ascii="Times New Roman" w:eastAsia="Times New Roman" w:hAnsi="Times New Roman"/>
          <w:color w:val="000000"/>
        </w:rPr>
        <w:t>Na prvi pogled vidljiva je ogromna disproporcija u zapošljavanju žena u odnosu na broj zaposlenih muškaraca u predškolskom vaspitanju i obrazovanju. Ova pojava karakteristična je u cijeloj državi kada je u pitanju vaspitanje i obrazovanje u predškolskim ustanovama, a u Baru to iznosi 98,42%, zaposlenih žena, odnosno 1,58% muškaraca, što je postalo alarmantno u odnosu na činjenicu da se radi o skoro potpunoj feminizaciji poslova u ovoj oblasti i većinskom obrazovanju za zanimanja vaspitača/ica, praktično smo osoba ženskog pola, što opet dovodi do većinskog zapošljavanja žena u ovoj oblasti</w:t>
      </w:r>
      <w:r w:rsidR="002B66A7">
        <w:rPr>
          <w:rFonts w:ascii="Times New Roman" w:eastAsia="Times New Roman" w:hAnsi="Times New Roman"/>
          <w:color w:val="000000"/>
        </w:rPr>
        <w:t>. Na taj način</w:t>
      </w:r>
      <w:r w:rsidRPr="00D04022">
        <w:rPr>
          <w:rFonts w:ascii="Times New Roman" w:eastAsia="Times New Roman" w:hAnsi="Times New Roman"/>
          <w:color w:val="000000"/>
        </w:rPr>
        <w:t xml:space="preserve"> </w:t>
      </w:r>
      <w:r w:rsidR="002B66A7">
        <w:rPr>
          <w:rFonts w:ascii="Times New Roman" w:eastAsia="Times New Roman" w:hAnsi="Times New Roman"/>
          <w:color w:val="000000"/>
        </w:rPr>
        <w:t>dolazi do sistemske</w:t>
      </w:r>
      <w:r w:rsidRPr="00D04022">
        <w:rPr>
          <w:rFonts w:ascii="Times New Roman" w:eastAsia="Times New Roman" w:hAnsi="Times New Roman"/>
          <w:color w:val="000000"/>
        </w:rPr>
        <w:t xml:space="preserve"> diskriminacije muškog pola u ovoj oblasti, nejednakim šansama i mogućnostima, ali</w:t>
      </w:r>
      <w:r w:rsidR="002B66A7">
        <w:rPr>
          <w:rFonts w:ascii="Times New Roman" w:eastAsia="Times New Roman" w:hAnsi="Times New Roman"/>
          <w:color w:val="000000"/>
        </w:rPr>
        <w:t xml:space="preserve"> i drugoj vrsti posljedica koje se ne vide na prvi pogled.</w:t>
      </w:r>
      <w:r w:rsidRPr="00D04022">
        <w:rPr>
          <w:rFonts w:ascii="Times New Roman" w:eastAsia="Times New Roman" w:hAnsi="Times New Roman"/>
          <w:color w:val="000000"/>
        </w:rPr>
        <w:t xml:space="preserve"> </w:t>
      </w:r>
      <w:r w:rsidR="002B66A7">
        <w:rPr>
          <w:rFonts w:ascii="Times New Roman" w:eastAsia="Times New Roman" w:hAnsi="Times New Roman"/>
          <w:color w:val="000000"/>
        </w:rPr>
        <w:t xml:space="preserve">Zato </w:t>
      </w:r>
      <w:r w:rsidRPr="00D04022">
        <w:rPr>
          <w:rFonts w:ascii="Times New Roman" w:eastAsia="Times New Roman" w:hAnsi="Times New Roman"/>
          <w:color w:val="000000"/>
        </w:rPr>
        <w:t>bi jedna kvalitetna analiza stanja, uzroka i p</w:t>
      </w:r>
      <w:r w:rsidR="002B66A7">
        <w:rPr>
          <w:rFonts w:ascii="Times New Roman" w:eastAsia="Times New Roman" w:hAnsi="Times New Roman"/>
          <w:color w:val="000000"/>
        </w:rPr>
        <w:t xml:space="preserve">osljedica proširila ovu sliku, </w:t>
      </w:r>
      <w:r w:rsidRPr="00D04022">
        <w:rPr>
          <w:rFonts w:ascii="Times New Roman" w:eastAsia="Times New Roman" w:hAnsi="Times New Roman"/>
          <w:color w:val="000000"/>
        </w:rPr>
        <w:t xml:space="preserve">pokazala stvarne </w:t>
      </w:r>
      <w:r w:rsidR="002B66A7">
        <w:rPr>
          <w:rFonts w:ascii="Times New Roman" w:eastAsia="Times New Roman" w:hAnsi="Times New Roman"/>
          <w:color w:val="000000"/>
        </w:rPr>
        <w:t>nedostatke i problem, ali</w:t>
      </w:r>
      <w:r w:rsidRPr="00D04022">
        <w:rPr>
          <w:rFonts w:ascii="Times New Roman" w:eastAsia="Times New Roman" w:hAnsi="Times New Roman"/>
          <w:color w:val="000000"/>
        </w:rPr>
        <w:t xml:space="preserve"> </w:t>
      </w:r>
      <w:r w:rsidR="002B66A7">
        <w:rPr>
          <w:rFonts w:ascii="Times New Roman" w:eastAsia="Times New Roman" w:hAnsi="Times New Roman"/>
          <w:color w:val="000000"/>
        </w:rPr>
        <w:t>i uputila na</w:t>
      </w:r>
      <w:r w:rsidRPr="00D04022">
        <w:rPr>
          <w:rFonts w:ascii="Times New Roman" w:eastAsia="Times New Roman" w:hAnsi="Times New Roman"/>
          <w:color w:val="000000"/>
        </w:rPr>
        <w:t xml:space="preserve"> potrebne korake. </w:t>
      </w:r>
    </w:p>
    <w:p w:rsidR="00D04022" w:rsidRPr="00D04022" w:rsidRDefault="00D04022" w:rsidP="00D04022">
      <w:pPr>
        <w:shd w:val="clear" w:color="auto" w:fill="FFFFFF"/>
        <w:spacing w:after="0" w:line="240" w:lineRule="auto"/>
        <w:rPr>
          <w:rFonts w:ascii="Times New Roman" w:eastAsia="Times New Roman" w:hAnsi="Times New Roman"/>
          <w:sz w:val="24"/>
          <w:szCs w:val="24"/>
        </w:rPr>
      </w:pPr>
    </w:p>
    <w:p w:rsidR="00D04022" w:rsidRPr="00102B3F" w:rsidRDefault="00D04022" w:rsidP="00D04022">
      <w:pPr>
        <w:shd w:val="clear" w:color="auto" w:fill="FFFFFF"/>
        <w:spacing w:after="0" w:line="240" w:lineRule="auto"/>
        <w:rPr>
          <w:rFonts w:ascii="Times New Roman" w:eastAsia="Times New Roman" w:hAnsi="Times New Roman"/>
          <w:sz w:val="24"/>
          <w:szCs w:val="24"/>
        </w:rPr>
      </w:pPr>
      <w:r w:rsidRPr="00102B3F">
        <w:rPr>
          <w:rFonts w:ascii="Times New Roman" w:eastAsia="Times New Roman" w:hAnsi="Times New Roman"/>
          <w:b/>
          <w:bCs/>
          <w:color w:val="000000"/>
        </w:rPr>
        <w:t>OSNOVNO OBRAZOVANJE</w:t>
      </w:r>
      <w:r w:rsidRPr="00102B3F">
        <w:rPr>
          <w:rFonts w:ascii="Times New Roman" w:eastAsia="Times New Roman" w:hAnsi="Times New Roman"/>
          <w:color w:val="000000"/>
        </w:rPr>
        <w:t> </w:t>
      </w:r>
    </w:p>
    <w:p w:rsidR="00D04022" w:rsidRPr="00102B3F" w:rsidRDefault="00D04022" w:rsidP="00D04022">
      <w:pPr>
        <w:spacing w:after="0" w:line="240" w:lineRule="auto"/>
        <w:ind w:firstLine="720"/>
        <w:jc w:val="both"/>
        <w:rPr>
          <w:rFonts w:ascii="Times New Roman" w:eastAsia="Times New Roman" w:hAnsi="Times New Roman"/>
          <w:sz w:val="24"/>
          <w:szCs w:val="24"/>
        </w:rPr>
      </w:pPr>
      <w:r w:rsidRPr="00102B3F">
        <w:rPr>
          <w:rFonts w:ascii="Times New Roman" w:eastAsia="Times New Roman" w:hAnsi="Times New Roman"/>
          <w:color w:val="000000"/>
        </w:rPr>
        <w:t>Osnovno obrazovanje odvija se u deset osnovnih škola.</w:t>
      </w:r>
      <w:r w:rsidRPr="00102B3F">
        <w:rPr>
          <w:rFonts w:ascii="Times New Roman" w:eastAsia="Times New Roman" w:hAnsi="Times New Roman"/>
          <w:color w:val="FF0000"/>
        </w:rPr>
        <w:t xml:space="preserve"> </w:t>
      </w:r>
      <w:r w:rsidRPr="00102B3F">
        <w:rPr>
          <w:rFonts w:ascii="Times New Roman" w:eastAsia="Times New Roman" w:hAnsi="Times New Roman"/>
          <w:color w:val="000000"/>
        </w:rPr>
        <w:t>Ukupan broj učenika/ca u svim školama je 5016. Od toga j</w:t>
      </w:r>
      <w:r>
        <w:rPr>
          <w:rFonts w:ascii="Times New Roman" w:eastAsia="Times New Roman" w:hAnsi="Times New Roman"/>
          <w:color w:val="000000"/>
        </w:rPr>
        <w:t xml:space="preserve">e  učenici 2624, učenice 2392 . </w:t>
      </w:r>
      <w:r w:rsidRPr="00102B3F">
        <w:rPr>
          <w:rFonts w:ascii="Times New Roman" w:eastAsia="Times New Roman" w:hAnsi="Times New Roman"/>
          <w:color w:val="000000"/>
        </w:rPr>
        <w:t xml:space="preserve">Ukupno zapošljavaju 446 radnika/ca, od čega je 340 žena i 106 muškaraca. </w:t>
      </w:r>
      <w:r>
        <w:rPr>
          <w:rFonts w:ascii="Times New Roman" w:eastAsia="Times New Roman" w:hAnsi="Times New Roman"/>
          <w:color w:val="000000"/>
        </w:rPr>
        <w:t xml:space="preserve">Od ukupno 10 osnovnih škola i jedne osnovne muzičke škole, 6 direktora/ki su žene, a 5 su muškarci. </w:t>
      </w:r>
      <w:r w:rsidRPr="00102B3F">
        <w:rPr>
          <w:rFonts w:ascii="Times New Roman" w:eastAsia="Times New Roman" w:hAnsi="Times New Roman"/>
          <w:color w:val="000000"/>
        </w:rPr>
        <w:t xml:space="preserve">Nastava se odvija u ukupno 229 odjeljenja. U jednoj osnovnoj školi nastava se organizuje na albanskom jeziku. Broj učenika/ca obuhvaćenih prevozom koji pohađaju osnovne škole je 747, ali nisu bili dostupni kompletni podaci razvrstani po polu, što je vidljivo iz tabela u nastavku ovog teksta. Broj </w:t>
      </w:r>
      <w:r>
        <w:rPr>
          <w:rFonts w:ascii="Times New Roman" w:eastAsia="Times New Roman" w:hAnsi="Times New Roman"/>
          <w:color w:val="000000"/>
        </w:rPr>
        <w:t xml:space="preserve">učenika/ca RE populacije je 62. </w:t>
      </w:r>
      <w:r w:rsidRPr="00102B3F">
        <w:rPr>
          <w:rFonts w:ascii="Times New Roman" w:eastAsia="Times New Roman" w:hAnsi="Times New Roman"/>
          <w:color w:val="000000"/>
        </w:rPr>
        <w:t>Djece sa posebnim obrazovnim potrebama je 68</w:t>
      </w:r>
      <w:r>
        <w:rPr>
          <w:rFonts w:ascii="Times New Roman" w:eastAsia="Times New Roman" w:hAnsi="Times New Roman"/>
          <w:color w:val="000000"/>
        </w:rPr>
        <w:t>-oro</w:t>
      </w:r>
      <w:r w:rsidRPr="00102B3F">
        <w:rPr>
          <w:rFonts w:ascii="Times New Roman" w:eastAsia="Times New Roman" w:hAnsi="Times New Roman"/>
          <w:color w:val="000000"/>
        </w:rPr>
        <w:t>.  Djece sa razvojnim teškoćama 96</w:t>
      </w:r>
      <w:r>
        <w:rPr>
          <w:rFonts w:ascii="Times New Roman" w:eastAsia="Times New Roman" w:hAnsi="Times New Roman"/>
          <w:color w:val="000000"/>
        </w:rPr>
        <w:t>-oro</w:t>
      </w:r>
      <w:r w:rsidRPr="00102B3F">
        <w:rPr>
          <w:rFonts w:ascii="Times New Roman" w:eastAsia="Times New Roman" w:hAnsi="Times New Roman"/>
          <w:color w:val="000000"/>
        </w:rPr>
        <w:t>. Učenika/ca u stanju socijalne potrebe ima 243</w:t>
      </w:r>
      <w:r>
        <w:rPr>
          <w:rFonts w:ascii="Times New Roman" w:eastAsia="Times New Roman" w:hAnsi="Times New Roman"/>
          <w:color w:val="000000"/>
        </w:rPr>
        <w:t xml:space="preserve">, </w:t>
      </w:r>
      <w:r w:rsidRPr="00102B3F">
        <w:rPr>
          <w:rFonts w:ascii="Times New Roman" w:eastAsia="Times New Roman" w:hAnsi="Times New Roman"/>
          <w:color w:val="000000"/>
        </w:rPr>
        <w:t xml:space="preserve">dok djece koja aktivno treniraju neki od sportova ima 632. Površina učionica </w:t>
      </w:r>
      <w:r w:rsidRPr="00102B3F">
        <w:rPr>
          <w:rFonts w:ascii="Times New Roman" w:eastAsia="Times New Roman" w:hAnsi="Times New Roman"/>
          <w:color w:val="000000"/>
        </w:rPr>
        <w:lastRenderedPageBreak/>
        <w:t>osnovnih školama je 17.192m2, dok je površina ostalog prostora 32.397m2. Ukupna površina iznosi 49.588m2.</w:t>
      </w:r>
      <w:r>
        <w:rPr>
          <w:rFonts w:ascii="Times New Roman" w:eastAsia="Times New Roman" w:hAnsi="Times New Roman"/>
          <w:color w:val="000000"/>
        </w:rPr>
        <w:t xml:space="preserve"> I ovdje nedostaju relevantni podaci, razvrstani po polu.</w:t>
      </w:r>
    </w:p>
    <w:p w:rsidR="00D04022" w:rsidRPr="00102B3F" w:rsidRDefault="00D04022" w:rsidP="00D04022">
      <w:pPr>
        <w:spacing w:after="0" w:line="240" w:lineRule="auto"/>
        <w:rPr>
          <w:rFonts w:ascii="Times New Roman" w:eastAsia="Times New Roman" w:hAnsi="Times New Roman"/>
          <w:sz w:val="24"/>
          <w:szCs w:val="24"/>
        </w:rPr>
      </w:pPr>
    </w:p>
    <w:p w:rsidR="00D04022" w:rsidRPr="00102B3F" w:rsidRDefault="00D04022" w:rsidP="00D04022">
      <w:pPr>
        <w:spacing w:after="0" w:line="240" w:lineRule="auto"/>
        <w:ind w:firstLine="720"/>
        <w:jc w:val="both"/>
        <w:rPr>
          <w:rFonts w:ascii="Times New Roman" w:eastAsia="Times New Roman" w:hAnsi="Times New Roman"/>
          <w:sz w:val="24"/>
          <w:szCs w:val="24"/>
        </w:rPr>
      </w:pPr>
      <w:r w:rsidRPr="00102B3F">
        <w:rPr>
          <w:rFonts w:ascii="Times New Roman" w:eastAsia="Times New Roman" w:hAnsi="Times New Roman"/>
          <w:b/>
          <w:bCs/>
          <w:color w:val="000000"/>
        </w:rPr>
        <w:t>JU OŠ ,,Meksiko’’</w:t>
      </w:r>
      <w:r>
        <w:rPr>
          <w:rFonts w:ascii="Times New Roman" w:eastAsia="Times New Roman" w:hAnsi="Times New Roman"/>
          <w:b/>
          <w:bCs/>
          <w:color w:val="000000"/>
        </w:rPr>
        <w:t xml:space="preserve"> </w:t>
      </w:r>
    </w:p>
    <w:p w:rsidR="00D04022" w:rsidRPr="00214AA1" w:rsidRDefault="00D04022" w:rsidP="00D04022">
      <w:pPr>
        <w:pStyle w:val="NoSpacing"/>
        <w:ind w:firstLine="720"/>
        <w:jc w:val="both"/>
        <w:rPr>
          <w:rFonts w:ascii="Times New Roman" w:hAnsi="Times New Roman"/>
          <w:lang w:val="sr-Latn-CS"/>
        </w:rPr>
      </w:pPr>
      <w:r w:rsidRPr="00214AA1">
        <w:rPr>
          <w:rFonts w:ascii="Times New Roman" w:hAnsi="Times New Roman"/>
          <w:lang w:val="sr-Latn-CS"/>
        </w:rPr>
        <w:t>U školskoj 2019/20.god. upisano je 663 učenika od čega 353 dječaka i 310 djevojčica. Škola zapošljava 53 radnika/ca ( m  9, žena 44)</w:t>
      </w:r>
      <w:r>
        <w:rPr>
          <w:rFonts w:ascii="Times New Roman" w:hAnsi="Times New Roman"/>
          <w:lang w:val="sr-Latn-CS"/>
        </w:rPr>
        <w:t>, direktor- muškarac</w:t>
      </w:r>
      <w:r w:rsidRPr="00214AA1">
        <w:rPr>
          <w:rFonts w:ascii="Times New Roman" w:hAnsi="Times New Roman"/>
          <w:lang w:val="sr-Latn-CS"/>
        </w:rPr>
        <w:t xml:space="preserve">. Od ukupnog broja 41 je u nastavi i 12 vannastave. Nastava se odvija u 27 odjeljenja. Površina školskog prostora je 13.222,83m2. Od toga učioničkog prostora 3.022,83m2 i ostalog 10.200m2. </w:t>
      </w:r>
    </w:p>
    <w:p w:rsidR="00D04022" w:rsidRDefault="00D04022" w:rsidP="00D04022">
      <w:pPr>
        <w:pStyle w:val="NoSpacing"/>
        <w:rPr>
          <w:rFonts w:ascii="Times New Roman" w:hAnsi="Times New Roman"/>
          <w:lang w:val="sr-Latn-CS"/>
        </w:rPr>
      </w:pPr>
      <w:r w:rsidRPr="00214AA1">
        <w:rPr>
          <w:rFonts w:ascii="Times New Roman" w:hAnsi="Times New Roman"/>
          <w:lang w:val="sr-Latn-CS"/>
        </w:rPr>
        <w:t xml:space="preserve">            Škola je arhitektonski prilagođena djeci sa smetnjama u razvoju. Škola nema precizne podatke o broju djece koja aktivno treniraju neki od sportova.  </w:t>
      </w:r>
    </w:p>
    <w:p w:rsidR="00821D7B" w:rsidRDefault="00821D7B" w:rsidP="00D04022">
      <w:pPr>
        <w:pStyle w:val="NoSpacing"/>
        <w:rPr>
          <w:rFonts w:ascii="Times New Roman" w:hAnsi="Times New Roman"/>
          <w:lang w:val="sr-Latn-CS"/>
        </w:rPr>
      </w:pPr>
    </w:p>
    <w:p w:rsidR="00821D7B" w:rsidRDefault="00821D7B" w:rsidP="00D04022">
      <w:pPr>
        <w:pStyle w:val="NoSpacing"/>
        <w:rPr>
          <w:rFonts w:ascii="Times New Roman" w:hAnsi="Times New Roman"/>
          <w:lang w:val="sr-Latn-CS"/>
        </w:rPr>
      </w:pPr>
    </w:p>
    <w:p w:rsidR="00821D7B" w:rsidRDefault="00821D7B" w:rsidP="00D04022">
      <w:pPr>
        <w:pStyle w:val="NoSpacing"/>
        <w:rPr>
          <w:rFonts w:ascii="Times New Roman" w:hAnsi="Times New Roman"/>
          <w:lang w:val="sr-Latn-CS"/>
        </w:rPr>
      </w:pPr>
    </w:p>
    <w:p w:rsidR="00821D7B" w:rsidRPr="00214AA1" w:rsidRDefault="00821D7B" w:rsidP="00D04022">
      <w:pPr>
        <w:pStyle w:val="NoSpacing"/>
        <w:rPr>
          <w:rFonts w:ascii="Times New Roman" w:hAnsi="Times New Roman"/>
          <w:lang w:val="sr-Latn-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557"/>
        <w:gridCol w:w="557"/>
        <w:gridCol w:w="835"/>
        <w:gridCol w:w="418"/>
        <w:gridCol w:w="279"/>
        <w:gridCol w:w="835"/>
        <w:gridCol w:w="478"/>
        <w:gridCol w:w="498"/>
        <w:gridCol w:w="835"/>
        <w:gridCol w:w="418"/>
        <w:gridCol w:w="419"/>
        <w:gridCol w:w="975"/>
        <w:gridCol w:w="557"/>
        <w:gridCol w:w="1286"/>
      </w:tblGrid>
      <w:tr w:rsidR="00D04022" w:rsidRPr="003439D2" w:rsidTr="00C94D93">
        <w:trPr>
          <w:trHeight w:val="208"/>
        </w:trPr>
        <w:tc>
          <w:tcPr>
            <w:tcW w:w="971" w:type="dxa"/>
            <w:vMerge w:val="restart"/>
            <w:shd w:val="clear" w:color="auto" w:fill="auto"/>
          </w:tcPr>
          <w:p w:rsidR="00D04022" w:rsidRPr="00821743" w:rsidRDefault="00D04022" w:rsidP="00892D1C">
            <w:pPr>
              <w:jc w:val="center"/>
              <w:rPr>
                <w:rFonts w:ascii="Times New Roman" w:hAnsi="Times New Roman"/>
                <w:lang w:val="sr-Latn-ME"/>
              </w:rPr>
            </w:pPr>
            <w:r w:rsidRPr="00821743">
              <w:rPr>
                <w:rFonts w:ascii="Times New Roman" w:hAnsi="Times New Roman"/>
                <w:lang w:val="sr-Latn-ME"/>
              </w:rPr>
              <w:t>Upisano</w:t>
            </w:r>
          </w:p>
        </w:tc>
        <w:tc>
          <w:tcPr>
            <w:tcW w:w="557" w:type="dxa"/>
            <w:vMerge w:val="restart"/>
            <w:shd w:val="clear" w:color="auto" w:fill="auto"/>
          </w:tcPr>
          <w:p w:rsidR="00D04022" w:rsidRPr="00821743" w:rsidRDefault="00D04022" w:rsidP="00892D1C">
            <w:pPr>
              <w:jc w:val="center"/>
              <w:rPr>
                <w:rFonts w:ascii="Times New Roman" w:hAnsi="Times New Roman"/>
                <w:lang w:val="sr-Latn-ME"/>
              </w:rPr>
            </w:pPr>
            <w:r w:rsidRPr="00821743">
              <w:rPr>
                <w:rFonts w:ascii="Times New Roman" w:hAnsi="Times New Roman"/>
                <w:lang w:val="sr-Latn-ME"/>
              </w:rPr>
              <w:t>m</w:t>
            </w:r>
          </w:p>
        </w:tc>
        <w:tc>
          <w:tcPr>
            <w:tcW w:w="557" w:type="dxa"/>
            <w:vMerge w:val="restart"/>
            <w:shd w:val="clear" w:color="auto" w:fill="auto"/>
          </w:tcPr>
          <w:p w:rsidR="00D04022" w:rsidRPr="00821743" w:rsidRDefault="00D04022" w:rsidP="00892D1C">
            <w:pPr>
              <w:jc w:val="center"/>
              <w:rPr>
                <w:rFonts w:ascii="Times New Roman" w:hAnsi="Times New Roman"/>
                <w:lang w:val="sr-Latn-ME"/>
              </w:rPr>
            </w:pPr>
            <w:r w:rsidRPr="00821743">
              <w:rPr>
                <w:rFonts w:ascii="Times New Roman" w:hAnsi="Times New Roman"/>
                <w:lang w:val="sr-Latn-ME"/>
              </w:rPr>
              <w:t>ž</w:t>
            </w:r>
          </w:p>
        </w:tc>
        <w:tc>
          <w:tcPr>
            <w:tcW w:w="1532" w:type="dxa"/>
            <w:gridSpan w:val="3"/>
            <w:shd w:val="clear" w:color="auto" w:fill="auto"/>
          </w:tcPr>
          <w:p w:rsidR="00D04022" w:rsidRPr="00821743" w:rsidRDefault="00D04022" w:rsidP="00892D1C">
            <w:pPr>
              <w:rPr>
                <w:rFonts w:ascii="Times New Roman" w:hAnsi="Times New Roman"/>
                <w:lang w:val="sr-Latn-ME"/>
              </w:rPr>
            </w:pPr>
            <w:r w:rsidRPr="00821743">
              <w:rPr>
                <w:rFonts w:ascii="Times New Roman" w:hAnsi="Times New Roman"/>
                <w:lang w:val="sr-Latn-ME"/>
              </w:rPr>
              <w:t>RE DJECA</w:t>
            </w:r>
          </w:p>
        </w:tc>
        <w:tc>
          <w:tcPr>
            <w:tcW w:w="1811" w:type="dxa"/>
            <w:gridSpan w:val="3"/>
            <w:shd w:val="clear" w:color="auto" w:fill="auto"/>
          </w:tcPr>
          <w:p w:rsidR="00D04022" w:rsidRPr="00821743" w:rsidRDefault="00D04022" w:rsidP="00892D1C">
            <w:pPr>
              <w:jc w:val="center"/>
              <w:rPr>
                <w:rFonts w:ascii="Times New Roman" w:hAnsi="Times New Roman"/>
                <w:lang w:val="sr-Latn-ME"/>
              </w:rPr>
            </w:pPr>
            <w:r w:rsidRPr="00821743">
              <w:rPr>
                <w:rFonts w:ascii="Times New Roman" w:hAnsi="Times New Roman"/>
                <w:lang w:val="sr-Latn-ME"/>
              </w:rPr>
              <w:t>U stanju</w:t>
            </w:r>
          </w:p>
          <w:p w:rsidR="00D04022" w:rsidRPr="00821743" w:rsidRDefault="00D04022" w:rsidP="00892D1C">
            <w:pPr>
              <w:jc w:val="center"/>
              <w:rPr>
                <w:rFonts w:ascii="Times New Roman" w:hAnsi="Times New Roman"/>
                <w:lang w:val="sr-Latn-ME"/>
              </w:rPr>
            </w:pPr>
            <w:r w:rsidRPr="00821743">
              <w:rPr>
                <w:rFonts w:ascii="Times New Roman" w:hAnsi="Times New Roman"/>
                <w:lang w:val="sr-Latn-ME"/>
              </w:rPr>
              <w:t xml:space="preserve">Soc.pot.                    </w:t>
            </w:r>
          </w:p>
        </w:tc>
        <w:tc>
          <w:tcPr>
            <w:tcW w:w="1672" w:type="dxa"/>
            <w:gridSpan w:val="3"/>
            <w:shd w:val="clear" w:color="auto" w:fill="auto"/>
          </w:tcPr>
          <w:p w:rsidR="00D04022" w:rsidRPr="00821743" w:rsidRDefault="00D04022" w:rsidP="00892D1C">
            <w:pPr>
              <w:ind w:left="378"/>
              <w:jc w:val="center"/>
              <w:rPr>
                <w:rFonts w:ascii="Times New Roman" w:hAnsi="Times New Roman"/>
                <w:lang w:val="sr-Latn-ME"/>
              </w:rPr>
            </w:pPr>
            <w:r w:rsidRPr="00821743">
              <w:rPr>
                <w:rFonts w:ascii="Times New Roman" w:hAnsi="Times New Roman"/>
                <w:lang w:val="sr-Latn-ME"/>
              </w:rPr>
              <w:t xml:space="preserve">Posebne </w:t>
            </w:r>
          </w:p>
          <w:p w:rsidR="00D04022" w:rsidRPr="00821743" w:rsidRDefault="00D04022" w:rsidP="00892D1C">
            <w:pPr>
              <w:jc w:val="center"/>
              <w:rPr>
                <w:rFonts w:ascii="Times New Roman" w:hAnsi="Times New Roman"/>
                <w:lang w:val="sr-Latn-ME"/>
              </w:rPr>
            </w:pPr>
            <w:r w:rsidRPr="00821743">
              <w:rPr>
                <w:rFonts w:ascii="Times New Roman" w:hAnsi="Times New Roman"/>
                <w:lang w:val="sr-Latn-ME"/>
              </w:rPr>
              <w:t xml:space="preserve">        Obr.potrebe</w:t>
            </w:r>
          </w:p>
        </w:tc>
        <w:tc>
          <w:tcPr>
            <w:tcW w:w="2818" w:type="dxa"/>
            <w:gridSpan w:val="3"/>
            <w:shd w:val="clear" w:color="auto" w:fill="auto"/>
          </w:tcPr>
          <w:p w:rsidR="00D04022" w:rsidRPr="00821743" w:rsidRDefault="00D04022" w:rsidP="00892D1C">
            <w:pPr>
              <w:jc w:val="center"/>
              <w:rPr>
                <w:rFonts w:ascii="Times New Roman" w:hAnsi="Times New Roman"/>
                <w:lang w:val="sr-Latn-ME"/>
              </w:rPr>
            </w:pPr>
            <w:r w:rsidRPr="00821743">
              <w:rPr>
                <w:rFonts w:ascii="Times New Roman" w:hAnsi="Times New Roman"/>
                <w:lang w:val="sr-Latn-ME"/>
              </w:rPr>
              <w:t>Organizovani prevoz</w:t>
            </w:r>
          </w:p>
          <w:p w:rsidR="00D04022" w:rsidRPr="00821743" w:rsidRDefault="00D04022" w:rsidP="00892D1C">
            <w:pPr>
              <w:jc w:val="center"/>
              <w:rPr>
                <w:rFonts w:ascii="Times New Roman" w:hAnsi="Times New Roman"/>
                <w:lang w:val="sr-Latn-ME"/>
              </w:rPr>
            </w:pPr>
          </w:p>
          <w:p w:rsidR="00D04022" w:rsidRPr="00821743" w:rsidRDefault="00D04022" w:rsidP="00892D1C">
            <w:pPr>
              <w:jc w:val="center"/>
              <w:rPr>
                <w:rFonts w:ascii="Times New Roman" w:hAnsi="Times New Roman"/>
                <w:lang w:val="sr-Latn-ME"/>
              </w:rPr>
            </w:pPr>
          </w:p>
        </w:tc>
      </w:tr>
      <w:tr w:rsidR="00D04022" w:rsidRPr="003439D2" w:rsidTr="00C94D93">
        <w:trPr>
          <w:trHeight w:val="218"/>
        </w:trPr>
        <w:tc>
          <w:tcPr>
            <w:tcW w:w="971" w:type="dxa"/>
            <w:vMerge/>
            <w:shd w:val="clear" w:color="auto" w:fill="auto"/>
          </w:tcPr>
          <w:p w:rsidR="00D04022" w:rsidRPr="00821743" w:rsidRDefault="00D04022" w:rsidP="00892D1C">
            <w:pPr>
              <w:jc w:val="center"/>
              <w:rPr>
                <w:rFonts w:ascii="Times New Roman" w:hAnsi="Times New Roman"/>
                <w:lang w:val="sr-Latn-ME"/>
              </w:rPr>
            </w:pPr>
          </w:p>
        </w:tc>
        <w:tc>
          <w:tcPr>
            <w:tcW w:w="557" w:type="dxa"/>
            <w:vMerge/>
            <w:shd w:val="clear" w:color="auto" w:fill="auto"/>
          </w:tcPr>
          <w:p w:rsidR="00D04022" w:rsidRPr="00821743" w:rsidRDefault="00D04022" w:rsidP="00892D1C">
            <w:pPr>
              <w:jc w:val="center"/>
              <w:rPr>
                <w:rFonts w:ascii="Times New Roman" w:hAnsi="Times New Roman"/>
                <w:lang w:val="sr-Latn-ME"/>
              </w:rPr>
            </w:pPr>
          </w:p>
        </w:tc>
        <w:tc>
          <w:tcPr>
            <w:tcW w:w="557" w:type="dxa"/>
            <w:vMerge/>
            <w:shd w:val="clear" w:color="auto" w:fill="auto"/>
          </w:tcPr>
          <w:p w:rsidR="00D04022" w:rsidRPr="00821743" w:rsidRDefault="00D04022" w:rsidP="00892D1C">
            <w:pPr>
              <w:jc w:val="center"/>
              <w:rPr>
                <w:rFonts w:ascii="Times New Roman" w:hAnsi="Times New Roman"/>
                <w:lang w:val="sr-Latn-ME"/>
              </w:rPr>
            </w:pPr>
          </w:p>
        </w:tc>
        <w:tc>
          <w:tcPr>
            <w:tcW w:w="835" w:type="dxa"/>
            <w:shd w:val="clear" w:color="auto" w:fill="auto"/>
          </w:tcPr>
          <w:p w:rsidR="00D04022" w:rsidRPr="00821743" w:rsidRDefault="00D04022" w:rsidP="00892D1C">
            <w:pPr>
              <w:jc w:val="center"/>
              <w:rPr>
                <w:rFonts w:ascii="Times New Roman" w:hAnsi="Times New Roman"/>
                <w:lang w:val="sr-Latn-ME"/>
              </w:rPr>
            </w:pPr>
            <w:r w:rsidRPr="00821743">
              <w:rPr>
                <w:rFonts w:ascii="Times New Roman" w:hAnsi="Times New Roman"/>
                <w:lang w:val="sr-Latn-ME"/>
              </w:rPr>
              <w:t>Ukup.</w:t>
            </w:r>
          </w:p>
        </w:tc>
        <w:tc>
          <w:tcPr>
            <w:tcW w:w="418" w:type="dxa"/>
            <w:shd w:val="clear" w:color="auto" w:fill="auto"/>
          </w:tcPr>
          <w:p w:rsidR="00D04022" w:rsidRPr="00821743" w:rsidRDefault="00D04022" w:rsidP="00892D1C">
            <w:pPr>
              <w:rPr>
                <w:rFonts w:ascii="Times New Roman" w:hAnsi="Times New Roman"/>
                <w:lang w:val="sr-Latn-ME"/>
              </w:rPr>
            </w:pPr>
            <w:r w:rsidRPr="00821743">
              <w:rPr>
                <w:rFonts w:ascii="Times New Roman" w:hAnsi="Times New Roman"/>
                <w:lang w:val="sr-Latn-ME"/>
              </w:rPr>
              <w:t>m</w:t>
            </w:r>
          </w:p>
        </w:tc>
        <w:tc>
          <w:tcPr>
            <w:tcW w:w="279" w:type="dxa"/>
            <w:shd w:val="clear" w:color="auto" w:fill="auto"/>
          </w:tcPr>
          <w:p w:rsidR="00D04022" w:rsidRPr="00821743" w:rsidRDefault="00D04022" w:rsidP="00892D1C">
            <w:pPr>
              <w:jc w:val="center"/>
              <w:rPr>
                <w:rFonts w:ascii="Times New Roman" w:hAnsi="Times New Roman"/>
                <w:lang w:val="sr-Latn-ME"/>
              </w:rPr>
            </w:pPr>
            <w:r w:rsidRPr="00821743">
              <w:rPr>
                <w:rFonts w:ascii="Times New Roman" w:hAnsi="Times New Roman"/>
                <w:lang w:val="sr-Latn-ME"/>
              </w:rPr>
              <w:t>ž</w:t>
            </w:r>
          </w:p>
        </w:tc>
        <w:tc>
          <w:tcPr>
            <w:tcW w:w="835" w:type="dxa"/>
            <w:shd w:val="clear" w:color="auto" w:fill="auto"/>
          </w:tcPr>
          <w:p w:rsidR="00D04022" w:rsidRPr="00821743" w:rsidRDefault="00D04022" w:rsidP="00892D1C">
            <w:pPr>
              <w:rPr>
                <w:rFonts w:ascii="Times New Roman" w:hAnsi="Times New Roman"/>
                <w:lang w:val="sr-Latn-ME"/>
              </w:rPr>
            </w:pPr>
            <w:r w:rsidRPr="00821743">
              <w:rPr>
                <w:rFonts w:ascii="Times New Roman" w:hAnsi="Times New Roman"/>
                <w:lang w:val="sr-Latn-ME"/>
              </w:rPr>
              <w:t>Ukup.</w:t>
            </w:r>
          </w:p>
          <w:p w:rsidR="00D04022" w:rsidRPr="00821743" w:rsidRDefault="00D04022" w:rsidP="00892D1C">
            <w:pPr>
              <w:jc w:val="center"/>
              <w:rPr>
                <w:rFonts w:ascii="Times New Roman" w:hAnsi="Times New Roman"/>
                <w:lang w:val="sr-Latn-ME"/>
              </w:rPr>
            </w:pPr>
          </w:p>
        </w:tc>
        <w:tc>
          <w:tcPr>
            <w:tcW w:w="478" w:type="dxa"/>
            <w:shd w:val="clear" w:color="auto" w:fill="auto"/>
          </w:tcPr>
          <w:p w:rsidR="00D04022" w:rsidRPr="00821743" w:rsidRDefault="00D04022" w:rsidP="00892D1C">
            <w:pPr>
              <w:rPr>
                <w:rFonts w:ascii="Times New Roman" w:hAnsi="Times New Roman"/>
                <w:lang w:val="sr-Latn-ME"/>
              </w:rPr>
            </w:pPr>
            <w:r w:rsidRPr="00821743">
              <w:rPr>
                <w:rFonts w:ascii="Times New Roman" w:hAnsi="Times New Roman"/>
                <w:lang w:val="sr-Latn-ME"/>
              </w:rPr>
              <w:t>m.</w:t>
            </w:r>
          </w:p>
          <w:p w:rsidR="00D04022" w:rsidRPr="00821743" w:rsidRDefault="00D04022" w:rsidP="00892D1C">
            <w:pPr>
              <w:jc w:val="center"/>
              <w:rPr>
                <w:rFonts w:ascii="Times New Roman" w:hAnsi="Times New Roman"/>
                <w:lang w:val="sr-Latn-ME"/>
              </w:rPr>
            </w:pPr>
          </w:p>
        </w:tc>
        <w:tc>
          <w:tcPr>
            <w:tcW w:w="498" w:type="dxa"/>
            <w:shd w:val="clear" w:color="auto" w:fill="auto"/>
          </w:tcPr>
          <w:p w:rsidR="00D04022" w:rsidRPr="00821743" w:rsidRDefault="00D04022" w:rsidP="00892D1C">
            <w:pPr>
              <w:rPr>
                <w:rFonts w:ascii="Times New Roman" w:hAnsi="Times New Roman"/>
                <w:lang w:val="sr-Latn-ME"/>
              </w:rPr>
            </w:pPr>
            <w:r w:rsidRPr="00821743">
              <w:rPr>
                <w:rFonts w:ascii="Times New Roman" w:hAnsi="Times New Roman"/>
                <w:lang w:val="sr-Latn-ME"/>
              </w:rPr>
              <w:t>Ž.</w:t>
            </w:r>
          </w:p>
          <w:p w:rsidR="00D04022" w:rsidRPr="00821743" w:rsidRDefault="00D04022" w:rsidP="00892D1C">
            <w:pPr>
              <w:jc w:val="center"/>
              <w:rPr>
                <w:rFonts w:ascii="Times New Roman" w:hAnsi="Times New Roman"/>
                <w:lang w:val="sr-Latn-ME"/>
              </w:rPr>
            </w:pPr>
          </w:p>
        </w:tc>
        <w:tc>
          <w:tcPr>
            <w:tcW w:w="835" w:type="dxa"/>
            <w:shd w:val="clear" w:color="auto" w:fill="auto"/>
          </w:tcPr>
          <w:p w:rsidR="00D04022" w:rsidRPr="00821743" w:rsidRDefault="00D04022" w:rsidP="00892D1C">
            <w:pPr>
              <w:ind w:left="23"/>
              <w:jc w:val="both"/>
              <w:rPr>
                <w:rFonts w:ascii="Times New Roman" w:hAnsi="Times New Roman"/>
                <w:lang w:val="sr-Latn-ME"/>
              </w:rPr>
            </w:pPr>
            <w:r w:rsidRPr="00821743">
              <w:rPr>
                <w:rFonts w:ascii="Times New Roman" w:hAnsi="Times New Roman"/>
                <w:lang w:val="sr-Latn-ME"/>
              </w:rPr>
              <w:t xml:space="preserve"> Ukup.</w:t>
            </w:r>
          </w:p>
          <w:p w:rsidR="00D04022" w:rsidRPr="00821743" w:rsidRDefault="00D04022" w:rsidP="00892D1C">
            <w:pPr>
              <w:jc w:val="center"/>
              <w:rPr>
                <w:rFonts w:ascii="Times New Roman" w:hAnsi="Times New Roman"/>
                <w:lang w:val="sr-Latn-ME"/>
              </w:rPr>
            </w:pPr>
          </w:p>
        </w:tc>
        <w:tc>
          <w:tcPr>
            <w:tcW w:w="418" w:type="dxa"/>
            <w:shd w:val="clear" w:color="auto" w:fill="auto"/>
          </w:tcPr>
          <w:p w:rsidR="00D04022" w:rsidRPr="00821743" w:rsidRDefault="00D04022" w:rsidP="00892D1C">
            <w:pPr>
              <w:jc w:val="center"/>
              <w:rPr>
                <w:rFonts w:ascii="Times New Roman" w:hAnsi="Times New Roman"/>
                <w:lang w:val="sr-Latn-ME"/>
              </w:rPr>
            </w:pPr>
            <w:r w:rsidRPr="00821743">
              <w:rPr>
                <w:rFonts w:ascii="Times New Roman" w:hAnsi="Times New Roman"/>
                <w:lang w:val="sr-Latn-ME"/>
              </w:rPr>
              <w:t>m</w:t>
            </w:r>
          </w:p>
        </w:tc>
        <w:tc>
          <w:tcPr>
            <w:tcW w:w="419" w:type="dxa"/>
            <w:tcBorders>
              <w:bottom w:val="single" w:sz="4" w:space="0" w:color="auto"/>
            </w:tcBorders>
            <w:shd w:val="clear" w:color="auto" w:fill="auto"/>
          </w:tcPr>
          <w:p w:rsidR="00D04022" w:rsidRPr="00821743" w:rsidRDefault="00D04022" w:rsidP="00892D1C">
            <w:pPr>
              <w:jc w:val="center"/>
              <w:rPr>
                <w:rFonts w:ascii="Times New Roman" w:hAnsi="Times New Roman"/>
                <w:lang w:val="sr-Latn-ME"/>
              </w:rPr>
            </w:pPr>
            <w:r w:rsidRPr="00821743">
              <w:rPr>
                <w:rFonts w:ascii="Times New Roman" w:hAnsi="Times New Roman"/>
                <w:lang w:val="sr-Latn-ME"/>
              </w:rPr>
              <w:t>ž</w:t>
            </w:r>
          </w:p>
        </w:tc>
        <w:tc>
          <w:tcPr>
            <w:tcW w:w="975" w:type="dxa"/>
            <w:tcBorders>
              <w:top w:val="nil"/>
              <w:bottom w:val="single" w:sz="4" w:space="0" w:color="auto"/>
              <w:right w:val="single" w:sz="4" w:space="0" w:color="auto"/>
            </w:tcBorders>
            <w:shd w:val="clear" w:color="auto" w:fill="auto"/>
          </w:tcPr>
          <w:p w:rsidR="00D04022" w:rsidRPr="00821743" w:rsidRDefault="00D04022" w:rsidP="00892D1C">
            <w:pPr>
              <w:jc w:val="center"/>
              <w:rPr>
                <w:rFonts w:ascii="Times New Roman" w:hAnsi="Times New Roman"/>
                <w:lang w:val="sr-Latn-ME"/>
              </w:rPr>
            </w:pPr>
            <w:r w:rsidRPr="00821743">
              <w:rPr>
                <w:rFonts w:ascii="Times New Roman" w:hAnsi="Times New Roman"/>
                <w:lang w:val="sr-Latn-ME"/>
              </w:rPr>
              <w:t>ukupno</w:t>
            </w:r>
          </w:p>
        </w:tc>
        <w:tc>
          <w:tcPr>
            <w:tcW w:w="557" w:type="dxa"/>
            <w:tcBorders>
              <w:top w:val="nil"/>
              <w:bottom w:val="single" w:sz="4" w:space="0" w:color="auto"/>
              <w:right w:val="single" w:sz="4" w:space="0" w:color="auto"/>
            </w:tcBorders>
            <w:shd w:val="clear" w:color="auto" w:fill="auto"/>
          </w:tcPr>
          <w:p w:rsidR="00D04022" w:rsidRPr="00821743" w:rsidRDefault="00D04022" w:rsidP="00892D1C">
            <w:pPr>
              <w:jc w:val="center"/>
              <w:rPr>
                <w:rFonts w:ascii="Times New Roman" w:hAnsi="Times New Roman"/>
                <w:lang w:val="sr-Latn-ME"/>
              </w:rPr>
            </w:pPr>
            <w:r w:rsidRPr="00821743">
              <w:rPr>
                <w:rFonts w:ascii="Times New Roman" w:hAnsi="Times New Roman"/>
                <w:lang w:val="sr-Latn-ME"/>
              </w:rPr>
              <w:t>m</w:t>
            </w:r>
          </w:p>
        </w:tc>
        <w:tc>
          <w:tcPr>
            <w:tcW w:w="1286" w:type="dxa"/>
            <w:tcBorders>
              <w:top w:val="nil"/>
              <w:bottom w:val="single" w:sz="4" w:space="0" w:color="auto"/>
              <w:right w:val="single" w:sz="4" w:space="0" w:color="auto"/>
            </w:tcBorders>
            <w:shd w:val="clear" w:color="auto" w:fill="auto"/>
          </w:tcPr>
          <w:p w:rsidR="00D04022" w:rsidRPr="00821743" w:rsidRDefault="00D04022" w:rsidP="00892D1C">
            <w:pPr>
              <w:jc w:val="center"/>
              <w:rPr>
                <w:rFonts w:ascii="Times New Roman" w:hAnsi="Times New Roman"/>
                <w:lang w:val="sr-Latn-ME"/>
              </w:rPr>
            </w:pPr>
            <w:r w:rsidRPr="00821743">
              <w:rPr>
                <w:rFonts w:ascii="Times New Roman" w:hAnsi="Times New Roman"/>
                <w:lang w:val="sr-Latn-ME"/>
              </w:rPr>
              <w:t>ž</w:t>
            </w:r>
          </w:p>
        </w:tc>
      </w:tr>
      <w:tr w:rsidR="00D04022" w:rsidRPr="003439D2" w:rsidTr="00C94D93">
        <w:trPr>
          <w:trHeight w:val="576"/>
        </w:trPr>
        <w:tc>
          <w:tcPr>
            <w:tcW w:w="971" w:type="dxa"/>
            <w:vMerge/>
            <w:shd w:val="clear" w:color="auto" w:fill="auto"/>
          </w:tcPr>
          <w:p w:rsidR="00D04022" w:rsidRPr="003439D2" w:rsidRDefault="00D04022" w:rsidP="00892D1C">
            <w:pPr>
              <w:jc w:val="center"/>
              <w:rPr>
                <w:lang w:val="sr-Latn-ME"/>
              </w:rPr>
            </w:pPr>
          </w:p>
        </w:tc>
        <w:tc>
          <w:tcPr>
            <w:tcW w:w="557" w:type="dxa"/>
            <w:vMerge/>
            <w:shd w:val="clear" w:color="auto" w:fill="auto"/>
          </w:tcPr>
          <w:p w:rsidR="00D04022" w:rsidRPr="003439D2" w:rsidRDefault="00D04022" w:rsidP="00892D1C">
            <w:pPr>
              <w:jc w:val="center"/>
              <w:rPr>
                <w:lang w:val="sr-Latn-ME"/>
              </w:rPr>
            </w:pPr>
          </w:p>
        </w:tc>
        <w:tc>
          <w:tcPr>
            <w:tcW w:w="557" w:type="dxa"/>
            <w:vMerge/>
            <w:shd w:val="clear" w:color="auto" w:fill="auto"/>
          </w:tcPr>
          <w:p w:rsidR="00D04022" w:rsidRPr="003439D2" w:rsidRDefault="00D04022" w:rsidP="00892D1C">
            <w:pPr>
              <w:jc w:val="center"/>
              <w:rPr>
                <w:lang w:val="sr-Latn-ME"/>
              </w:rPr>
            </w:pPr>
          </w:p>
        </w:tc>
        <w:tc>
          <w:tcPr>
            <w:tcW w:w="835" w:type="dxa"/>
            <w:shd w:val="clear" w:color="auto" w:fill="C5E0B3"/>
          </w:tcPr>
          <w:p w:rsidR="00D04022" w:rsidRPr="003439D2" w:rsidRDefault="00D04022" w:rsidP="00892D1C">
            <w:pPr>
              <w:jc w:val="center"/>
              <w:rPr>
                <w:lang w:val="sr-Latn-ME"/>
              </w:rPr>
            </w:pPr>
          </w:p>
        </w:tc>
        <w:tc>
          <w:tcPr>
            <w:tcW w:w="418" w:type="dxa"/>
            <w:shd w:val="clear" w:color="auto" w:fill="C5E0B3"/>
          </w:tcPr>
          <w:p w:rsidR="00D04022" w:rsidRPr="003439D2" w:rsidRDefault="00D04022" w:rsidP="00892D1C">
            <w:pPr>
              <w:jc w:val="center"/>
              <w:rPr>
                <w:lang w:val="sr-Latn-ME"/>
              </w:rPr>
            </w:pPr>
          </w:p>
        </w:tc>
        <w:tc>
          <w:tcPr>
            <w:tcW w:w="279" w:type="dxa"/>
            <w:shd w:val="clear" w:color="auto" w:fill="C5E0B3"/>
          </w:tcPr>
          <w:p w:rsidR="00D04022" w:rsidRPr="003439D2" w:rsidRDefault="00D04022" w:rsidP="00892D1C">
            <w:pPr>
              <w:jc w:val="center"/>
              <w:rPr>
                <w:lang w:val="sr-Latn-ME"/>
              </w:rPr>
            </w:pPr>
          </w:p>
        </w:tc>
        <w:tc>
          <w:tcPr>
            <w:tcW w:w="835" w:type="dxa"/>
            <w:shd w:val="clear" w:color="auto" w:fill="C5E0B3"/>
          </w:tcPr>
          <w:p w:rsidR="00D04022" w:rsidRPr="003439D2" w:rsidRDefault="00D04022" w:rsidP="00892D1C">
            <w:pPr>
              <w:jc w:val="center"/>
              <w:rPr>
                <w:lang w:val="sr-Latn-ME"/>
              </w:rPr>
            </w:pPr>
          </w:p>
          <w:p w:rsidR="00D04022" w:rsidRPr="003439D2" w:rsidRDefault="00D04022" w:rsidP="00892D1C">
            <w:pPr>
              <w:jc w:val="center"/>
              <w:rPr>
                <w:lang w:val="sr-Latn-ME"/>
              </w:rPr>
            </w:pPr>
          </w:p>
        </w:tc>
        <w:tc>
          <w:tcPr>
            <w:tcW w:w="478" w:type="dxa"/>
            <w:shd w:val="clear" w:color="auto" w:fill="C5E0B3"/>
          </w:tcPr>
          <w:p w:rsidR="00D04022" w:rsidRPr="003439D2" w:rsidRDefault="00D04022" w:rsidP="00892D1C">
            <w:pPr>
              <w:rPr>
                <w:lang w:val="sr-Latn-ME"/>
              </w:rPr>
            </w:pPr>
          </w:p>
          <w:p w:rsidR="00D04022" w:rsidRPr="003439D2" w:rsidRDefault="00D04022" w:rsidP="00892D1C">
            <w:pPr>
              <w:jc w:val="center"/>
              <w:rPr>
                <w:lang w:val="sr-Latn-ME"/>
              </w:rPr>
            </w:pPr>
          </w:p>
        </w:tc>
        <w:tc>
          <w:tcPr>
            <w:tcW w:w="498" w:type="dxa"/>
            <w:shd w:val="clear" w:color="auto" w:fill="C5E0B3"/>
          </w:tcPr>
          <w:p w:rsidR="00D04022" w:rsidRPr="003439D2" w:rsidRDefault="00D04022" w:rsidP="00892D1C">
            <w:pPr>
              <w:rPr>
                <w:lang w:val="sr-Latn-ME"/>
              </w:rPr>
            </w:pPr>
          </w:p>
          <w:p w:rsidR="00D04022" w:rsidRPr="003439D2" w:rsidRDefault="00D04022" w:rsidP="00892D1C">
            <w:pPr>
              <w:jc w:val="center"/>
              <w:rPr>
                <w:lang w:val="sr-Latn-ME"/>
              </w:rPr>
            </w:pPr>
          </w:p>
        </w:tc>
        <w:tc>
          <w:tcPr>
            <w:tcW w:w="835" w:type="dxa"/>
            <w:shd w:val="clear" w:color="auto" w:fill="C5E0B3"/>
          </w:tcPr>
          <w:p w:rsidR="00D04022" w:rsidRPr="003439D2" w:rsidRDefault="00D04022" w:rsidP="00892D1C">
            <w:pPr>
              <w:rPr>
                <w:lang w:val="sr-Latn-ME"/>
              </w:rPr>
            </w:pPr>
          </w:p>
          <w:p w:rsidR="00D04022" w:rsidRPr="003439D2" w:rsidRDefault="00D04022" w:rsidP="00892D1C">
            <w:pPr>
              <w:jc w:val="center"/>
              <w:rPr>
                <w:lang w:val="sr-Latn-ME"/>
              </w:rPr>
            </w:pPr>
          </w:p>
        </w:tc>
        <w:tc>
          <w:tcPr>
            <w:tcW w:w="418" w:type="dxa"/>
            <w:shd w:val="clear" w:color="auto" w:fill="C5E0B3"/>
          </w:tcPr>
          <w:p w:rsidR="00D04022" w:rsidRPr="003439D2" w:rsidRDefault="00D04022" w:rsidP="00892D1C">
            <w:pPr>
              <w:jc w:val="center"/>
              <w:rPr>
                <w:lang w:val="sr-Latn-ME"/>
              </w:rPr>
            </w:pPr>
          </w:p>
        </w:tc>
        <w:tc>
          <w:tcPr>
            <w:tcW w:w="419" w:type="dxa"/>
            <w:shd w:val="clear" w:color="auto" w:fill="C5E0B3"/>
          </w:tcPr>
          <w:p w:rsidR="00D04022" w:rsidRPr="003439D2" w:rsidRDefault="00D04022" w:rsidP="00892D1C">
            <w:pPr>
              <w:jc w:val="center"/>
              <w:rPr>
                <w:lang w:val="sr-Latn-ME"/>
              </w:rPr>
            </w:pPr>
          </w:p>
        </w:tc>
        <w:tc>
          <w:tcPr>
            <w:tcW w:w="975" w:type="dxa"/>
            <w:tcBorders>
              <w:top w:val="nil"/>
              <w:right w:val="nil"/>
            </w:tcBorders>
            <w:shd w:val="clear" w:color="auto" w:fill="C5E0B3"/>
          </w:tcPr>
          <w:p w:rsidR="00D04022" w:rsidRPr="003439D2" w:rsidRDefault="00D04022" w:rsidP="00892D1C">
            <w:pPr>
              <w:jc w:val="center"/>
              <w:rPr>
                <w:lang w:val="sr-Latn-ME"/>
              </w:rPr>
            </w:pPr>
          </w:p>
        </w:tc>
        <w:tc>
          <w:tcPr>
            <w:tcW w:w="557" w:type="dxa"/>
            <w:tcBorders>
              <w:top w:val="nil"/>
              <w:right w:val="nil"/>
            </w:tcBorders>
            <w:shd w:val="clear" w:color="auto" w:fill="C5E0B3"/>
          </w:tcPr>
          <w:p w:rsidR="00D04022" w:rsidRPr="003439D2" w:rsidRDefault="00D04022" w:rsidP="00892D1C">
            <w:pPr>
              <w:jc w:val="center"/>
              <w:rPr>
                <w:lang w:val="sr-Latn-ME"/>
              </w:rPr>
            </w:pPr>
          </w:p>
        </w:tc>
        <w:tc>
          <w:tcPr>
            <w:tcW w:w="1286" w:type="dxa"/>
            <w:tcBorders>
              <w:top w:val="nil"/>
              <w:right w:val="single" w:sz="4" w:space="0" w:color="auto"/>
            </w:tcBorders>
            <w:shd w:val="clear" w:color="auto" w:fill="C5E0B3"/>
          </w:tcPr>
          <w:p w:rsidR="00D04022" w:rsidRPr="003439D2" w:rsidRDefault="00D04022" w:rsidP="00892D1C">
            <w:pPr>
              <w:jc w:val="center"/>
              <w:rPr>
                <w:lang w:val="sr-Latn-ME"/>
              </w:rPr>
            </w:pPr>
          </w:p>
        </w:tc>
      </w:tr>
      <w:tr w:rsidR="00D04022" w:rsidRPr="003439D2" w:rsidTr="00C94D93">
        <w:trPr>
          <w:trHeight w:val="456"/>
        </w:trPr>
        <w:tc>
          <w:tcPr>
            <w:tcW w:w="971" w:type="dxa"/>
            <w:shd w:val="clear" w:color="auto" w:fill="auto"/>
          </w:tcPr>
          <w:p w:rsidR="00D04022" w:rsidRPr="003439D2" w:rsidRDefault="00D04022" w:rsidP="00892D1C">
            <w:pPr>
              <w:jc w:val="center"/>
              <w:rPr>
                <w:lang w:val="sr-Latn-ME"/>
              </w:rPr>
            </w:pPr>
            <w:r w:rsidRPr="003439D2">
              <w:rPr>
                <w:lang w:val="sr-Latn-ME"/>
              </w:rPr>
              <w:t>663</w:t>
            </w:r>
          </w:p>
        </w:tc>
        <w:tc>
          <w:tcPr>
            <w:tcW w:w="557" w:type="dxa"/>
            <w:shd w:val="clear" w:color="auto" w:fill="auto"/>
          </w:tcPr>
          <w:p w:rsidR="00D04022" w:rsidRPr="003439D2" w:rsidRDefault="00D04022" w:rsidP="00892D1C">
            <w:pPr>
              <w:jc w:val="center"/>
              <w:rPr>
                <w:lang w:val="sr-Latn-ME"/>
              </w:rPr>
            </w:pPr>
            <w:r w:rsidRPr="003439D2">
              <w:rPr>
                <w:lang w:val="sr-Latn-ME"/>
              </w:rPr>
              <w:t>353</w:t>
            </w:r>
          </w:p>
        </w:tc>
        <w:tc>
          <w:tcPr>
            <w:tcW w:w="557" w:type="dxa"/>
            <w:shd w:val="clear" w:color="auto" w:fill="auto"/>
          </w:tcPr>
          <w:p w:rsidR="00D04022" w:rsidRPr="003439D2" w:rsidRDefault="00D04022" w:rsidP="00892D1C">
            <w:pPr>
              <w:jc w:val="center"/>
              <w:rPr>
                <w:lang w:val="sr-Latn-ME"/>
              </w:rPr>
            </w:pPr>
            <w:r w:rsidRPr="003439D2">
              <w:rPr>
                <w:lang w:val="sr-Latn-ME"/>
              </w:rPr>
              <w:t>310</w:t>
            </w:r>
          </w:p>
        </w:tc>
        <w:tc>
          <w:tcPr>
            <w:tcW w:w="835" w:type="dxa"/>
            <w:shd w:val="clear" w:color="auto" w:fill="auto"/>
          </w:tcPr>
          <w:p w:rsidR="00D04022" w:rsidRPr="003439D2" w:rsidRDefault="00D04022" w:rsidP="00892D1C">
            <w:pPr>
              <w:jc w:val="center"/>
              <w:rPr>
                <w:lang w:val="sr-Latn-ME"/>
              </w:rPr>
            </w:pPr>
            <w:r w:rsidRPr="003439D2">
              <w:rPr>
                <w:lang w:val="sr-Latn-ME"/>
              </w:rPr>
              <w:t>11</w:t>
            </w:r>
          </w:p>
        </w:tc>
        <w:tc>
          <w:tcPr>
            <w:tcW w:w="418" w:type="dxa"/>
            <w:shd w:val="clear" w:color="auto" w:fill="auto"/>
          </w:tcPr>
          <w:p w:rsidR="00D04022" w:rsidRPr="003439D2" w:rsidRDefault="00D04022" w:rsidP="00892D1C">
            <w:pPr>
              <w:jc w:val="center"/>
              <w:rPr>
                <w:lang w:val="sr-Latn-ME"/>
              </w:rPr>
            </w:pPr>
            <w:r w:rsidRPr="003439D2">
              <w:rPr>
                <w:lang w:val="sr-Latn-ME"/>
              </w:rPr>
              <w:t>9</w:t>
            </w:r>
          </w:p>
        </w:tc>
        <w:tc>
          <w:tcPr>
            <w:tcW w:w="279" w:type="dxa"/>
            <w:shd w:val="clear" w:color="auto" w:fill="auto"/>
          </w:tcPr>
          <w:p w:rsidR="00D04022" w:rsidRPr="003439D2" w:rsidRDefault="00D04022" w:rsidP="00892D1C">
            <w:pPr>
              <w:jc w:val="center"/>
              <w:rPr>
                <w:lang w:val="sr-Latn-ME"/>
              </w:rPr>
            </w:pPr>
            <w:r w:rsidRPr="003439D2">
              <w:rPr>
                <w:lang w:val="sr-Latn-ME"/>
              </w:rPr>
              <w:t>2</w:t>
            </w:r>
          </w:p>
        </w:tc>
        <w:tc>
          <w:tcPr>
            <w:tcW w:w="835" w:type="dxa"/>
            <w:shd w:val="clear" w:color="auto" w:fill="auto"/>
          </w:tcPr>
          <w:p w:rsidR="00D04022" w:rsidRPr="003439D2" w:rsidRDefault="00D04022" w:rsidP="00892D1C">
            <w:pPr>
              <w:jc w:val="center"/>
              <w:rPr>
                <w:lang w:val="sr-Latn-ME"/>
              </w:rPr>
            </w:pPr>
            <w:r w:rsidRPr="003439D2">
              <w:rPr>
                <w:lang w:val="sr-Latn-ME"/>
              </w:rPr>
              <w:t>47</w:t>
            </w:r>
          </w:p>
        </w:tc>
        <w:tc>
          <w:tcPr>
            <w:tcW w:w="478" w:type="dxa"/>
            <w:shd w:val="clear" w:color="auto" w:fill="auto"/>
          </w:tcPr>
          <w:p w:rsidR="00D04022" w:rsidRPr="003439D2" w:rsidRDefault="00D04022" w:rsidP="00892D1C">
            <w:pPr>
              <w:jc w:val="center"/>
              <w:rPr>
                <w:lang w:val="sr-Latn-ME"/>
              </w:rPr>
            </w:pPr>
            <w:r w:rsidRPr="003439D2">
              <w:rPr>
                <w:lang w:val="sr-Latn-ME"/>
              </w:rPr>
              <w:t>23</w:t>
            </w:r>
          </w:p>
        </w:tc>
        <w:tc>
          <w:tcPr>
            <w:tcW w:w="498" w:type="dxa"/>
            <w:shd w:val="clear" w:color="auto" w:fill="auto"/>
          </w:tcPr>
          <w:p w:rsidR="00D04022" w:rsidRPr="003439D2" w:rsidRDefault="00D04022" w:rsidP="00892D1C">
            <w:pPr>
              <w:jc w:val="center"/>
              <w:rPr>
                <w:lang w:val="sr-Latn-ME"/>
              </w:rPr>
            </w:pPr>
            <w:r w:rsidRPr="003439D2">
              <w:rPr>
                <w:lang w:val="sr-Latn-ME"/>
              </w:rPr>
              <w:t>24</w:t>
            </w:r>
          </w:p>
        </w:tc>
        <w:tc>
          <w:tcPr>
            <w:tcW w:w="835" w:type="dxa"/>
            <w:shd w:val="clear" w:color="auto" w:fill="auto"/>
          </w:tcPr>
          <w:p w:rsidR="00D04022" w:rsidRPr="003439D2" w:rsidRDefault="00D04022" w:rsidP="00892D1C">
            <w:pPr>
              <w:rPr>
                <w:lang w:val="sr-Latn-ME"/>
              </w:rPr>
            </w:pPr>
            <w:r w:rsidRPr="003439D2">
              <w:rPr>
                <w:lang w:val="sr-Latn-ME"/>
              </w:rPr>
              <w:t xml:space="preserve">      11</w:t>
            </w:r>
          </w:p>
        </w:tc>
        <w:tc>
          <w:tcPr>
            <w:tcW w:w="418" w:type="dxa"/>
            <w:shd w:val="clear" w:color="auto" w:fill="auto"/>
          </w:tcPr>
          <w:p w:rsidR="00D04022" w:rsidRPr="003439D2" w:rsidRDefault="00D04022" w:rsidP="00892D1C">
            <w:pPr>
              <w:jc w:val="center"/>
              <w:rPr>
                <w:lang w:val="sr-Latn-ME"/>
              </w:rPr>
            </w:pPr>
            <w:r w:rsidRPr="003439D2">
              <w:rPr>
                <w:lang w:val="sr-Latn-ME"/>
              </w:rPr>
              <w:t>9</w:t>
            </w:r>
          </w:p>
        </w:tc>
        <w:tc>
          <w:tcPr>
            <w:tcW w:w="419" w:type="dxa"/>
            <w:shd w:val="clear" w:color="auto" w:fill="auto"/>
          </w:tcPr>
          <w:p w:rsidR="00D04022" w:rsidRPr="003439D2" w:rsidRDefault="00D04022" w:rsidP="00892D1C">
            <w:pPr>
              <w:jc w:val="center"/>
              <w:rPr>
                <w:lang w:val="sr-Latn-ME"/>
              </w:rPr>
            </w:pPr>
            <w:r w:rsidRPr="003439D2">
              <w:rPr>
                <w:lang w:val="sr-Latn-ME"/>
              </w:rPr>
              <w:t>2</w:t>
            </w:r>
          </w:p>
        </w:tc>
        <w:tc>
          <w:tcPr>
            <w:tcW w:w="975" w:type="dxa"/>
            <w:tcBorders>
              <w:right w:val="nil"/>
            </w:tcBorders>
            <w:shd w:val="clear" w:color="auto" w:fill="auto"/>
          </w:tcPr>
          <w:p w:rsidR="00D04022" w:rsidRPr="003439D2" w:rsidRDefault="00D04022" w:rsidP="00892D1C">
            <w:pPr>
              <w:jc w:val="center"/>
              <w:rPr>
                <w:lang w:val="sr-Latn-ME"/>
              </w:rPr>
            </w:pPr>
            <w:r w:rsidRPr="003439D2">
              <w:rPr>
                <w:lang w:val="sr-Latn-ME"/>
              </w:rPr>
              <w:t>205</w:t>
            </w:r>
          </w:p>
        </w:tc>
        <w:tc>
          <w:tcPr>
            <w:tcW w:w="557" w:type="dxa"/>
            <w:tcBorders>
              <w:right w:val="nil"/>
            </w:tcBorders>
            <w:shd w:val="clear" w:color="auto" w:fill="auto"/>
          </w:tcPr>
          <w:p w:rsidR="00D04022" w:rsidRPr="003439D2" w:rsidRDefault="00D04022" w:rsidP="00892D1C">
            <w:pPr>
              <w:jc w:val="center"/>
              <w:rPr>
                <w:lang w:val="sr-Latn-ME"/>
              </w:rPr>
            </w:pPr>
            <w:r w:rsidRPr="003439D2">
              <w:rPr>
                <w:lang w:val="sr-Latn-ME"/>
              </w:rPr>
              <w:t>113</w:t>
            </w:r>
          </w:p>
        </w:tc>
        <w:tc>
          <w:tcPr>
            <w:tcW w:w="1286" w:type="dxa"/>
            <w:tcBorders>
              <w:right w:val="single" w:sz="4" w:space="0" w:color="auto"/>
            </w:tcBorders>
            <w:shd w:val="clear" w:color="auto" w:fill="auto"/>
          </w:tcPr>
          <w:p w:rsidR="00D04022" w:rsidRPr="003439D2" w:rsidRDefault="00D04022" w:rsidP="00892D1C">
            <w:pPr>
              <w:jc w:val="center"/>
              <w:rPr>
                <w:lang w:val="sr-Latn-ME"/>
              </w:rPr>
            </w:pPr>
            <w:r w:rsidRPr="003439D2">
              <w:rPr>
                <w:lang w:val="sr-Latn-ME"/>
              </w:rPr>
              <w:t>92</w:t>
            </w:r>
          </w:p>
        </w:tc>
      </w:tr>
    </w:tbl>
    <w:p w:rsidR="00D04022" w:rsidRDefault="00D04022" w:rsidP="00D04022">
      <w:pPr>
        <w:spacing w:after="240" w:line="240" w:lineRule="auto"/>
        <w:rPr>
          <w:rFonts w:ascii="Times New Roman" w:eastAsia="Times New Roman" w:hAnsi="Times New Roman"/>
          <w:sz w:val="24"/>
          <w:szCs w:val="24"/>
        </w:rPr>
      </w:pPr>
    </w:p>
    <w:p w:rsidR="00E77B6A" w:rsidRPr="00102B3F" w:rsidRDefault="00E77B6A" w:rsidP="00D04022">
      <w:pPr>
        <w:spacing w:after="240" w:line="240" w:lineRule="auto"/>
        <w:rPr>
          <w:rFonts w:ascii="Times New Roman" w:eastAsia="Times New Roman" w:hAnsi="Times New Roman"/>
          <w:sz w:val="24"/>
          <w:szCs w:val="24"/>
        </w:rPr>
      </w:pPr>
    </w:p>
    <w:p w:rsidR="00D04022" w:rsidRPr="00102B3F" w:rsidRDefault="00D04022" w:rsidP="00D04022">
      <w:pPr>
        <w:spacing w:after="0" w:line="240" w:lineRule="auto"/>
        <w:ind w:firstLine="720"/>
        <w:jc w:val="both"/>
        <w:rPr>
          <w:rFonts w:ascii="Times New Roman" w:eastAsia="Times New Roman" w:hAnsi="Times New Roman"/>
          <w:sz w:val="24"/>
          <w:szCs w:val="24"/>
        </w:rPr>
      </w:pPr>
      <w:r w:rsidRPr="00102B3F">
        <w:rPr>
          <w:rFonts w:ascii="Times New Roman" w:eastAsia="Times New Roman" w:hAnsi="Times New Roman"/>
          <w:b/>
          <w:bCs/>
          <w:color w:val="000000"/>
        </w:rPr>
        <w:t>JU OŠ ,,Jovan Tomašević’’</w:t>
      </w:r>
      <w:r>
        <w:rPr>
          <w:rFonts w:ascii="Times New Roman" w:eastAsia="Times New Roman" w:hAnsi="Times New Roman"/>
          <w:b/>
          <w:bCs/>
          <w:color w:val="000000"/>
        </w:rPr>
        <w:t xml:space="preserve"> </w:t>
      </w:r>
    </w:p>
    <w:p w:rsidR="00D04022" w:rsidRPr="00102B3F" w:rsidRDefault="00D04022" w:rsidP="00D04022">
      <w:pPr>
        <w:spacing w:after="0" w:line="240" w:lineRule="auto"/>
        <w:ind w:firstLine="720"/>
        <w:jc w:val="both"/>
        <w:rPr>
          <w:rFonts w:ascii="Times New Roman" w:eastAsia="Times New Roman" w:hAnsi="Times New Roman"/>
          <w:sz w:val="24"/>
          <w:szCs w:val="24"/>
        </w:rPr>
      </w:pPr>
      <w:r w:rsidRPr="00102B3F">
        <w:rPr>
          <w:rFonts w:ascii="Times New Roman" w:eastAsia="Times New Roman" w:hAnsi="Times New Roman"/>
          <w:color w:val="000000"/>
        </w:rPr>
        <w:t>Škola zapošljava 22 radnika/ca, od čega je 10 muškaraca i 12 žena</w:t>
      </w:r>
      <w:r>
        <w:rPr>
          <w:rFonts w:ascii="Times New Roman" w:eastAsia="Times New Roman" w:hAnsi="Times New Roman"/>
          <w:color w:val="000000"/>
        </w:rPr>
        <w:t>, direktor/ka-žena</w:t>
      </w:r>
      <w:r w:rsidRPr="00102B3F">
        <w:rPr>
          <w:rFonts w:ascii="Times New Roman" w:eastAsia="Times New Roman" w:hAnsi="Times New Roman"/>
          <w:color w:val="000000"/>
        </w:rPr>
        <w:t>. Nastava se odvija u 8 odjeljenja. Površina školskog prostora je 1.888m2,od  toga učioničkog prostora 608m2 i ostalog 1.280m2. </w:t>
      </w:r>
    </w:p>
    <w:p w:rsidR="00D04022" w:rsidRPr="00102B3F" w:rsidRDefault="00D04022" w:rsidP="00D04022">
      <w:pPr>
        <w:spacing w:after="0" w:line="240" w:lineRule="auto"/>
        <w:ind w:firstLine="720"/>
        <w:jc w:val="both"/>
        <w:rPr>
          <w:rFonts w:ascii="Times New Roman" w:eastAsia="Times New Roman" w:hAnsi="Times New Roman"/>
          <w:sz w:val="24"/>
          <w:szCs w:val="24"/>
        </w:rPr>
      </w:pPr>
      <w:r w:rsidRPr="00102B3F">
        <w:rPr>
          <w:rFonts w:ascii="Times New Roman" w:eastAsia="Times New Roman" w:hAnsi="Times New Roman"/>
          <w:color w:val="000000"/>
        </w:rPr>
        <w:t>Na osnovu dobijenih podataka, u 2021/2022.god, u školi za navedeni period nema upisanih učenika romske populacije. </w:t>
      </w:r>
    </w:p>
    <w:p w:rsidR="00D04022" w:rsidRPr="00102B3F" w:rsidRDefault="00D04022" w:rsidP="00821743">
      <w:pPr>
        <w:spacing w:after="0" w:line="240" w:lineRule="auto"/>
        <w:ind w:firstLine="720"/>
        <w:jc w:val="both"/>
        <w:rPr>
          <w:rFonts w:ascii="Times New Roman" w:eastAsia="Times New Roman" w:hAnsi="Times New Roman"/>
          <w:sz w:val="24"/>
          <w:szCs w:val="24"/>
        </w:rPr>
      </w:pPr>
      <w:r w:rsidRPr="00102B3F">
        <w:rPr>
          <w:rFonts w:ascii="Times New Roman" w:eastAsia="Times New Roman" w:hAnsi="Times New Roman"/>
          <w:color w:val="000000"/>
        </w:rPr>
        <w:t>Škola nema precizne podatke o broju djece koja aktivno treniraju neki od sportova. Škola nije arhitektonski prilagođe</w:t>
      </w:r>
      <w:r w:rsidR="00821743">
        <w:rPr>
          <w:rFonts w:ascii="Times New Roman" w:eastAsia="Times New Roman" w:hAnsi="Times New Roman"/>
          <w:color w:val="000000"/>
        </w:rPr>
        <w:t xml:space="preserve">na djeci sa smetnjama u razvoju, ali </w:t>
      </w:r>
      <w:r w:rsidRPr="00102B3F">
        <w:rPr>
          <w:rFonts w:ascii="Times New Roman" w:eastAsia="Times New Roman" w:hAnsi="Times New Roman"/>
          <w:color w:val="000000"/>
        </w:rPr>
        <w:t>je prostrana i velika u odnosu na broj đaka koji je pohađaju. </w:t>
      </w:r>
    </w:p>
    <w:p w:rsidR="00D04022" w:rsidRPr="00102B3F" w:rsidRDefault="00D04022" w:rsidP="00D04022">
      <w:pPr>
        <w:spacing w:after="0" w:line="240" w:lineRule="auto"/>
        <w:ind w:firstLine="720"/>
        <w:jc w:val="both"/>
        <w:rPr>
          <w:rFonts w:ascii="Times New Roman" w:eastAsia="Times New Roman" w:hAnsi="Times New Roman"/>
          <w:sz w:val="24"/>
          <w:szCs w:val="24"/>
        </w:rPr>
      </w:pPr>
      <w:r w:rsidRPr="00102B3F">
        <w:rPr>
          <w:rFonts w:ascii="Times New Roman" w:eastAsia="Times New Roman" w:hAnsi="Times New Roman"/>
          <w:color w:val="000000"/>
        </w:rPr>
        <w:t>Ovo je jedna od škola sa ruralnog područja koje su zapostavljene, kako od lokalne zajednice, tako i od strane žitelja ovog područja, budući da su više orjentisani ka gradskom jezgru Podgorice ili Bara. </w:t>
      </w:r>
    </w:p>
    <w:p w:rsidR="00D04022" w:rsidRPr="00102B3F" w:rsidRDefault="00D04022" w:rsidP="00D04022">
      <w:pPr>
        <w:spacing w:after="0" w:line="240" w:lineRule="auto"/>
        <w:ind w:firstLine="720"/>
        <w:jc w:val="both"/>
        <w:rPr>
          <w:rFonts w:ascii="Times New Roman" w:eastAsia="Times New Roman" w:hAnsi="Times New Roman"/>
          <w:sz w:val="24"/>
          <w:szCs w:val="24"/>
        </w:rPr>
      </w:pPr>
      <w:r w:rsidRPr="00102B3F">
        <w:rPr>
          <w:rFonts w:ascii="Times New Roman" w:eastAsia="Times New Roman" w:hAnsi="Times New Roman"/>
          <w:color w:val="000000"/>
        </w:rPr>
        <w:lastRenderedPageBreak/>
        <w:t>Djeca su uskraćena za brojne aktivnosti koje se nude vršnjacima iz gradskog dijela. </w:t>
      </w:r>
    </w:p>
    <w:p w:rsidR="00D04022" w:rsidRPr="00102B3F" w:rsidRDefault="00D04022" w:rsidP="00D04022">
      <w:pPr>
        <w:spacing w:after="0" w:line="240" w:lineRule="auto"/>
        <w:rPr>
          <w:rFonts w:ascii="Times New Roman" w:eastAsia="Times New Roman" w:hAnsi="Times New Roman"/>
          <w:sz w:val="24"/>
          <w:szCs w:val="24"/>
        </w:rPr>
      </w:pPr>
    </w:p>
    <w:p w:rsidR="00D04022" w:rsidRPr="00102B3F" w:rsidRDefault="00D04022" w:rsidP="00D04022">
      <w:pPr>
        <w:spacing w:after="0" w:line="240" w:lineRule="auto"/>
        <w:ind w:firstLine="720"/>
        <w:jc w:val="both"/>
        <w:rPr>
          <w:rFonts w:ascii="Times New Roman" w:eastAsia="Times New Roman" w:hAnsi="Times New Roman"/>
          <w:sz w:val="24"/>
          <w:szCs w:val="24"/>
        </w:rPr>
      </w:pPr>
      <w:r w:rsidRPr="00102B3F">
        <w:rPr>
          <w:rFonts w:ascii="Times New Roman" w:eastAsia="Times New Roman" w:hAnsi="Times New Roman"/>
          <w:color w:val="000000"/>
        </w:rPr>
        <w:t>Ovaj dio barske teritorije ima zavidne prirodne i turističke potencijale, te je sugestija da bi trebalo dodatno pronaći mogućnosti da se i rad ove Ustanove podrži i prošire mogućnosti za veće angažovanje djece u vannastavnim aktivnostima, sportu i kulturnim sadržajima.</w:t>
      </w:r>
    </w:p>
    <w:p w:rsidR="00D04022" w:rsidRPr="00102B3F" w:rsidRDefault="00D04022" w:rsidP="00D04022">
      <w:pPr>
        <w:spacing w:after="240" w:line="240" w:lineRule="auto"/>
        <w:rPr>
          <w:rFonts w:ascii="Times New Roman" w:eastAsia="Times New Roman" w:hAnsi="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67"/>
        <w:gridCol w:w="567"/>
        <w:gridCol w:w="850"/>
        <w:gridCol w:w="425"/>
        <w:gridCol w:w="284"/>
        <w:gridCol w:w="850"/>
        <w:gridCol w:w="486"/>
        <w:gridCol w:w="507"/>
        <w:gridCol w:w="850"/>
        <w:gridCol w:w="425"/>
        <w:gridCol w:w="426"/>
        <w:gridCol w:w="992"/>
        <w:gridCol w:w="567"/>
        <w:gridCol w:w="567"/>
      </w:tblGrid>
      <w:tr w:rsidR="00D04022" w:rsidRPr="003439D2" w:rsidTr="00892D1C">
        <w:trPr>
          <w:trHeight w:val="205"/>
        </w:trPr>
        <w:tc>
          <w:tcPr>
            <w:tcW w:w="988" w:type="dxa"/>
            <w:vMerge w:val="restart"/>
            <w:shd w:val="clear" w:color="auto" w:fill="auto"/>
          </w:tcPr>
          <w:p w:rsidR="00D04022" w:rsidRPr="003439D2" w:rsidRDefault="00D04022" w:rsidP="00892D1C">
            <w:pPr>
              <w:jc w:val="center"/>
              <w:rPr>
                <w:lang w:val="sr-Latn-ME"/>
              </w:rPr>
            </w:pPr>
            <w:r w:rsidRPr="003439D2">
              <w:rPr>
                <w:lang w:val="sr-Latn-ME"/>
              </w:rPr>
              <w:t>Upisano</w:t>
            </w:r>
          </w:p>
        </w:tc>
        <w:tc>
          <w:tcPr>
            <w:tcW w:w="567" w:type="dxa"/>
            <w:vMerge w:val="restart"/>
            <w:shd w:val="clear" w:color="auto" w:fill="auto"/>
          </w:tcPr>
          <w:p w:rsidR="00D04022" w:rsidRPr="003439D2" w:rsidRDefault="00D04022" w:rsidP="00892D1C">
            <w:pPr>
              <w:jc w:val="center"/>
              <w:rPr>
                <w:lang w:val="sr-Latn-ME"/>
              </w:rPr>
            </w:pPr>
            <w:r w:rsidRPr="003439D2">
              <w:rPr>
                <w:lang w:val="sr-Latn-ME"/>
              </w:rPr>
              <w:t>m</w:t>
            </w:r>
          </w:p>
        </w:tc>
        <w:tc>
          <w:tcPr>
            <w:tcW w:w="567" w:type="dxa"/>
            <w:vMerge w:val="restart"/>
            <w:shd w:val="clear" w:color="auto" w:fill="auto"/>
          </w:tcPr>
          <w:p w:rsidR="00D04022" w:rsidRPr="003439D2" w:rsidRDefault="00D04022" w:rsidP="00892D1C">
            <w:pPr>
              <w:jc w:val="center"/>
              <w:rPr>
                <w:lang w:val="sr-Latn-ME"/>
              </w:rPr>
            </w:pPr>
            <w:r w:rsidRPr="003439D2">
              <w:rPr>
                <w:lang w:val="sr-Latn-ME"/>
              </w:rPr>
              <w:t>ž</w:t>
            </w:r>
          </w:p>
        </w:tc>
        <w:tc>
          <w:tcPr>
            <w:tcW w:w="1559" w:type="dxa"/>
            <w:gridSpan w:val="3"/>
            <w:shd w:val="clear" w:color="auto" w:fill="auto"/>
          </w:tcPr>
          <w:p w:rsidR="00D04022" w:rsidRPr="003439D2" w:rsidRDefault="00D04022" w:rsidP="00892D1C">
            <w:pPr>
              <w:rPr>
                <w:lang w:val="sr-Latn-ME"/>
              </w:rPr>
            </w:pPr>
            <w:r w:rsidRPr="003439D2">
              <w:rPr>
                <w:lang w:val="sr-Latn-ME"/>
              </w:rPr>
              <w:t>RE DJECA</w:t>
            </w:r>
          </w:p>
        </w:tc>
        <w:tc>
          <w:tcPr>
            <w:tcW w:w="1843" w:type="dxa"/>
            <w:gridSpan w:val="3"/>
            <w:shd w:val="clear" w:color="auto" w:fill="auto"/>
          </w:tcPr>
          <w:p w:rsidR="00D04022" w:rsidRPr="003439D2" w:rsidRDefault="00D04022" w:rsidP="00892D1C">
            <w:pPr>
              <w:jc w:val="center"/>
              <w:rPr>
                <w:lang w:val="sr-Latn-ME"/>
              </w:rPr>
            </w:pPr>
            <w:r w:rsidRPr="003439D2">
              <w:rPr>
                <w:lang w:val="sr-Latn-ME"/>
              </w:rPr>
              <w:t>U stanju</w:t>
            </w:r>
          </w:p>
          <w:p w:rsidR="00D04022" w:rsidRPr="003439D2" w:rsidRDefault="00D04022" w:rsidP="00892D1C">
            <w:pPr>
              <w:jc w:val="center"/>
              <w:rPr>
                <w:lang w:val="sr-Latn-ME"/>
              </w:rPr>
            </w:pPr>
            <w:r w:rsidRPr="003439D2">
              <w:rPr>
                <w:lang w:val="sr-Latn-ME"/>
              </w:rPr>
              <w:t xml:space="preserve">Soc.pot.                    </w:t>
            </w:r>
          </w:p>
        </w:tc>
        <w:tc>
          <w:tcPr>
            <w:tcW w:w="1701" w:type="dxa"/>
            <w:gridSpan w:val="3"/>
            <w:shd w:val="clear" w:color="auto" w:fill="auto"/>
          </w:tcPr>
          <w:p w:rsidR="00D04022" w:rsidRPr="003439D2" w:rsidRDefault="00D04022" w:rsidP="00892D1C">
            <w:pPr>
              <w:ind w:left="378"/>
              <w:jc w:val="center"/>
              <w:rPr>
                <w:lang w:val="sr-Latn-ME"/>
              </w:rPr>
            </w:pPr>
            <w:r w:rsidRPr="003439D2">
              <w:rPr>
                <w:lang w:val="sr-Latn-ME"/>
              </w:rPr>
              <w:t xml:space="preserve">Posebne </w:t>
            </w:r>
          </w:p>
          <w:p w:rsidR="00D04022" w:rsidRPr="003439D2" w:rsidRDefault="00D04022" w:rsidP="00892D1C">
            <w:pPr>
              <w:jc w:val="center"/>
              <w:rPr>
                <w:lang w:val="sr-Latn-ME"/>
              </w:rPr>
            </w:pPr>
            <w:r w:rsidRPr="003439D2">
              <w:rPr>
                <w:lang w:val="sr-Latn-ME"/>
              </w:rPr>
              <w:t xml:space="preserve">        Obr.potrebe</w:t>
            </w:r>
          </w:p>
        </w:tc>
        <w:tc>
          <w:tcPr>
            <w:tcW w:w="2126" w:type="dxa"/>
            <w:gridSpan w:val="3"/>
            <w:shd w:val="clear" w:color="auto" w:fill="auto"/>
          </w:tcPr>
          <w:p w:rsidR="00D04022" w:rsidRPr="003439D2" w:rsidRDefault="00D04022" w:rsidP="00892D1C">
            <w:pPr>
              <w:jc w:val="center"/>
              <w:rPr>
                <w:lang w:val="sr-Latn-ME"/>
              </w:rPr>
            </w:pPr>
            <w:r w:rsidRPr="003439D2">
              <w:rPr>
                <w:lang w:val="sr-Latn-ME"/>
              </w:rPr>
              <w:t>Organizovani prevoz</w:t>
            </w:r>
          </w:p>
          <w:p w:rsidR="00D04022" w:rsidRPr="003439D2" w:rsidRDefault="00D04022" w:rsidP="00892D1C">
            <w:pPr>
              <w:jc w:val="center"/>
              <w:rPr>
                <w:lang w:val="sr-Latn-ME"/>
              </w:rPr>
            </w:pPr>
          </w:p>
          <w:p w:rsidR="00D04022" w:rsidRPr="003439D2" w:rsidRDefault="00D04022" w:rsidP="00892D1C">
            <w:pPr>
              <w:jc w:val="center"/>
              <w:rPr>
                <w:lang w:val="sr-Latn-ME"/>
              </w:rPr>
            </w:pPr>
          </w:p>
        </w:tc>
      </w:tr>
      <w:tr w:rsidR="00D04022" w:rsidRPr="003439D2" w:rsidTr="00892D1C">
        <w:trPr>
          <w:trHeight w:val="215"/>
        </w:trPr>
        <w:tc>
          <w:tcPr>
            <w:tcW w:w="988" w:type="dxa"/>
            <w:vMerge/>
            <w:shd w:val="clear" w:color="auto" w:fill="auto"/>
          </w:tcPr>
          <w:p w:rsidR="00D04022" w:rsidRPr="003439D2" w:rsidRDefault="00D04022" w:rsidP="00892D1C">
            <w:pPr>
              <w:jc w:val="center"/>
              <w:rPr>
                <w:lang w:val="sr-Latn-ME"/>
              </w:rPr>
            </w:pPr>
          </w:p>
        </w:tc>
        <w:tc>
          <w:tcPr>
            <w:tcW w:w="567" w:type="dxa"/>
            <w:vMerge/>
            <w:shd w:val="clear" w:color="auto" w:fill="auto"/>
          </w:tcPr>
          <w:p w:rsidR="00D04022" w:rsidRPr="003439D2" w:rsidRDefault="00D04022" w:rsidP="00892D1C">
            <w:pPr>
              <w:jc w:val="center"/>
              <w:rPr>
                <w:lang w:val="sr-Latn-ME"/>
              </w:rPr>
            </w:pPr>
          </w:p>
        </w:tc>
        <w:tc>
          <w:tcPr>
            <w:tcW w:w="567" w:type="dxa"/>
            <w:vMerge/>
            <w:shd w:val="clear" w:color="auto" w:fill="auto"/>
          </w:tcPr>
          <w:p w:rsidR="00D04022" w:rsidRPr="003439D2" w:rsidRDefault="00D04022" w:rsidP="00892D1C">
            <w:pPr>
              <w:jc w:val="center"/>
              <w:rPr>
                <w:lang w:val="sr-Latn-ME"/>
              </w:rPr>
            </w:pPr>
          </w:p>
        </w:tc>
        <w:tc>
          <w:tcPr>
            <w:tcW w:w="850" w:type="dxa"/>
            <w:shd w:val="clear" w:color="auto" w:fill="auto"/>
          </w:tcPr>
          <w:p w:rsidR="00D04022" w:rsidRPr="003439D2" w:rsidRDefault="00D04022" w:rsidP="00892D1C">
            <w:pPr>
              <w:jc w:val="center"/>
              <w:rPr>
                <w:lang w:val="sr-Latn-ME"/>
              </w:rPr>
            </w:pPr>
            <w:r w:rsidRPr="003439D2">
              <w:rPr>
                <w:lang w:val="sr-Latn-ME"/>
              </w:rPr>
              <w:t>Ukup.</w:t>
            </w:r>
          </w:p>
        </w:tc>
        <w:tc>
          <w:tcPr>
            <w:tcW w:w="425" w:type="dxa"/>
            <w:shd w:val="clear" w:color="auto" w:fill="auto"/>
          </w:tcPr>
          <w:p w:rsidR="00D04022" w:rsidRPr="003439D2" w:rsidRDefault="00D04022" w:rsidP="00892D1C">
            <w:pPr>
              <w:rPr>
                <w:lang w:val="sr-Latn-ME"/>
              </w:rPr>
            </w:pPr>
            <w:r w:rsidRPr="003439D2">
              <w:rPr>
                <w:lang w:val="sr-Latn-ME"/>
              </w:rPr>
              <w:t>m</w:t>
            </w:r>
          </w:p>
        </w:tc>
        <w:tc>
          <w:tcPr>
            <w:tcW w:w="284" w:type="dxa"/>
            <w:shd w:val="clear" w:color="auto" w:fill="auto"/>
          </w:tcPr>
          <w:p w:rsidR="00D04022" w:rsidRPr="003439D2" w:rsidRDefault="00D04022" w:rsidP="00892D1C">
            <w:pPr>
              <w:jc w:val="center"/>
              <w:rPr>
                <w:lang w:val="sr-Latn-ME"/>
              </w:rPr>
            </w:pPr>
            <w:r w:rsidRPr="003439D2">
              <w:rPr>
                <w:lang w:val="sr-Latn-ME"/>
              </w:rPr>
              <w:t>ž</w:t>
            </w:r>
          </w:p>
        </w:tc>
        <w:tc>
          <w:tcPr>
            <w:tcW w:w="850" w:type="dxa"/>
            <w:shd w:val="clear" w:color="auto" w:fill="auto"/>
          </w:tcPr>
          <w:p w:rsidR="00D04022" w:rsidRPr="003439D2" w:rsidRDefault="00D04022" w:rsidP="00892D1C">
            <w:pPr>
              <w:rPr>
                <w:lang w:val="sr-Latn-ME"/>
              </w:rPr>
            </w:pPr>
            <w:r w:rsidRPr="003439D2">
              <w:rPr>
                <w:lang w:val="sr-Latn-ME"/>
              </w:rPr>
              <w:t>Ukup.</w:t>
            </w:r>
          </w:p>
          <w:p w:rsidR="00D04022" w:rsidRPr="003439D2" w:rsidRDefault="00D04022" w:rsidP="00892D1C">
            <w:pPr>
              <w:jc w:val="center"/>
              <w:rPr>
                <w:lang w:val="sr-Latn-ME"/>
              </w:rPr>
            </w:pPr>
          </w:p>
        </w:tc>
        <w:tc>
          <w:tcPr>
            <w:tcW w:w="486" w:type="dxa"/>
            <w:shd w:val="clear" w:color="auto" w:fill="auto"/>
          </w:tcPr>
          <w:p w:rsidR="00D04022" w:rsidRPr="003439D2" w:rsidRDefault="00D04022" w:rsidP="00892D1C">
            <w:pPr>
              <w:rPr>
                <w:lang w:val="sr-Latn-ME"/>
              </w:rPr>
            </w:pPr>
            <w:r w:rsidRPr="003439D2">
              <w:rPr>
                <w:lang w:val="sr-Latn-ME"/>
              </w:rPr>
              <w:t>m.</w:t>
            </w:r>
          </w:p>
          <w:p w:rsidR="00D04022" w:rsidRPr="003439D2" w:rsidRDefault="00D04022" w:rsidP="00892D1C">
            <w:pPr>
              <w:jc w:val="center"/>
              <w:rPr>
                <w:lang w:val="sr-Latn-ME"/>
              </w:rPr>
            </w:pPr>
          </w:p>
        </w:tc>
        <w:tc>
          <w:tcPr>
            <w:tcW w:w="507" w:type="dxa"/>
            <w:shd w:val="clear" w:color="auto" w:fill="auto"/>
          </w:tcPr>
          <w:p w:rsidR="00D04022" w:rsidRPr="003439D2" w:rsidRDefault="00D04022" w:rsidP="00892D1C">
            <w:pPr>
              <w:rPr>
                <w:lang w:val="sr-Latn-ME"/>
              </w:rPr>
            </w:pPr>
            <w:r w:rsidRPr="003439D2">
              <w:rPr>
                <w:lang w:val="sr-Latn-ME"/>
              </w:rPr>
              <w:t>Ž.</w:t>
            </w:r>
          </w:p>
          <w:p w:rsidR="00D04022" w:rsidRPr="003439D2" w:rsidRDefault="00D04022" w:rsidP="00892D1C">
            <w:pPr>
              <w:jc w:val="center"/>
              <w:rPr>
                <w:lang w:val="sr-Latn-ME"/>
              </w:rPr>
            </w:pPr>
          </w:p>
        </w:tc>
        <w:tc>
          <w:tcPr>
            <w:tcW w:w="850" w:type="dxa"/>
            <w:shd w:val="clear" w:color="auto" w:fill="auto"/>
          </w:tcPr>
          <w:p w:rsidR="00D04022" w:rsidRPr="003439D2" w:rsidRDefault="00D04022" w:rsidP="00892D1C">
            <w:pPr>
              <w:ind w:left="23"/>
              <w:jc w:val="both"/>
              <w:rPr>
                <w:lang w:val="sr-Latn-ME"/>
              </w:rPr>
            </w:pPr>
            <w:r w:rsidRPr="003439D2">
              <w:rPr>
                <w:lang w:val="sr-Latn-ME"/>
              </w:rPr>
              <w:t xml:space="preserve"> Ukup.</w:t>
            </w:r>
          </w:p>
          <w:p w:rsidR="00D04022" w:rsidRPr="003439D2" w:rsidRDefault="00D04022" w:rsidP="00892D1C">
            <w:pPr>
              <w:jc w:val="center"/>
              <w:rPr>
                <w:lang w:val="sr-Latn-ME"/>
              </w:rPr>
            </w:pPr>
          </w:p>
        </w:tc>
        <w:tc>
          <w:tcPr>
            <w:tcW w:w="425" w:type="dxa"/>
            <w:shd w:val="clear" w:color="auto" w:fill="auto"/>
          </w:tcPr>
          <w:p w:rsidR="00D04022" w:rsidRPr="003439D2" w:rsidRDefault="00D04022" w:rsidP="00892D1C">
            <w:pPr>
              <w:jc w:val="center"/>
              <w:rPr>
                <w:lang w:val="sr-Latn-ME"/>
              </w:rPr>
            </w:pPr>
            <w:r w:rsidRPr="003439D2">
              <w:rPr>
                <w:lang w:val="sr-Latn-ME"/>
              </w:rPr>
              <w:t>m</w:t>
            </w:r>
          </w:p>
        </w:tc>
        <w:tc>
          <w:tcPr>
            <w:tcW w:w="426" w:type="dxa"/>
            <w:tcBorders>
              <w:bottom w:val="single" w:sz="4" w:space="0" w:color="auto"/>
            </w:tcBorders>
            <w:shd w:val="clear" w:color="auto" w:fill="auto"/>
          </w:tcPr>
          <w:p w:rsidR="00D04022" w:rsidRPr="003439D2" w:rsidRDefault="00D04022" w:rsidP="00892D1C">
            <w:pPr>
              <w:jc w:val="center"/>
              <w:rPr>
                <w:lang w:val="sr-Latn-ME"/>
              </w:rPr>
            </w:pPr>
            <w:r w:rsidRPr="003439D2">
              <w:rPr>
                <w:lang w:val="sr-Latn-ME"/>
              </w:rPr>
              <w:t>ž</w:t>
            </w:r>
          </w:p>
        </w:tc>
        <w:tc>
          <w:tcPr>
            <w:tcW w:w="992" w:type="dxa"/>
            <w:tcBorders>
              <w:top w:val="nil"/>
              <w:bottom w:val="single" w:sz="4" w:space="0" w:color="auto"/>
              <w:right w:val="single" w:sz="4" w:space="0" w:color="auto"/>
            </w:tcBorders>
            <w:shd w:val="clear" w:color="auto" w:fill="auto"/>
          </w:tcPr>
          <w:p w:rsidR="00D04022" w:rsidRPr="003439D2" w:rsidRDefault="00D04022" w:rsidP="00892D1C">
            <w:pPr>
              <w:jc w:val="center"/>
              <w:rPr>
                <w:lang w:val="sr-Latn-ME"/>
              </w:rPr>
            </w:pPr>
            <w:r w:rsidRPr="003439D2">
              <w:rPr>
                <w:lang w:val="sr-Latn-ME"/>
              </w:rPr>
              <w:t>ukupno</w:t>
            </w:r>
          </w:p>
        </w:tc>
        <w:tc>
          <w:tcPr>
            <w:tcW w:w="567" w:type="dxa"/>
            <w:tcBorders>
              <w:top w:val="nil"/>
              <w:bottom w:val="single" w:sz="4" w:space="0" w:color="auto"/>
              <w:right w:val="single" w:sz="4" w:space="0" w:color="auto"/>
            </w:tcBorders>
            <w:shd w:val="clear" w:color="auto" w:fill="auto"/>
          </w:tcPr>
          <w:p w:rsidR="00D04022" w:rsidRPr="003439D2" w:rsidRDefault="00D04022" w:rsidP="00892D1C">
            <w:pPr>
              <w:jc w:val="center"/>
              <w:rPr>
                <w:lang w:val="sr-Latn-ME"/>
              </w:rPr>
            </w:pPr>
            <w:r w:rsidRPr="003439D2">
              <w:rPr>
                <w:lang w:val="sr-Latn-ME"/>
              </w:rPr>
              <w:t>m</w:t>
            </w:r>
          </w:p>
        </w:tc>
        <w:tc>
          <w:tcPr>
            <w:tcW w:w="567" w:type="dxa"/>
            <w:tcBorders>
              <w:top w:val="nil"/>
              <w:bottom w:val="single" w:sz="4" w:space="0" w:color="auto"/>
              <w:right w:val="single" w:sz="4" w:space="0" w:color="auto"/>
            </w:tcBorders>
            <w:shd w:val="clear" w:color="auto" w:fill="auto"/>
          </w:tcPr>
          <w:p w:rsidR="00D04022" w:rsidRPr="003439D2" w:rsidRDefault="00D04022" w:rsidP="00892D1C">
            <w:pPr>
              <w:jc w:val="center"/>
              <w:rPr>
                <w:lang w:val="sr-Latn-ME"/>
              </w:rPr>
            </w:pPr>
            <w:r w:rsidRPr="003439D2">
              <w:rPr>
                <w:lang w:val="sr-Latn-ME"/>
              </w:rPr>
              <w:t>ž</w:t>
            </w:r>
          </w:p>
        </w:tc>
      </w:tr>
      <w:tr w:rsidR="00D04022" w:rsidRPr="003439D2" w:rsidTr="00C94D93">
        <w:trPr>
          <w:trHeight w:val="569"/>
        </w:trPr>
        <w:tc>
          <w:tcPr>
            <w:tcW w:w="988" w:type="dxa"/>
            <w:vMerge/>
            <w:shd w:val="clear" w:color="auto" w:fill="auto"/>
          </w:tcPr>
          <w:p w:rsidR="00D04022" w:rsidRPr="003439D2" w:rsidRDefault="00D04022" w:rsidP="00892D1C">
            <w:pPr>
              <w:jc w:val="center"/>
              <w:rPr>
                <w:lang w:val="sr-Latn-ME"/>
              </w:rPr>
            </w:pPr>
          </w:p>
        </w:tc>
        <w:tc>
          <w:tcPr>
            <w:tcW w:w="567" w:type="dxa"/>
            <w:vMerge/>
            <w:shd w:val="clear" w:color="auto" w:fill="auto"/>
          </w:tcPr>
          <w:p w:rsidR="00D04022" w:rsidRPr="003439D2" w:rsidRDefault="00D04022" w:rsidP="00892D1C">
            <w:pPr>
              <w:jc w:val="center"/>
              <w:rPr>
                <w:lang w:val="sr-Latn-ME"/>
              </w:rPr>
            </w:pPr>
          </w:p>
        </w:tc>
        <w:tc>
          <w:tcPr>
            <w:tcW w:w="567" w:type="dxa"/>
            <w:vMerge/>
            <w:shd w:val="clear" w:color="auto" w:fill="auto"/>
          </w:tcPr>
          <w:p w:rsidR="00D04022" w:rsidRPr="003439D2" w:rsidRDefault="00D04022" w:rsidP="00892D1C">
            <w:pPr>
              <w:jc w:val="center"/>
              <w:rPr>
                <w:lang w:val="sr-Latn-ME"/>
              </w:rPr>
            </w:pPr>
          </w:p>
        </w:tc>
        <w:tc>
          <w:tcPr>
            <w:tcW w:w="850" w:type="dxa"/>
            <w:shd w:val="clear" w:color="auto" w:fill="C5E0B3"/>
          </w:tcPr>
          <w:p w:rsidR="00D04022" w:rsidRPr="003439D2" w:rsidRDefault="00D04022" w:rsidP="00892D1C">
            <w:pPr>
              <w:jc w:val="center"/>
              <w:rPr>
                <w:lang w:val="sr-Latn-ME"/>
              </w:rPr>
            </w:pPr>
          </w:p>
        </w:tc>
        <w:tc>
          <w:tcPr>
            <w:tcW w:w="425" w:type="dxa"/>
            <w:shd w:val="clear" w:color="auto" w:fill="C5E0B3"/>
          </w:tcPr>
          <w:p w:rsidR="00D04022" w:rsidRPr="003439D2" w:rsidRDefault="00D04022" w:rsidP="00892D1C">
            <w:pPr>
              <w:jc w:val="center"/>
              <w:rPr>
                <w:lang w:val="sr-Latn-ME"/>
              </w:rPr>
            </w:pPr>
          </w:p>
        </w:tc>
        <w:tc>
          <w:tcPr>
            <w:tcW w:w="284" w:type="dxa"/>
            <w:shd w:val="clear" w:color="auto" w:fill="C5E0B3"/>
          </w:tcPr>
          <w:p w:rsidR="00D04022" w:rsidRPr="003439D2" w:rsidRDefault="00D04022" w:rsidP="00892D1C">
            <w:pPr>
              <w:jc w:val="center"/>
              <w:rPr>
                <w:lang w:val="sr-Latn-ME"/>
              </w:rPr>
            </w:pPr>
          </w:p>
        </w:tc>
        <w:tc>
          <w:tcPr>
            <w:tcW w:w="850" w:type="dxa"/>
            <w:shd w:val="clear" w:color="auto" w:fill="C5E0B3"/>
          </w:tcPr>
          <w:p w:rsidR="00D04022" w:rsidRPr="003439D2" w:rsidRDefault="00D04022" w:rsidP="00892D1C">
            <w:pPr>
              <w:jc w:val="center"/>
              <w:rPr>
                <w:lang w:val="sr-Latn-ME"/>
              </w:rPr>
            </w:pPr>
          </w:p>
          <w:p w:rsidR="00D04022" w:rsidRPr="003439D2" w:rsidRDefault="00D04022" w:rsidP="00892D1C">
            <w:pPr>
              <w:jc w:val="center"/>
              <w:rPr>
                <w:lang w:val="sr-Latn-ME"/>
              </w:rPr>
            </w:pPr>
          </w:p>
        </w:tc>
        <w:tc>
          <w:tcPr>
            <w:tcW w:w="486" w:type="dxa"/>
            <w:shd w:val="clear" w:color="auto" w:fill="C5E0B3"/>
          </w:tcPr>
          <w:p w:rsidR="00D04022" w:rsidRPr="003439D2" w:rsidRDefault="00D04022" w:rsidP="00892D1C">
            <w:pPr>
              <w:rPr>
                <w:lang w:val="sr-Latn-ME"/>
              </w:rPr>
            </w:pPr>
          </w:p>
          <w:p w:rsidR="00D04022" w:rsidRPr="003439D2" w:rsidRDefault="00D04022" w:rsidP="00892D1C">
            <w:pPr>
              <w:jc w:val="center"/>
              <w:rPr>
                <w:lang w:val="sr-Latn-ME"/>
              </w:rPr>
            </w:pPr>
          </w:p>
        </w:tc>
        <w:tc>
          <w:tcPr>
            <w:tcW w:w="507" w:type="dxa"/>
            <w:shd w:val="clear" w:color="auto" w:fill="C5E0B3"/>
          </w:tcPr>
          <w:p w:rsidR="00D04022" w:rsidRPr="003439D2" w:rsidRDefault="00D04022" w:rsidP="00892D1C">
            <w:pPr>
              <w:rPr>
                <w:lang w:val="sr-Latn-ME"/>
              </w:rPr>
            </w:pPr>
          </w:p>
          <w:p w:rsidR="00D04022" w:rsidRPr="003439D2" w:rsidRDefault="00D04022" w:rsidP="00892D1C">
            <w:pPr>
              <w:jc w:val="center"/>
              <w:rPr>
                <w:lang w:val="sr-Latn-ME"/>
              </w:rPr>
            </w:pPr>
          </w:p>
        </w:tc>
        <w:tc>
          <w:tcPr>
            <w:tcW w:w="850" w:type="dxa"/>
            <w:shd w:val="clear" w:color="auto" w:fill="C5E0B3"/>
          </w:tcPr>
          <w:p w:rsidR="00D04022" w:rsidRPr="003439D2" w:rsidRDefault="00D04022" w:rsidP="00892D1C">
            <w:pPr>
              <w:rPr>
                <w:lang w:val="sr-Latn-ME"/>
              </w:rPr>
            </w:pPr>
          </w:p>
          <w:p w:rsidR="00D04022" w:rsidRPr="003439D2" w:rsidRDefault="00D04022" w:rsidP="00892D1C">
            <w:pPr>
              <w:jc w:val="center"/>
              <w:rPr>
                <w:lang w:val="sr-Latn-ME"/>
              </w:rPr>
            </w:pPr>
          </w:p>
        </w:tc>
        <w:tc>
          <w:tcPr>
            <w:tcW w:w="425" w:type="dxa"/>
            <w:shd w:val="clear" w:color="auto" w:fill="C5E0B3"/>
          </w:tcPr>
          <w:p w:rsidR="00D04022" w:rsidRPr="003439D2" w:rsidRDefault="00D04022" w:rsidP="00892D1C">
            <w:pPr>
              <w:jc w:val="center"/>
              <w:rPr>
                <w:lang w:val="sr-Latn-ME"/>
              </w:rPr>
            </w:pPr>
          </w:p>
        </w:tc>
        <w:tc>
          <w:tcPr>
            <w:tcW w:w="426" w:type="dxa"/>
            <w:shd w:val="clear" w:color="auto" w:fill="C5E0B3"/>
          </w:tcPr>
          <w:p w:rsidR="00D04022" w:rsidRPr="003439D2" w:rsidRDefault="00D04022" w:rsidP="00892D1C">
            <w:pPr>
              <w:jc w:val="center"/>
              <w:rPr>
                <w:lang w:val="sr-Latn-ME"/>
              </w:rPr>
            </w:pPr>
          </w:p>
        </w:tc>
        <w:tc>
          <w:tcPr>
            <w:tcW w:w="992" w:type="dxa"/>
            <w:tcBorders>
              <w:top w:val="nil"/>
              <w:right w:val="nil"/>
            </w:tcBorders>
            <w:shd w:val="clear" w:color="auto" w:fill="C5E0B3"/>
          </w:tcPr>
          <w:p w:rsidR="00D04022" w:rsidRPr="003439D2" w:rsidRDefault="00D04022" w:rsidP="00892D1C">
            <w:pPr>
              <w:jc w:val="center"/>
              <w:rPr>
                <w:lang w:val="sr-Latn-ME"/>
              </w:rPr>
            </w:pPr>
          </w:p>
        </w:tc>
        <w:tc>
          <w:tcPr>
            <w:tcW w:w="567" w:type="dxa"/>
            <w:tcBorders>
              <w:top w:val="nil"/>
              <w:right w:val="nil"/>
            </w:tcBorders>
            <w:shd w:val="clear" w:color="auto" w:fill="C5E0B3"/>
          </w:tcPr>
          <w:p w:rsidR="00D04022" w:rsidRPr="003439D2" w:rsidRDefault="00D04022" w:rsidP="00892D1C">
            <w:pPr>
              <w:jc w:val="center"/>
              <w:rPr>
                <w:lang w:val="sr-Latn-ME"/>
              </w:rPr>
            </w:pPr>
          </w:p>
        </w:tc>
        <w:tc>
          <w:tcPr>
            <w:tcW w:w="567" w:type="dxa"/>
            <w:tcBorders>
              <w:top w:val="nil"/>
              <w:right w:val="single" w:sz="4" w:space="0" w:color="auto"/>
            </w:tcBorders>
            <w:shd w:val="clear" w:color="auto" w:fill="C5E0B3"/>
          </w:tcPr>
          <w:p w:rsidR="00D04022" w:rsidRPr="003439D2" w:rsidRDefault="00D04022" w:rsidP="00892D1C">
            <w:pPr>
              <w:jc w:val="center"/>
              <w:rPr>
                <w:lang w:val="sr-Latn-ME"/>
              </w:rPr>
            </w:pPr>
          </w:p>
        </w:tc>
      </w:tr>
      <w:tr w:rsidR="00D04022" w:rsidRPr="003439D2" w:rsidTr="00C94D93">
        <w:tc>
          <w:tcPr>
            <w:tcW w:w="988" w:type="dxa"/>
            <w:shd w:val="clear" w:color="auto" w:fill="auto"/>
          </w:tcPr>
          <w:p w:rsidR="00D04022" w:rsidRPr="003439D2" w:rsidRDefault="00D04022" w:rsidP="00892D1C">
            <w:pPr>
              <w:jc w:val="center"/>
              <w:rPr>
                <w:lang w:val="sr-Latn-ME"/>
              </w:rPr>
            </w:pPr>
            <w:r w:rsidRPr="003439D2">
              <w:rPr>
                <w:lang w:val="sr-Latn-ME"/>
              </w:rPr>
              <w:t>75</w:t>
            </w:r>
          </w:p>
        </w:tc>
        <w:tc>
          <w:tcPr>
            <w:tcW w:w="567" w:type="dxa"/>
            <w:shd w:val="clear" w:color="auto" w:fill="auto"/>
          </w:tcPr>
          <w:p w:rsidR="00D04022" w:rsidRPr="003439D2" w:rsidRDefault="00D04022" w:rsidP="00892D1C">
            <w:pPr>
              <w:jc w:val="center"/>
              <w:rPr>
                <w:lang w:val="sr-Latn-ME"/>
              </w:rPr>
            </w:pPr>
            <w:r w:rsidRPr="003439D2">
              <w:rPr>
                <w:lang w:val="sr-Latn-ME"/>
              </w:rPr>
              <w:t>32</w:t>
            </w:r>
          </w:p>
        </w:tc>
        <w:tc>
          <w:tcPr>
            <w:tcW w:w="567" w:type="dxa"/>
            <w:shd w:val="clear" w:color="auto" w:fill="auto"/>
          </w:tcPr>
          <w:p w:rsidR="00D04022" w:rsidRPr="003439D2" w:rsidRDefault="00D04022" w:rsidP="00892D1C">
            <w:pPr>
              <w:jc w:val="center"/>
              <w:rPr>
                <w:lang w:val="sr-Latn-ME"/>
              </w:rPr>
            </w:pPr>
            <w:r w:rsidRPr="003439D2">
              <w:rPr>
                <w:lang w:val="sr-Latn-ME"/>
              </w:rPr>
              <w:t>43</w:t>
            </w:r>
          </w:p>
        </w:tc>
        <w:tc>
          <w:tcPr>
            <w:tcW w:w="850" w:type="dxa"/>
            <w:shd w:val="clear" w:color="auto" w:fill="auto"/>
          </w:tcPr>
          <w:p w:rsidR="00D04022" w:rsidRPr="003439D2" w:rsidRDefault="00D04022" w:rsidP="00892D1C">
            <w:pPr>
              <w:jc w:val="center"/>
              <w:rPr>
                <w:lang w:val="sr-Latn-ME"/>
              </w:rPr>
            </w:pPr>
            <w:r w:rsidRPr="003439D2">
              <w:rPr>
                <w:lang w:val="sr-Latn-ME"/>
              </w:rPr>
              <w:t>/</w:t>
            </w:r>
          </w:p>
        </w:tc>
        <w:tc>
          <w:tcPr>
            <w:tcW w:w="425" w:type="dxa"/>
            <w:shd w:val="clear" w:color="auto" w:fill="auto"/>
          </w:tcPr>
          <w:p w:rsidR="00D04022" w:rsidRPr="003439D2" w:rsidRDefault="00D04022" w:rsidP="00892D1C">
            <w:pPr>
              <w:jc w:val="center"/>
              <w:rPr>
                <w:lang w:val="sr-Latn-ME"/>
              </w:rPr>
            </w:pPr>
            <w:r w:rsidRPr="003439D2">
              <w:rPr>
                <w:lang w:val="sr-Latn-ME"/>
              </w:rPr>
              <w:t>/</w:t>
            </w:r>
          </w:p>
        </w:tc>
        <w:tc>
          <w:tcPr>
            <w:tcW w:w="284" w:type="dxa"/>
            <w:shd w:val="clear" w:color="auto" w:fill="auto"/>
          </w:tcPr>
          <w:p w:rsidR="00D04022" w:rsidRPr="003439D2" w:rsidRDefault="00D04022" w:rsidP="00892D1C">
            <w:pPr>
              <w:jc w:val="center"/>
              <w:rPr>
                <w:lang w:val="sr-Latn-ME"/>
              </w:rPr>
            </w:pPr>
            <w:r w:rsidRPr="003439D2">
              <w:rPr>
                <w:lang w:val="sr-Latn-ME"/>
              </w:rPr>
              <w:t>/</w:t>
            </w:r>
          </w:p>
        </w:tc>
        <w:tc>
          <w:tcPr>
            <w:tcW w:w="850" w:type="dxa"/>
            <w:shd w:val="clear" w:color="auto" w:fill="auto"/>
          </w:tcPr>
          <w:p w:rsidR="00D04022" w:rsidRPr="003439D2" w:rsidRDefault="00D04022" w:rsidP="00892D1C">
            <w:pPr>
              <w:jc w:val="center"/>
              <w:rPr>
                <w:lang w:val="sr-Latn-ME"/>
              </w:rPr>
            </w:pPr>
            <w:r w:rsidRPr="003439D2">
              <w:rPr>
                <w:lang w:val="sr-Latn-ME"/>
              </w:rPr>
              <w:t>12</w:t>
            </w:r>
          </w:p>
        </w:tc>
        <w:tc>
          <w:tcPr>
            <w:tcW w:w="486" w:type="dxa"/>
            <w:shd w:val="clear" w:color="auto" w:fill="auto"/>
          </w:tcPr>
          <w:p w:rsidR="00D04022" w:rsidRPr="003439D2" w:rsidRDefault="00D04022" w:rsidP="00892D1C">
            <w:pPr>
              <w:jc w:val="center"/>
              <w:rPr>
                <w:lang w:val="sr-Latn-ME"/>
              </w:rPr>
            </w:pPr>
            <w:r w:rsidRPr="003439D2">
              <w:rPr>
                <w:lang w:val="sr-Latn-ME"/>
              </w:rPr>
              <w:t>5</w:t>
            </w:r>
          </w:p>
        </w:tc>
        <w:tc>
          <w:tcPr>
            <w:tcW w:w="507" w:type="dxa"/>
            <w:shd w:val="clear" w:color="auto" w:fill="auto"/>
          </w:tcPr>
          <w:p w:rsidR="00D04022" w:rsidRPr="003439D2" w:rsidRDefault="00D04022" w:rsidP="00892D1C">
            <w:pPr>
              <w:jc w:val="center"/>
              <w:rPr>
                <w:lang w:val="sr-Latn-ME"/>
              </w:rPr>
            </w:pPr>
            <w:r w:rsidRPr="003439D2">
              <w:rPr>
                <w:lang w:val="sr-Latn-ME"/>
              </w:rPr>
              <w:t>7</w:t>
            </w:r>
          </w:p>
        </w:tc>
        <w:tc>
          <w:tcPr>
            <w:tcW w:w="850" w:type="dxa"/>
            <w:shd w:val="clear" w:color="auto" w:fill="auto"/>
          </w:tcPr>
          <w:p w:rsidR="00D04022" w:rsidRPr="003439D2" w:rsidRDefault="00D04022" w:rsidP="00892D1C">
            <w:pPr>
              <w:rPr>
                <w:lang w:val="sr-Latn-ME"/>
              </w:rPr>
            </w:pPr>
            <w:r w:rsidRPr="003439D2">
              <w:rPr>
                <w:lang w:val="sr-Latn-ME"/>
              </w:rPr>
              <w:t xml:space="preserve">      1</w:t>
            </w:r>
          </w:p>
        </w:tc>
        <w:tc>
          <w:tcPr>
            <w:tcW w:w="425" w:type="dxa"/>
            <w:shd w:val="clear" w:color="auto" w:fill="auto"/>
          </w:tcPr>
          <w:p w:rsidR="00D04022" w:rsidRPr="003439D2" w:rsidRDefault="00D04022" w:rsidP="00892D1C">
            <w:pPr>
              <w:jc w:val="center"/>
              <w:rPr>
                <w:lang w:val="sr-Latn-ME"/>
              </w:rPr>
            </w:pPr>
            <w:r w:rsidRPr="003439D2">
              <w:rPr>
                <w:lang w:val="sr-Latn-ME"/>
              </w:rPr>
              <w:t>1</w:t>
            </w:r>
          </w:p>
        </w:tc>
        <w:tc>
          <w:tcPr>
            <w:tcW w:w="426" w:type="dxa"/>
            <w:shd w:val="clear" w:color="auto" w:fill="auto"/>
          </w:tcPr>
          <w:p w:rsidR="00D04022" w:rsidRPr="003439D2" w:rsidRDefault="00D04022" w:rsidP="00892D1C">
            <w:pPr>
              <w:jc w:val="center"/>
              <w:rPr>
                <w:lang w:val="sr-Latn-ME"/>
              </w:rPr>
            </w:pPr>
            <w:r w:rsidRPr="003439D2">
              <w:rPr>
                <w:lang w:val="sr-Latn-ME"/>
              </w:rPr>
              <w:t>/</w:t>
            </w:r>
          </w:p>
        </w:tc>
        <w:tc>
          <w:tcPr>
            <w:tcW w:w="992" w:type="dxa"/>
            <w:tcBorders>
              <w:right w:val="nil"/>
            </w:tcBorders>
            <w:shd w:val="clear" w:color="auto" w:fill="auto"/>
          </w:tcPr>
          <w:p w:rsidR="00D04022" w:rsidRPr="003439D2" w:rsidRDefault="00D04022" w:rsidP="00892D1C">
            <w:pPr>
              <w:jc w:val="center"/>
              <w:rPr>
                <w:lang w:val="sr-Latn-ME"/>
              </w:rPr>
            </w:pPr>
            <w:r w:rsidRPr="003439D2">
              <w:rPr>
                <w:lang w:val="sr-Latn-ME"/>
              </w:rPr>
              <w:t>48</w:t>
            </w:r>
          </w:p>
        </w:tc>
        <w:tc>
          <w:tcPr>
            <w:tcW w:w="567" w:type="dxa"/>
            <w:tcBorders>
              <w:right w:val="nil"/>
            </w:tcBorders>
            <w:shd w:val="clear" w:color="auto" w:fill="auto"/>
          </w:tcPr>
          <w:p w:rsidR="00D04022" w:rsidRPr="003439D2" w:rsidRDefault="00D04022" w:rsidP="00892D1C">
            <w:pPr>
              <w:jc w:val="center"/>
              <w:rPr>
                <w:lang w:val="sr-Latn-ME"/>
              </w:rPr>
            </w:pPr>
            <w:r w:rsidRPr="003439D2">
              <w:rPr>
                <w:lang w:val="sr-Latn-ME"/>
              </w:rPr>
              <w:t>22</w:t>
            </w:r>
          </w:p>
        </w:tc>
        <w:tc>
          <w:tcPr>
            <w:tcW w:w="567" w:type="dxa"/>
            <w:tcBorders>
              <w:right w:val="single" w:sz="4" w:space="0" w:color="auto"/>
            </w:tcBorders>
            <w:shd w:val="clear" w:color="auto" w:fill="auto"/>
          </w:tcPr>
          <w:p w:rsidR="00D04022" w:rsidRPr="003439D2" w:rsidRDefault="00D04022" w:rsidP="00892D1C">
            <w:pPr>
              <w:jc w:val="center"/>
              <w:rPr>
                <w:lang w:val="sr-Latn-ME"/>
              </w:rPr>
            </w:pPr>
            <w:r w:rsidRPr="003439D2">
              <w:rPr>
                <w:lang w:val="sr-Latn-ME"/>
              </w:rPr>
              <w:t>26</w:t>
            </w:r>
          </w:p>
        </w:tc>
      </w:tr>
    </w:tbl>
    <w:p w:rsidR="00D04022" w:rsidRDefault="00D04022" w:rsidP="00724869">
      <w:pPr>
        <w:spacing w:after="0" w:line="240" w:lineRule="auto"/>
        <w:jc w:val="both"/>
        <w:rPr>
          <w:rFonts w:ascii="Times New Roman" w:eastAsia="Times New Roman" w:hAnsi="Times New Roman"/>
          <w:b/>
          <w:bCs/>
          <w:color w:val="000000"/>
        </w:rPr>
      </w:pPr>
    </w:p>
    <w:p w:rsidR="00821D7B" w:rsidRDefault="00821D7B" w:rsidP="00724869">
      <w:pPr>
        <w:spacing w:after="0" w:line="240" w:lineRule="auto"/>
        <w:jc w:val="both"/>
        <w:rPr>
          <w:rFonts w:ascii="Times New Roman" w:eastAsia="Times New Roman" w:hAnsi="Times New Roman"/>
          <w:b/>
          <w:bCs/>
          <w:color w:val="000000"/>
        </w:rPr>
      </w:pPr>
    </w:p>
    <w:p w:rsidR="00D04022" w:rsidRPr="00102B3F" w:rsidRDefault="00D04022" w:rsidP="00D04022">
      <w:pPr>
        <w:spacing w:after="0" w:line="240" w:lineRule="auto"/>
        <w:ind w:firstLine="720"/>
        <w:jc w:val="both"/>
        <w:rPr>
          <w:rFonts w:ascii="Times New Roman" w:eastAsia="Times New Roman" w:hAnsi="Times New Roman"/>
          <w:sz w:val="24"/>
          <w:szCs w:val="24"/>
        </w:rPr>
      </w:pPr>
      <w:r w:rsidRPr="00102B3F">
        <w:rPr>
          <w:rFonts w:ascii="Times New Roman" w:eastAsia="Times New Roman" w:hAnsi="Times New Roman"/>
          <w:b/>
          <w:bCs/>
          <w:color w:val="000000"/>
        </w:rPr>
        <w:t>JU OŠ ,,Bratstvo-Jedinstvo’’</w:t>
      </w:r>
    </w:p>
    <w:p w:rsidR="00D04022" w:rsidRPr="00102B3F" w:rsidRDefault="00D04022" w:rsidP="00D04022">
      <w:pPr>
        <w:spacing w:after="0" w:line="240" w:lineRule="auto"/>
        <w:jc w:val="both"/>
        <w:rPr>
          <w:rFonts w:ascii="Times New Roman" w:eastAsia="Times New Roman" w:hAnsi="Times New Roman"/>
          <w:sz w:val="24"/>
          <w:szCs w:val="24"/>
        </w:rPr>
      </w:pPr>
      <w:r w:rsidRPr="00102B3F">
        <w:rPr>
          <w:rFonts w:ascii="Times New Roman" w:eastAsia="Times New Roman" w:hAnsi="Times New Roman"/>
          <w:color w:val="000000"/>
        </w:rPr>
        <w:t>Škola zapošljava 14 radnika/ca, od čega 7 muškaraca i 7 žena</w:t>
      </w:r>
      <w:r>
        <w:rPr>
          <w:rFonts w:ascii="Times New Roman" w:eastAsia="Times New Roman" w:hAnsi="Times New Roman"/>
          <w:color w:val="000000"/>
        </w:rPr>
        <w:t>, dire</w:t>
      </w:r>
      <w:r w:rsidR="00821743">
        <w:rPr>
          <w:rFonts w:ascii="Times New Roman" w:eastAsia="Times New Roman" w:hAnsi="Times New Roman"/>
          <w:color w:val="000000"/>
        </w:rPr>
        <w:t>k</w:t>
      </w:r>
      <w:r>
        <w:rPr>
          <w:rFonts w:ascii="Times New Roman" w:eastAsia="Times New Roman" w:hAnsi="Times New Roman"/>
          <w:color w:val="000000"/>
        </w:rPr>
        <w:t>tor/ka- muškarac.</w:t>
      </w:r>
      <w:r w:rsidRPr="00102B3F">
        <w:rPr>
          <w:rFonts w:ascii="Times New Roman" w:eastAsia="Times New Roman" w:hAnsi="Times New Roman"/>
          <w:color w:val="000000"/>
        </w:rPr>
        <w:t xml:space="preserve"> Na</w:t>
      </w:r>
      <w:r w:rsidR="00BA5291">
        <w:rPr>
          <w:rFonts w:ascii="Times New Roman" w:eastAsia="Times New Roman" w:hAnsi="Times New Roman"/>
          <w:color w:val="000000"/>
        </w:rPr>
        <w:t xml:space="preserve">stava se odvija u 1 odjeljenju. </w:t>
      </w:r>
      <w:r w:rsidRPr="00102B3F">
        <w:rPr>
          <w:rFonts w:ascii="Times New Roman" w:eastAsia="Times New Roman" w:hAnsi="Times New Roman"/>
          <w:color w:val="000000"/>
        </w:rPr>
        <w:t>Površina školskog prostora je 370m2. Od toga učioničkog prostora 220m2 i ostalog 150m2. </w:t>
      </w:r>
      <w:r>
        <w:rPr>
          <w:rFonts w:ascii="Times New Roman" w:eastAsia="Times New Roman" w:hAnsi="Times New Roman"/>
          <w:color w:val="000000"/>
        </w:rPr>
        <w:t>Podaci se odnose na školsku 2021/22 godinu.</w:t>
      </w:r>
    </w:p>
    <w:p w:rsidR="00D04022" w:rsidRPr="00102B3F" w:rsidRDefault="00D04022" w:rsidP="00D04022">
      <w:pPr>
        <w:spacing w:after="0" w:line="240" w:lineRule="auto"/>
        <w:ind w:firstLine="720"/>
        <w:jc w:val="both"/>
        <w:rPr>
          <w:rFonts w:ascii="Times New Roman" w:eastAsia="Times New Roman" w:hAnsi="Times New Roman"/>
          <w:sz w:val="24"/>
          <w:szCs w:val="24"/>
        </w:rPr>
      </w:pPr>
      <w:r w:rsidRPr="00102B3F">
        <w:rPr>
          <w:rFonts w:ascii="Times New Roman" w:eastAsia="Times New Roman" w:hAnsi="Times New Roman"/>
          <w:color w:val="000000"/>
        </w:rPr>
        <w:t>U školi nema djece koja aktivno treniraju neki od sportova. Škola nije arhitektonski prilagođena djeci sa smetnjama u razvoju, osim glavnog ulaza u matičnu školu zajedno sa par učionica, dok područna odjeljenja ne ispunjavaju taj kriterijum. </w:t>
      </w:r>
    </w:p>
    <w:p w:rsidR="00D04022" w:rsidRPr="00102B3F" w:rsidRDefault="00D04022" w:rsidP="00D04022">
      <w:pPr>
        <w:spacing w:after="0" w:line="240" w:lineRule="auto"/>
        <w:ind w:firstLine="720"/>
        <w:jc w:val="both"/>
        <w:rPr>
          <w:rFonts w:ascii="Times New Roman" w:eastAsia="Times New Roman" w:hAnsi="Times New Roman"/>
          <w:sz w:val="24"/>
          <w:szCs w:val="24"/>
        </w:rPr>
      </w:pPr>
      <w:r w:rsidRPr="00102B3F">
        <w:rPr>
          <w:rFonts w:ascii="Times New Roman" w:eastAsia="Times New Roman" w:hAnsi="Times New Roman"/>
          <w:color w:val="000000"/>
        </w:rPr>
        <w:t>Ova škola se godinama suočava sa problemom manjka đaka usled emigracionog trenda, a što će, na osnovu izjava predstavnika uprave škole, u skorije vrijeme dovesti do ukidanja iste.</w:t>
      </w:r>
    </w:p>
    <w:p w:rsidR="00D04022" w:rsidRPr="00102B3F" w:rsidRDefault="00D04022" w:rsidP="00D04022">
      <w:pPr>
        <w:spacing w:after="0" w:line="240" w:lineRule="auto"/>
        <w:ind w:firstLine="720"/>
        <w:jc w:val="both"/>
        <w:rPr>
          <w:rFonts w:ascii="Times New Roman" w:eastAsia="Times New Roman" w:hAnsi="Times New Roman"/>
          <w:sz w:val="24"/>
          <w:szCs w:val="24"/>
        </w:rPr>
      </w:pPr>
      <w:r w:rsidRPr="00102B3F">
        <w:rPr>
          <w:rFonts w:ascii="Times New Roman" w:eastAsia="Times New Roman" w:hAnsi="Times New Roman"/>
          <w:color w:val="000000"/>
        </w:rPr>
        <w:t>U školi se realizuju i vannastavne aktivnosti.</w:t>
      </w:r>
    </w:p>
    <w:p w:rsidR="00D04022" w:rsidRDefault="00D04022" w:rsidP="00D04022">
      <w:pPr>
        <w:spacing w:after="0" w:line="240" w:lineRule="auto"/>
        <w:ind w:firstLine="720"/>
        <w:jc w:val="both"/>
        <w:rPr>
          <w:rFonts w:ascii="Times New Roman" w:eastAsia="Times New Roman" w:hAnsi="Times New Roman"/>
          <w:color w:val="000000"/>
        </w:rPr>
      </w:pPr>
      <w:r w:rsidRPr="00102B3F">
        <w:rPr>
          <w:rFonts w:ascii="Times New Roman" w:eastAsia="Times New Roman" w:hAnsi="Times New Roman"/>
          <w:color w:val="000000"/>
        </w:rPr>
        <w:t xml:space="preserve">Ovaj ruralni dio barske opstine suočava se sa problemom nedostatka vode, što je </w:t>
      </w:r>
      <w:r w:rsidR="00BA5291">
        <w:rPr>
          <w:rFonts w:ascii="Times New Roman" w:eastAsia="Times New Roman" w:hAnsi="Times New Roman"/>
          <w:color w:val="000000"/>
        </w:rPr>
        <w:t>veliki problem i</w:t>
      </w:r>
      <w:r w:rsidRPr="00102B3F">
        <w:rPr>
          <w:rFonts w:ascii="Times New Roman" w:eastAsia="Times New Roman" w:hAnsi="Times New Roman"/>
          <w:color w:val="000000"/>
        </w:rPr>
        <w:t xml:space="preserve"> za ovu školu.</w:t>
      </w:r>
      <w:r w:rsidR="00BA5291">
        <w:rPr>
          <w:rFonts w:ascii="Times New Roman" w:eastAsia="Times New Roman" w:hAnsi="Times New Roman"/>
          <w:color w:val="000000"/>
        </w:rPr>
        <w:t xml:space="preserve"> </w:t>
      </w:r>
      <w:r w:rsidRPr="00102B3F">
        <w:rPr>
          <w:rFonts w:ascii="Times New Roman" w:eastAsia="Times New Roman" w:hAnsi="Times New Roman"/>
          <w:color w:val="000000"/>
        </w:rPr>
        <w:t>Za učenike i nastavnike škole obezbijeđen je prevoz koji finansira Ministarstvo prosvjete, nauke, kulture i sporta (dva kombija – za učenike/ce i nastavnike/ce).</w:t>
      </w:r>
    </w:p>
    <w:p w:rsidR="00821D7B" w:rsidRPr="00102B3F" w:rsidRDefault="00821D7B" w:rsidP="00D04022">
      <w:pPr>
        <w:spacing w:after="0" w:line="240" w:lineRule="auto"/>
        <w:ind w:firstLine="720"/>
        <w:jc w:val="both"/>
        <w:rPr>
          <w:rFonts w:ascii="Times New Roman" w:eastAsia="Times New Roman"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50"/>
        <w:gridCol w:w="388"/>
        <w:gridCol w:w="326"/>
        <w:gridCol w:w="760"/>
        <w:gridCol w:w="388"/>
        <w:gridCol w:w="314"/>
        <w:gridCol w:w="963"/>
        <w:gridCol w:w="561"/>
        <w:gridCol w:w="514"/>
        <w:gridCol w:w="918"/>
        <w:gridCol w:w="439"/>
        <w:gridCol w:w="356"/>
        <w:gridCol w:w="1148"/>
        <w:gridCol w:w="508"/>
        <w:gridCol w:w="411"/>
      </w:tblGrid>
      <w:tr w:rsidR="00D04022" w:rsidRPr="003439D2" w:rsidTr="00C94D93">
        <w:trPr>
          <w:trHeight w:val="20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Upisano</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m</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r w:rsidRPr="00102B3F">
              <w:rPr>
                <w:rFonts w:ascii="Times New Roman" w:eastAsia="Times New Roman" w:hAnsi="Times New Roman"/>
                <w:color w:val="000000"/>
              </w:rPr>
              <w:t>RE DJECA</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U stanju</w:t>
            </w:r>
          </w:p>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Soc.pot.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ind w:left="378"/>
              <w:jc w:val="center"/>
              <w:rPr>
                <w:rFonts w:ascii="Times New Roman" w:eastAsia="Times New Roman" w:hAnsi="Times New Roman"/>
                <w:sz w:val="24"/>
                <w:szCs w:val="24"/>
              </w:rPr>
            </w:pPr>
            <w:r w:rsidRPr="00102B3F">
              <w:rPr>
                <w:rFonts w:ascii="Times New Roman" w:eastAsia="Times New Roman" w:hAnsi="Times New Roman"/>
                <w:color w:val="000000"/>
              </w:rPr>
              <w:t>Posebne </w:t>
            </w:r>
          </w:p>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        Obr.potrebe</w:t>
            </w:r>
          </w:p>
        </w:tc>
        <w:tc>
          <w:tcPr>
            <w:tcW w:w="0" w:type="auto"/>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Organizovani prevoz</w:t>
            </w:r>
          </w:p>
          <w:p w:rsidR="00D04022" w:rsidRPr="00102B3F" w:rsidRDefault="00D04022" w:rsidP="00892D1C">
            <w:pPr>
              <w:spacing w:after="240" w:line="240" w:lineRule="auto"/>
              <w:rPr>
                <w:rFonts w:ascii="Times New Roman" w:eastAsia="Times New Roman" w:hAnsi="Times New Roman"/>
                <w:sz w:val="24"/>
                <w:szCs w:val="24"/>
              </w:rPr>
            </w:pPr>
          </w:p>
        </w:tc>
      </w:tr>
      <w:tr w:rsidR="00D04022" w:rsidRPr="003439D2" w:rsidTr="00C94D93">
        <w:trPr>
          <w:trHeight w:val="2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Ukup.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r w:rsidRPr="00102B3F">
              <w:rPr>
                <w:rFonts w:ascii="Times New Roman" w:eastAsia="Times New Roman" w:hAnsi="Times New Roman"/>
                <w:color w:val="000000"/>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r w:rsidRPr="00102B3F">
              <w:rPr>
                <w:rFonts w:ascii="Times New Roman" w:eastAsia="Times New Roman" w:hAnsi="Times New Roman"/>
                <w:color w:val="000000"/>
              </w:rPr>
              <w:t>Ukup.</w:t>
            </w:r>
          </w:p>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r w:rsidRPr="00102B3F">
              <w:rPr>
                <w:rFonts w:ascii="Times New Roman" w:eastAsia="Times New Roman" w:hAnsi="Times New Roman"/>
                <w:color w:val="000000"/>
              </w:rPr>
              <w:t>m.</w:t>
            </w:r>
          </w:p>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r w:rsidRPr="00102B3F">
              <w:rPr>
                <w:rFonts w:ascii="Times New Roman" w:eastAsia="Times New Roman" w:hAnsi="Times New Roman"/>
                <w:color w:val="000000"/>
              </w:rPr>
              <w:t>Ž.</w:t>
            </w:r>
          </w:p>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ind w:left="23"/>
              <w:jc w:val="both"/>
              <w:rPr>
                <w:rFonts w:ascii="Times New Roman" w:eastAsia="Times New Roman" w:hAnsi="Times New Roman"/>
                <w:sz w:val="24"/>
                <w:szCs w:val="24"/>
              </w:rPr>
            </w:pPr>
            <w:r w:rsidRPr="00102B3F">
              <w:rPr>
                <w:rFonts w:ascii="Times New Roman" w:eastAsia="Times New Roman" w:hAnsi="Times New Roman"/>
                <w:color w:val="000000"/>
              </w:rPr>
              <w:t xml:space="preserve"> Ukup.</w:t>
            </w:r>
          </w:p>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ž</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ukupno</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m</w:t>
            </w:r>
          </w:p>
        </w:tc>
        <w:tc>
          <w:tcPr>
            <w:tcW w:w="0" w:type="auto"/>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ž</w:t>
            </w:r>
          </w:p>
        </w:tc>
      </w:tr>
      <w:tr w:rsidR="00D04022" w:rsidRPr="003439D2" w:rsidTr="00C94D93">
        <w:trPr>
          <w:trHeight w:val="5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bottom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bottom w:val="single" w:sz="4" w:space="0" w:color="000000"/>
              <w:right w:val="single" w:sz="4" w:space="0" w:color="auto"/>
            </w:tcBorders>
            <w:shd w:val="clear" w:color="auto" w:fill="C5E0B3"/>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r>
      <w:tr w:rsidR="00D04022" w:rsidRPr="003439D2" w:rsidTr="00C94D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r w:rsidRPr="00102B3F">
              <w:rPr>
                <w:rFonts w:ascii="Times New Roman" w:eastAsia="Times New Roman" w:hAnsi="Times New Roman"/>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bottom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bottom w:val="single" w:sz="4" w:space="0" w:color="000000"/>
              <w:right w:val="single" w:sz="4" w:space="0" w:color="auto"/>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r>
    </w:tbl>
    <w:p w:rsidR="00D04022" w:rsidRPr="00102B3F" w:rsidRDefault="00D04022" w:rsidP="00D04022">
      <w:pPr>
        <w:spacing w:after="240" w:line="240" w:lineRule="auto"/>
        <w:rPr>
          <w:rFonts w:ascii="Times New Roman" w:eastAsia="Times New Roman" w:hAnsi="Times New Roman"/>
          <w:sz w:val="24"/>
          <w:szCs w:val="24"/>
        </w:rPr>
      </w:pPr>
    </w:p>
    <w:p w:rsidR="00D04022" w:rsidRPr="00102B3F" w:rsidRDefault="00D04022" w:rsidP="00730DE3">
      <w:pPr>
        <w:spacing w:after="0" w:line="240" w:lineRule="auto"/>
        <w:ind w:firstLine="720"/>
        <w:jc w:val="both"/>
        <w:rPr>
          <w:rFonts w:ascii="Times New Roman" w:eastAsia="Times New Roman" w:hAnsi="Times New Roman"/>
          <w:sz w:val="24"/>
          <w:szCs w:val="24"/>
        </w:rPr>
      </w:pPr>
      <w:r w:rsidRPr="00102B3F">
        <w:rPr>
          <w:rFonts w:ascii="Times New Roman" w:eastAsia="Times New Roman" w:hAnsi="Times New Roman"/>
          <w:b/>
          <w:bCs/>
          <w:color w:val="000000"/>
        </w:rPr>
        <w:t>JU OŠ ,,Anto Đedović“</w:t>
      </w:r>
      <w:r>
        <w:rPr>
          <w:rFonts w:ascii="Times New Roman" w:eastAsia="Times New Roman" w:hAnsi="Times New Roman"/>
          <w:b/>
          <w:bCs/>
          <w:color w:val="000000"/>
        </w:rPr>
        <w:t xml:space="preserve">  </w:t>
      </w:r>
    </w:p>
    <w:p w:rsidR="00D04022" w:rsidRPr="00102B3F" w:rsidRDefault="00D04022" w:rsidP="00D04022">
      <w:pPr>
        <w:spacing w:after="0" w:line="240" w:lineRule="auto"/>
        <w:ind w:firstLine="720"/>
        <w:jc w:val="both"/>
        <w:rPr>
          <w:rFonts w:ascii="Times New Roman" w:eastAsia="Times New Roman" w:hAnsi="Times New Roman"/>
          <w:sz w:val="24"/>
          <w:szCs w:val="24"/>
        </w:rPr>
      </w:pPr>
      <w:r w:rsidRPr="00102B3F">
        <w:rPr>
          <w:rFonts w:ascii="Times New Roman" w:eastAsia="Times New Roman" w:hAnsi="Times New Roman"/>
          <w:color w:val="000000"/>
        </w:rPr>
        <w:t xml:space="preserve">U školskoj </w:t>
      </w:r>
      <w:r>
        <w:rPr>
          <w:rFonts w:ascii="Times New Roman" w:eastAsia="Times New Roman" w:hAnsi="Times New Roman"/>
          <w:color w:val="000000"/>
        </w:rPr>
        <w:t>2019/20</w:t>
      </w:r>
      <w:r w:rsidRPr="00102B3F">
        <w:rPr>
          <w:rFonts w:ascii="Times New Roman" w:eastAsia="Times New Roman" w:hAnsi="Times New Roman"/>
          <w:color w:val="000000"/>
        </w:rPr>
        <w:t>.god, stopa upisa u procentima u odnosu na prethodnu školsku godinu je 101,01</w:t>
      </w:r>
      <w:r w:rsidR="00BA5291">
        <w:rPr>
          <w:rFonts w:ascii="Times New Roman" w:eastAsia="Times New Roman" w:hAnsi="Times New Roman"/>
          <w:color w:val="000000"/>
        </w:rPr>
        <w:t>%</w:t>
      </w:r>
      <w:r>
        <w:rPr>
          <w:rFonts w:ascii="Times New Roman" w:eastAsia="Times New Roman" w:hAnsi="Times New Roman"/>
          <w:color w:val="000000"/>
        </w:rPr>
        <w:t xml:space="preserve"> u </w:t>
      </w:r>
      <w:r w:rsidRPr="00102B3F">
        <w:rPr>
          <w:rFonts w:ascii="Times New Roman" w:eastAsia="Times New Roman" w:hAnsi="Times New Roman"/>
          <w:color w:val="000000"/>
        </w:rPr>
        <w:t>procentima na nivou škole. Škola zapošljava 56 radnika/ca, m</w:t>
      </w:r>
      <w:r w:rsidR="00BA5291">
        <w:rPr>
          <w:rFonts w:ascii="Times New Roman" w:eastAsia="Times New Roman" w:hAnsi="Times New Roman"/>
          <w:color w:val="000000"/>
        </w:rPr>
        <w:t>-</w:t>
      </w:r>
      <w:r w:rsidRPr="00102B3F">
        <w:rPr>
          <w:rFonts w:ascii="Times New Roman" w:eastAsia="Times New Roman" w:hAnsi="Times New Roman"/>
          <w:color w:val="000000"/>
        </w:rPr>
        <w:t>10, i ž</w:t>
      </w:r>
      <w:r w:rsidR="00BA5291">
        <w:rPr>
          <w:rFonts w:ascii="Times New Roman" w:eastAsia="Times New Roman" w:hAnsi="Times New Roman"/>
          <w:color w:val="000000"/>
        </w:rPr>
        <w:t>-</w:t>
      </w:r>
      <w:r w:rsidRPr="00102B3F">
        <w:rPr>
          <w:rFonts w:ascii="Times New Roman" w:eastAsia="Times New Roman" w:hAnsi="Times New Roman"/>
          <w:color w:val="000000"/>
        </w:rPr>
        <w:t>46</w:t>
      </w:r>
      <w:r>
        <w:rPr>
          <w:rFonts w:ascii="Times New Roman" w:eastAsia="Times New Roman" w:hAnsi="Times New Roman"/>
          <w:color w:val="000000"/>
        </w:rPr>
        <w:t xml:space="preserve">, </w:t>
      </w:r>
      <w:r w:rsidR="00BA5291">
        <w:rPr>
          <w:rFonts w:ascii="Times New Roman" w:eastAsia="Times New Roman" w:hAnsi="Times New Roman"/>
          <w:color w:val="000000"/>
        </w:rPr>
        <w:t>director/ka-</w:t>
      </w:r>
      <w:r>
        <w:rPr>
          <w:rFonts w:ascii="Times New Roman" w:eastAsia="Times New Roman" w:hAnsi="Times New Roman"/>
          <w:color w:val="000000"/>
        </w:rPr>
        <w:t>žena.</w:t>
      </w:r>
      <w:r w:rsidRPr="00102B3F">
        <w:rPr>
          <w:rFonts w:ascii="Times New Roman" w:eastAsia="Times New Roman" w:hAnsi="Times New Roman"/>
          <w:color w:val="000000"/>
        </w:rPr>
        <w:t xml:space="preserve"> Površina školskog prostora je 5.604,03m2. Od toga, učioničkog prostora 2.385,94m2 i ostalog 3.218,09m2. </w:t>
      </w:r>
    </w:p>
    <w:p w:rsidR="00D04022" w:rsidRPr="00102B3F" w:rsidRDefault="00D04022" w:rsidP="00D04022">
      <w:pPr>
        <w:spacing w:after="0" w:line="240" w:lineRule="auto"/>
        <w:ind w:firstLine="720"/>
        <w:jc w:val="both"/>
        <w:rPr>
          <w:rFonts w:ascii="Times New Roman" w:eastAsia="Times New Roman" w:hAnsi="Times New Roman"/>
          <w:sz w:val="24"/>
          <w:szCs w:val="24"/>
        </w:rPr>
      </w:pPr>
      <w:r w:rsidRPr="00102B3F">
        <w:rPr>
          <w:rFonts w:ascii="Times New Roman" w:eastAsia="Times New Roman" w:hAnsi="Times New Roman"/>
          <w:color w:val="000000"/>
        </w:rPr>
        <w:t>Škola je arhitektonski u potpunosti prilagođena djeci sa smetnjama u razvoju.</w:t>
      </w:r>
    </w:p>
    <w:p w:rsidR="00D04022" w:rsidRDefault="00D04022" w:rsidP="00D04022">
      <w:pPr>
        <w:spacing w:after="0" w:line="240" w:lineRule="auto"/>
        <w:jc w:val="both"/>
        <w:rPr>
          <w:rFonts w:ascii="Times New Roman" w:eastAsia="Times New Roman" w:hAnsi="Times New Roman"/>
          <w:color w:val="000000"/>
        </w:rPr>
      </w:pPr>
      <w:r w:rsidRPr="00102B3F">
        <w:rPr>
          <w:rFonts w:ascii="Times New Roman" w:eastAsia="Times New Roman" w:hAnsi="Times New Roman"/>
          <w:color w:val="000000"/>
        </w:rPr>
        <w:t>           Ova ustanova je novijeg datuma, stara 10 godina. Očuvanost objekta i opreme je na zavidnom nivou.</w:t>
      </w:r>
      <w:r w:rsidR="00BA5291">
        <w:rPr>
          <w:rFonts w:ascii="Times New Roman" w:eastAsia="Times New Roman" w:hAnsi="Times New Roman"/>
          <w:color w:val="000000"/>
        </w:rPr>
        <w:t xml:space="preserve"> </w:t>
      </w:r>
      <w:r w:rsidRPr="00102B3F">
        <w:rPr>
          <w:rFonts w:ascii="Times New Roman" w:eastAsia="Times New Roman" w:hAnsi="Times New Roman"/>
          <w:color w:val="000000"/>
        </w:rPr>
        <w:t>Problem na koji je ukazano je nedostatak prostora za vannastavne aktivnosti, budući da se svi događaji i aktivnosti odvijaju u holu škole.</w:t>
      </w:r>
      <w:r w:rsidR="00BA5291">
        <w:rPr>
          <w:rFonts w:ascii="Times New Roman" w:eastAsia="Times New Roman" w:hAnsi="Times New Roman"/>
          <w:color w:val="000000"/>
        </w:rPr>
        <w:t xml:space="preserve"> </w:t>
      </w:r>
      <w:r>
        <w:rPr>
          <w:rFonts w:ascii="Times New Roman" w:eastAsia="Times New Roman" w:hAnsi="Times New Roman"/>
          <w:color w:val="000000"/>
        </w:rPr>
        <w:t>Podaci u tabeli su za školsku 2019/20</w:t>
      </w:r>
    </w:p>
    <w:p w:rsidR="00C94D93" w:rsidRDefault="00C94D93" w:rsidP="00D04022">
      <w:pPr>
        <w:spacing w:after="0" w:line="240" w:lineRule="auto"/>
        <w:jc w:val="both"/>
        <w:rPr>
          <w:rFonts w:ascii="Times New Roman" w:eastAsia="Times New Roman" w:hAnsi="Times New Roman"/>
          <w:color w:val="000000"/>
        </w:rPr>
      </w:pPr>
    </w:p>
    <w:p w:rsidR="00C94D93" w:rsidRDefault="00C94D93" w:rsidP="00D04022">
      <w:pPr>
        <w:spacing w:after="0" w:line="240" w:lineRule="auto"/>
        <w:jc w:val="both"/>
        <w:rPr>
          <w:rFonts w:ascii="Times New Roman" w:eastAsia="Times New Roman" w:hAnsi="Times New Roman"/>
          <w:color w:val="000000"/>
        </w:rPr>
      </w:pPr>
    </w:p>
    <w:p w:rsidR="00C94D93" w:rsidRDefault="00C94D93" w:rsidP="00D04022">
      <w:pPr>
        <w:spacing w:after="0" w:line="240" w:lineRule="auto"/>
        <w:jc w:val="both"/>
        <w:rPr>
          <w:rFonts w:ascii="Times New Roman" w:eastAsia="Times New Roman" w:hAnsi="Times New Roman"/>
          <w:color w:val="000000"/>
        </w:rPr>
      </w:pPr>
    </w:p>
    <w:p w:rsidR="00C94D93" w:rsidRDefault="00C94D93" w:rsidP="00D04022">
      <w:pPr>
        <w:spacing w:after="0" w:line="240" w:lineRule="auto"/>
        <w:jc w:val="both"/>
        <w:rPr>
          <w:rFonts w:ascii="Times New Roman" w:eastAsia="Times New Roman" w:hAnsi="Times New Roman"/>
          <w:color w:val="000000"/>
        </w:rPr>
      </w:pPr>
    </w:p>
    <w:p w:rsidR="00821D7B" w:rsidRPr="00BA5291" w:rsidRDefault="00821D7B" w:rsidP="00D04022">
      <w:pPr>
        <w:spacing w:after="0" w:line="240" w:lineRule="auto"/>
        <w:jc w:val="both"/>
        <w:rPr>
          <w:rFonts w:ascii="Times New Roman" w:eastAsia="Times New Roman" w:hAnsi="Times New Roman"/>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557"/>
        <w:gridCol w:w="557"/>
        <w:gridCol w:w="1087"/>
        <w:gridCol w:w="404"/>
        <w:gridCol w:w="328"/>
        <w:gridCol w:w="1207"/>
        <w:gridCol w:w="462"/>
        <w:gridCol w:w="464"/>
        <w:gridCol w:w="797"/>
        <w:gridCol w:w="504"/>
        <w:gridCol w:w="415"/>
        <w:gridCol w:w="930"/>
        <w:gridCol w:w="532"/>
        <w:gridCol w:w="457"/>
      </w:tblGrid>
      <w:tr w:rsidR="00D04022" w:rsidRPr="003439D2" w:rsidTr="00BA5291">
        <w:trPr>
          <w:trHeight w:val="205"/>
        </w:trPr>
        <w:tc>
          <w:tcPr>
            <w:tcW w:w="767" w:type="dxa"/>
            <w:vMerge w:val="restart"/>
            <w:shd w:val="clear" w:color="auto" w:fill="auto"/>
          </w:tcPr>
          <w:p w:rsidR="00D04022" w:rsidRPr="003439D2" w:rsidRDefault="00D04022" w:rsidP="00892D1C">
            <w:pPr>
              <w:jc w:val="center"/>
              <w:rPr>
                <w:lang w:val="sr-Latn-ME"/>
              </w:rPr>
            </w:pPr>
            <w:r w:rsidRPr="003439D2">
              <w:rPr>
                <w:lang w:val="sr-Latn-ME"/>
              </w:rPr>
              <w:t>Upisano</w:t>
            </w:r>
          </w:p>
        </w:tc>
        <w:tc>
          <w:tcPr>
            <w:tcW w:w="557" w:type="dxa"/>
            <w:vMerge w:val="restart"/>
            <w:shd w:val="clear" w:color="auto" w:fill="auto"/>
          </w:tcPr>
          <w:p w:rsidR="00D04022" w:rsidRPr="003439D2" w:rsidRDefault="00D04022" w:rsidP="00892D1C">
            <w:pPr>
              <w:jc w:val="center"/>
              <w:rPr>
                <w:lang w:val="sr-Latn-ME"/>
              </w:rPr>
            </w:pPr>
            <w:r w:rsidRPr="003439D2">
              <w:rPr>
                <w:lang w:val="sr-Latn-ME"/>
              </w:rPr>
              <w:t>m</w:t>
            </w:r>
          </w:p>
        </w:tc>
        <w:tc>
          <w:tcPr>
            <w:tcW w:w="557" w:type="dxa"/>
            <w:vMerge w:val="restart"/>
            <w:shd w:val="clear" w:color="auto" w:fill="auto"/>
          </w:tcPr>
          <w:p w:rsidR="00D04022" w:rsidRPr="003439D2" w:rsidRDefault="00D04022" w:rsidP="00892D1C">
            <w:pPr>
              <w:jc w:val="center"/>
              <w:rPr>
                <w:lang w:val="sr-Latn-ME"/>
              </w:rPr>
            </w:pPr>
            <w:r w:rsidRPr="003439D2">
              <w:rPr>
                <w:lang w:val="sr-Latn-ME"/>
              </w:rPr>
              <w:t>ž</w:t>
            </w:r>
          </w:p>
        </w:tc>
        <w:tc>
          <w:tcPr>
            <w:tcW w:w="1819" w:type="dxa"/>
            <w:gridSpan w:val="3"/>
            <w:shd w:val="clear" w:color="auto" w:fill="auto"/>
          </w:tcPr>
          <w:p w:rsidR="00D04022" w:rsidRPr="003439D2" w:rsidRDefault="00D04022" w:rsidP="00892D1C">
            <w:pPr>
              <w:rPr>
                <w:lang w:val="sr-Latn-ME"/>
              </w:rPr>
            </w:pPr>
            <w:r w:rsidRPr="003439D2">
              <w:rPr>
                <w:lang w:val="sr-Latn-ME"/>
              </w:rPr>
              <w:t>RE DJECA</w:t>
            </w:r>
          </w:p>
        </w:tc>
        <w:tc>
          <w:tcPr>
            <w:tcW w:w="2133" w:type="dxa"/>
            <w:gridSpan w:val="3"/>
            <w:shd w:val="clear" w:color="auto" w:fill="auto"/>
          </w:tcPr>
          <w:p w:rsidR="00D04022" w:rsidRPr="003439D2" w:rsidRDefault="00D04022" w:rsidP="00892D1C">
            <w:pPr>
              <w:jc w:val="center"/>
              <w:rPr>
                <w:lang w:val="sr-Latn-ME"/>
              </w:rPr>
            </w:pPr>
            <w:r w:rsidRPr="003439D2">
              <w:rPr>
                <w:lang w:val="sr-Latn-ME"/>
              </w:rPr>
              <w:t>U stanju</w:t>
            </w:r>
          </w:p>
          <w:p w:rsidR="00D04022" w:rsidRPr="003439D2" w:rsidRDefault="00D04022" w:rsidP="00892D1C">
            <w:pPr>
              <w:jc w:val="center"/>
              <w:rPr>
                <w:lang w:val="sr-Latn-ME"/>
              </w:rPr>
            </w:pPr>
            <w:r w:rsidRPr="003439D2">
              <w:rPr>
                <w:lang w:val="sr-Latn-ME"/>
              </w:rPr>
              <w:t xml:space="preserve">Soc.pot.                    </w:t>
            </w:r>
          </w:p>
        </w:tc>
        <w:tc>
          <w:tcPr>
            <w:tcW w:w="1716" w:type="dxa"/>
            <w:gridSpan w:val="3"/>
            <w:shd w:val="clear" w:color="auto" w:fill="auto"/>
          </w:tcPr>
          <w:p w:rsidR="00D04022" w:rsidRPr="003439D2" w:rsidRDefault="00821D7B" w:rsidP="00821D7B">
            <w:pPr>
              <w:ind w:left="378"/>
              <w:jc w:val="center"/>
              <w:rPr>
                <w:lang w:val="sr-Latn-ME"/>
              </w:rPr>
            </w:pPr>
            <w:r>
              <w:rPr>
                <w:lang w:val="sr-Latn-ME"/>
              </w:rPr>
              <w:t xml:space="preserve">Posebne </w:t>
            </w:r>
            <w:r w:rsidR="00D04022" w:rsidRPr="003439D2">
              <w:rPr>
                <w:lang w:val="sr-Latn-ME"/>
              </w:rPr>
              <w:t xml:space="preserve">        Obr.potrebe</w:t>
            </w:r>
          </w:p>
        </w:tc>
        <w:tc>
          <w:tcPr>
            <w:tcW w:w="1919" w:type="dxa"/>
            <w:gridSpan w:val="3"/>
            <w:shd w:val="clear" w:color="auto" w:fill="auto"/>
          </w:tcPr>
          <w:p w:rsidR="00D04022" w:rsidRPr="003439D2" w:rsidRDefault="00821D7B" w:rsidP="00821D7B">
            <w:pPr>
              <w:jc w:val="center"/>
              <w:rPr>
                <w:lang w:val="sr-Latn-ME"/>
              </w:rPr>
            </w:pPr>
            <w:r>
              <w:rPr>
                <w:lang w:val="sr-Latn-ME"/>
              </w:rPr>
              <w:t>Organizovani prevoz</w:t>
            </w:r>
          </w:p>
        </w:tc>
      </w:tr>
      <w:tr w:rsidR="00D04022" w:rsidRPr="003439D2" w:rsidTr="00BA5291">
        <w:trPr>
          <w:trHeight w:val="215"/>
        </w:trPr>
        <w:tc>
          <w:tcPr>
            <w:tcW w:w="767" w:type="dxa"/>
            <w:vMerge/>
            <w:shd w:val="clear" w:color="auto" w:fill="auto"/>
          </w:tcPr>
          <w:p w:rsidR="00D04022" w:rsidRPr="003439D2" w:rsidRDefault="00D04022" w:rsidP="00892D1C">
            <w:pPr>
              <w:jc w:val="center"/>
              <w:rPr>
                <w:lang w:val="sr-Latn-ME"/>
              </w:rPr>
            </w:pPr>
          </w:p>
        </w:tc>
        <w:tc>
          <w:tcPr>
            <w:tcW w:w="557" w:type="dxa"/>
            <w:vMerge/>
            <w:shd w:val="clear" w:color="auto" w:fill="auto"/>
          </w:tcPr>
          <w:p w:rsidR="00D04022" w:rsidRPr="003439D2" w:rsidRDefault="00D04022" w:rsidP="00892D1C">
            <w:pPr>
              <w:jc w:val="center"/>
              <w:rPr>
                <w:lang w:val="sr-Latn-ME"/>
              </w:rPr>
            </w:pPr>
          </w:p>
        </w:tc>
        <w:tc>
          <w:tcPr>
            <w:tcW w:w="557" w:type="dxa"/>
            <w:vMerge/>
            <w:shd w:val="clear" w:color="auto" w:fill="auto"/>
          </w:tcPr>
          <w:p w:rsidR="00D04022" w:rsidRPr="003439D2" w:rsidRDefault="00D04022" w:rsidP="00892D1C">
            <w:pPr>
              <w:jc w:val="center"/>
              <w:rPr>
                <w:lang w:val="sr-Latn-ME"/>
              </w:rPr>
            </w:pPr>
          </w:p>
        </w:tc>
        <w:tc>
          <w:tcPr>
            <w:tcW w:w="1087" w:type="dxa"/>
            <w:shd w:val="clear" w:color="auto" w:fill="auto"/>
          </w:tcPr>
          <w:p w:rsidR="00D04022" w:rsidRPr="003439D2" w:rsidRDefault="00D04022" w:rsidP="00892D1C">
            <w:pPr>
              <w:jc w:val="center"/>
              <w:rPr>
                <w:lang w:val="sr-Latn-ME"/>
              </w:rPr>
            </w:pPr>
            <w:r w:rsidRPr="003439D2">
              <w:rPr>
                <w:lang w:val="sr-Latn-ME"/>
              </w:rPr>
              <w:t>Ukup.</w:t>
            </w:r>
          </w:p>
        </w:tc>
        <w:tc>
          <w:tcPr>
            <w:tcW w:w="404" w:type="dxa"/>
            <w:shd w:val="clear" w:color="auto" w:fill="auto"/>
          </w:tcPr>
          <w:p w:rsidR="00D04022" w:rsidRPr="003439D2" w:rsidRDefault="00D04022" w:rsidP="00892D1C">
            <w:pPr>
              <w:rPr>
                <w:lang w:val="sr-Latn-ME"/>
              </w:rPr>
            </w:pPr>
            <w:r w:rsidRPr="003439D2">
              <w:rPr>
                <w:lang w:val="sr-Latn-ME"/>
              </w:rPr>
              <w:t>m</w:t>
            </w:r>
          </w:p>
        </w:tc>
        <w:tc>
          <w:tcPr>
            <w:tcW w:w="328" w:type="dxa"/>
            <w:shd w:val="clear" w:color="auto" w:fill="auto"/>
          </w:tcPr>
          <w:p w:rsidR="00D04022" w:rsidRPr="003439D2" w:rsidRDefault="00D04022" w:rsidP="00892D1C">
            <w:pPr>
              <w:jc w:val="center"/>
              <w:rPr>
                <w:lang w:val="sr-Latn-ME"/>
              </w:rPr>
            </w:pPr>
            <w:r w:rsidRPr="003439D2">
              <w:rPr>
                <w:lang w:val="sr-Latn-ME"/>
              </w:rPr>
              <w:t>ž</w:t>
            </w:r>
          </w:p>
        </w:tc>
        <w:tc>
          <w:tcPr>
            <w:tcW w:w="1207" w:type="dxa"/>
            <w:shd w:val="clear" w:color="auto" w:fill="auto"/>
          </w:tcPr>
          <w:p w:rsidR="00D04022" w:rsidRPr="003439D2" w:rsidRDefault="00C94D93" w:rsidP="00C94D93">
            <w:pPr>
              <w:rPr>
                <w:lang w:val="sr-Latn-ME"/>
              </w:rPr>
            </w:pPr>
            <w:r>
              <w:rPr>
                <w:lang w:val="sr-Latn-ME"/>
              </w:rPr>
              <w:t>Ukup.</w:t>
            </w:r>
          </w:p>
        </w:tc>
        <w:tc>
          <w:tcPr>
            <w:tcW w:w="462" w:type="dxa"/>
            <w:shd w:val="clear" w:color="auto" w:fill="auto"/>
          </w:tcPr>
          <w:p w:rsidR="00D04022" w:rsidRPr="003439D2" w:rsidRDefault="00D04022" w:rsidP="00892D1C">
            <w:pPr>
              <w:rPr>
                <w:lang w:val="sr-Latn-ME"/>
              </w:rPr>
            </w:pPr>
            <w:r w:rsidRPr="003439D2">
              <w:rPr>
                <w:lang w:val="sr-Latn-ME"/>
              </w:rPr>
              <w:t>m.</w:t>
            </w:r>
          </w:p>
          <w:p w:rsidR="00D04022" w:rsidRPr="003439D2" w:rsidRDefault="00D04022" w:rsidP="00C94D93">
            <w:pPr>
              <w:rPr>
                <w:lang w:val="sr-Latn-ME"/>
              </w:rPr>
            </w:pPr>
          </w:p>
        </w:tc>
        <w:tc>
          <w:tcPr>
            <w:tcW w:w="464" w:type="dxa"/>
            <w:shd w:val="clear" w:color="auto" w:fill="auto"/>
          </w:tcPr>
          <w:p w:rsidR="00D04022" w:rsidRPr="003439D2" w:rsidRDefault="00D04022" w:rsidP="00892D1C">
            <w:pPr>
              <w:rPr>
                <w:lang w:val="sr-Latn-ME"/>
              </w:rPr>
            </w:pPr>
            <w:r w:rsidRPr="003439D2">
              <w:rPr>
                <w:lang w:val="sr-Latn-ME"/>
              </w:rPr>
              <w:t>Ž.</w:t>
            </w:r>
          </w:p>
          <w:p w:rsidR="00D04022" w:rsidRPr="003439D2" w:rsidRDefault="00D04022" w:rsidP="00C94D93">
            <w:pPr>
              <w:rPr>
                <w:lang w:val="sr-Latn-ME"/>
              </w:rPr>
            </w:pPr>
          </w:p>
        </w:tc>
        <w:tc>
          <w:tcPr>
            <w:tcW w:w="797" w:type="dxa"/>
            <w:shd w:val="clear" w:color="auto" w:fill="auto"/>
          </w:tcPr>
          <w:p w:rsidR="00D04022" w:rsidRPr="003439D2" w:rsidRDefault="00D04022" w:rsidP="00892D1C">
            <w:pPr>
              <w:ind w:left="23"/>
              <w:jc w:val="both"/>
              <w:rPr>
                <w:lang w:val="sr-Latn-ME"/>
              </w:rPr>
            </w:pPr>
            <w:r w:rsidRPr="003439D2">
              <w:rPr>
                <w:lang w:val="sr-Latn-ME"/>
              </w:rPr>
              <w:t xml:space="preserve"> Ukup.</w:t>
            </w:r>
          </w:p>
          <w:p w:rsidR="00D04022" w:rsidRPr="003439D2" w:rsidRDefault="00D04022" w:rsidP="00C94D93">
            <w:pPr>
              <w:rPr>
                <w:lang w:val="sr-Latn-ME"/>
              </w:rPr>
            </w:pPr>
          </w:p>
        </w:tc>
        <w:tc>
          <w:tcPr>
            <w:tcW w:w="504" w:type="dxa"/>
            <w:shd w:val="clear" w:color="auto" w:fill="auto"/>
          </w:tcPr>
          <w:p w:rsidR="00D04022" w:rsidRPr="003439D2" w:rsidRDefault="00D04022" w:rsidP="00892D1C">
            <w:pPr>
              <w:jc w:val="center"/>
              <w:rPr>
                <w:lang w:val="sr-Latn-ME"/>
              </w:rPr>
            </w:pPr>
            <w:r w:rsidRPr="003439D2">
              <w:rPr>
                <w:lang w:val="sr-Latn-ME"/>
              </w:rPr>
              <w:t>m</w:t>
            </w:r>
          </w:p>
        </w:tc>
        <w:tc>
          <w:tcPr>
            <w:tcW w:w="415" w:type="dxa"/>
            <w:tcBorders>
              <w:bottom w:val="single" w:sz="4" w:space="0" w:color="auto"/>
            </w:tcBorders>
            <w:shd w:val="clear" w:color="auto" w:fill="auto"/>
          </w:tcPr>
          <w:p w:rsidR="00D04022" w:rsidRPr="003439D2" w:rsidRDefault="00D04022" w:rsidP="00892D1C">
            <w:pPr>
              <w:jc w:val="center"/>
              <w:rPr>
                <w:lang w:val="sr-Latn-ME"/>
              </w:rPr>
            </w:pPr>
            <w:r w:rsidRPr="003439D2">
              <w:rPr>
                <w:lang w:val="sr-Latn-ME"/>
              </w:rPr>
              <w:t>ž</w:t>
            </w:r>
          </w:p>
        </w:tc>
        <w:tc>
          <w:tcPr>
            <w:tcW w:w="930" w:type="dxa"/>
            <w:tcBorders>
              <w:top w:val="nil"/>
              <w:bottom w:val="single" w:sz="4" w:space="0" w:color="auto"/>
              <w:right w:val="single" w:sz="4" w:space="0" w:color="auto"/>
            </w:tcBorders>
            <w:shd w:val="clear" w:color="auto" w:fill="auto"/>
          </w:tcPr>
          <w:p w:rsidR="00D04022" w:rsidRPr="003439D2" w:rsidRDefault="00D04022" w:rsidP="00892D1C">
            <w:pPr>
              <w:jc w:val="center"/>
              <w:rPr>
                <w:lang w:val="sr-Latn-ME"/>
              </w:rPr>
            </w:pPr>
            <w:r w:rsidRPr="003439D2">
              <w:rPr>
                <w:lang w:val="sr-Latn-ME"/>
              </w:rPr>
              <w:t>ukupno</w:t>
            </w:r>
          </w:p>
        </w:tc>
        <w:tc>
          <w:tcPr>
            <w:tcW w:w="532" w:type="dxa"/>
            <w:tcBorders>
              <w:top w:val="nil"/>
              <w:bottom w:val="single" w:sz="4" w:space="0" w:color="auto"/>
              <w:right w:val="single" w:sz="4" w:space="0" w:color="auto"/>
            </w:tcBorders>
            <w:shd w:val="clear" w:color="auto" w:fill="auto"/>
          </w:tcPr>
          <w:p w:rsidR="00D04022" w:rsidRPr="003439D2" w:rsidRDefault="00D04022" w:rsidP="00892D1C">
            <w:pPr>
              <w:jc w:val="center"/>
              <w:rPr>
                <w:lang w:val="sr-Latn-ME"/>
              </w:rPr>
            </w:pPr>
            <w:r w:rsidRPr="003439D2">
              <w:rPr>
                <w:lang w:val="sr-Latn-ME"/>
              </w:rPr>
              <w:t>m</w:t>
            </w:r>
          </w:p>
        </w:tc>
        <w:tc>
          <w:tcPr>
            <w:tcW w:w="457" w:type="dxa"/>
            <w:tcBorders>
              <w:top w:val="nil"/>
              <w:bottom w:val="single" w:sz="4" w:space="0" w:color="auto"/>
              <w:right w:val="single" w:sz="4" w:space="0" w:color="auto"/>
            </w:tcBorders>
            <w:shd w:val="clear" w:color="auto" w:fill="auto"/>
          </w:tcPr>
          <w:p w:rsidR="00D04022" w:rsidRPr="003439D2" w:rsidRDefault="00D04022" w:rsidP="00892D1C">
            <w:pPr>
              <w:jc w:val="center"/>
              <w:rPr>
                <w:lang w:val="sr-Latn-ME"/>
              </w:rPr>
            </w:pPr>
            <w:r w:rsidRPr="003439D2">
              <w:rPr>
                <w:lang w:val="sr-Latn-ME"/>
              </w:rPr>
              <w:t>ž</w:t>
            </w:r>
          </w:p>
        </w:tc>
      </w:tr>
      <w:tr w:rsidR="00D04022" w:rsidRPr="003439D2" w:rsidTr="00C94D93">
        <w:trPr>
          <w:trHeight w:val="539"/>
        </w:trPr>
        <w:tc>
          <w:tcPr>
            <w:tcW w:w="767" w:type="dxa"/>
            <w:vMerge/>
            <w:shd w:val="clear" w:color="auto" w:fill="auto"/>
          </w:tcPr>
          <w:p w:rsidR="00D04022" w:rsidRPr="003439D2" w:rsidRDefault="00D04022" w:rsidP="00892D1C">
            <w:pPr>
              <w:jc w:val="center"/>
              <w:rPr>
                <w:lang w:val="sr-Latn-ME"/>
              </w:rPr>
            </w:pPr>
          </w:p>
        </w:tc>
        <w:tc>
          <w:tcPr>
            <w:tcW w:w="557" w:type="dxa"/>
            <w:vMerge/>
            <w:shd w:val="clear" w:color="auto" w:fill="auto"/>
          </w:tcPr>
          <w:p w:rsidR="00D04022" w:rsidRPr="003439D2" w:rsidRDefault="00D04022" w:rsidP="00892D1C">
            <w:pPr>
              <w:jc w:val="center"/>
              <w:rPr>
                <w:lang w:val="sr-Latn-ME"/>
              </w:rPr>
            </w:pPr>
          </w:p>
        </w:tc>
        <w:tc>
          <w:tcPr>
            <w:tcW w:w="557" w:type="dxa"/>
            <w:vMerge/>
            <w:shd w:val="clear" w:color="auto" w:fill="auto"/>
          </w:tcPr>
          <w:p w:rsidR="00D04022" w:rsidRPr="003439D2" w:rsidRDefault="00D04022" w:rsidP="00892D1C">
            <w:pPr>
              <w:jc w:val="center"/>
              <w:rPr>
                <w:lang w:val="sr-Latn-ME"/>
              </w:rPr>
            </w:pPr>
          </w:p>
        </w:tc>
        <w:tc>
          <w:tcPr>
            <w:tcW w:w="1087" w:type="dxa"/>
            <w:shd w:val="clear" w:color="auto" w:fill="C5E0B3"/>
          </w:tcPr>
          <w:p w:rsidR="00D04022" w:rsidRPr="003439D2" w:rsidRDefault="00D04022" w:rsidP="00892D1C">
            <w:pPr>
              <w:jc w:val="center"/>
              <w:rPr>
                <w:lang w:val="sr-Latn-ME"/>
              </w:rPr>
            </w:pPr>
          </w:p>
        </w:tc>
        <w:tc>
          <w:tcPr>
            <w:tcW w:w="404" w:type="dxa"/>
            <w:shd w:val="clear" w:color="auto" w:fill="C5E0B3"/>
          </w:tcPr>
          <w:p w:rsidR="00D04022" w:rsidRPr="003439D2" w:rsidRDefault="00D04022" w:rsidP="00892D1C">
            <w:pPr>
              <w:jc w:val="center"/>
              <w:rPr>
                <w:lang w:val="sr-Latn-ME"/>
              </w:rPr>
            </w:pPr>
          </w:p>
        </w:tc>
        <w:tc>
          <w:tcPr>
            <w:tcW w:w="328" w:type="dxa"/>
            <w:shd w:val="clear" w:color="auto" w:fill="C5E0B3"/>
          </w:tcPr>
          <w:p w:rsidR="00D04022" w:rsidRPr="003439D2" w:rsidRDefault="00D04022" w:rsidP="00892D1C">
            <w:pPr>
              <w:jc w:val="center"/>
              <w:rPr>
                <w:lang w:val="sr-Latn-ME"/>
              </w:rPr>
            </w:pPr>
          </w:p>
        </w:tc>
        <w:tc>
          <w:tcPr>
            <w:tcW w:w="1207" w:type="dxa"/>
            <w:shd w:val="clear" w:color="auto" w:fill="C5E0B3"/>
          </w:tcPr>
          <w:p w:rsidR="00D04022" w:rsidRPr="003439D2" w:rsidRDefault="00D04022" w:rsidP="00821D7B">
            <w:pPr>
              <w:rPr>
                <w:lang w:val="sr-Latn-ME"/>
              </w:rPr>
            </w:pPr>
          </w:p>
        </w:tc>
        <w:tc>
          <w:tcPr>
            <w:tcW w:w="462" w:type="dxa"/>
            <w:shd w:val="clear" w:color="auto" w:fill="C5E0B3"/>
          </w:tcPr>
          <w:p w:rsidR="00D04022" w:rsidRPr="003439D2" w:rsidRDefault="00D04022" w:rsidP="00892D1C">
            <w:pPr>
              <w:rPr>
                <w:lang w:val="sr-Latn-ME"/>
              </w:rPr>
            </w:pPr>
          </w:p>
          <w:p w:rsidR="00D04022" w:rsidRPr="003439D2" w:rsidRDefault="00D04022" w:rsidP="00892D1C">
            <w:pPr>
              <w:jc w:val="center"/>
              <w:rPr>
                <w:lang w:val="sr-Latn-ME"/>
              </w:rPr>
            </w:pPr>
          </w:p>
        </w:tc>
        <w:tc>
          <w:tcPr>
            <w:tcW w:w="464" w:type="dxa"/>
            <w:shd w:val="clear" w:color="auto" w:fill="C5E0B3"/>
          </w:tcPr>
          <w:p w:rsidR="00D04022" w:rsidRPr="003439D2" w:rsidRDefault="00D04022" w:rsidP="00892D1C">
            <w:pPr>
              <w:rPr>
                <w:lang w:val="sr-Latn-ME"/>
              </w:rPr>
            </w:pPr>
          </w:p>
          <w:p w:rsidR="00D04022" w:rsidRPr="003439D2" w:rsidRDefault="00D04022" w:rsidP="00892D1C">
            <w:pPr>
              <w:jc w:val="center"/>
              <w:rPr>
                <w:lang w:val="sr-Latn-ME"/>
              </w:rPr>
            </w:pPr>
          </w:p>
        </w:tc>
        <w:tc>
          <w:tcPr>
            <w:tcW w:w="797" w:type="dxa"/>
            <w:shd w:val="clear" w:color="auto" w:fill="C5E0B3"/>
          </w:tcPr>
          <w:p w:rsidR="00D04022" w:rsidRPr="003439D2" w:rsidRDefault="00D04022" w:rsidP="00821D7B">
            <w:pPr>
              <w:rPr>
                <w:lang w:val="sr-Latn-ME"/>
              </w:rPr>
            </w:pPr>
          </w:p>
        </w:tc>
        <w:tc>
          <w:tcPr>
            <w:tcW w:w="504" w:type="dxa"/>
            <w:shd w:val="clear" w:color="auto" w:fill="C5E0B3"/>
          </w:tcPr>
          <w:p w:rsidR="00D04022" w:rsidRPr="003439D2" w:rsidRDefault="00D04022" w:rsidP="00892D1C">
            <w:pPr>
              <w:jc w:val="center"/>
              <w:rPr>
                <w:lang w:val="sr-Latn-ME"/>
              </w:rPr>
            </w:pPr>
          </w:p>
        </w:tc>
        <w:tc>
          <w:tcPr>
            <w:tcW w:w="415" w:type="dxa"/>
            <w:shd w:val="clear" w:color="auto" w:fill="C5E0B3"/>
          </w:tcPr>
          <w:p w:rsidR="00D04022" w:rsidRPr="003439D2" w:rsidRDefault="00D04022" w:rsidP="00892D1C">
            <w:pPr>
              <w:jc w:val="center"/>
              <w:rPr>
                <w:lang w:val="sr-Latn-ME"/>
              </w:rPr>
            </w:pPr>
          </w:p>
        </w:tc>
        <w:tc>
          <w:tcPr>
            <w:tcW w:w="930" w:type="dxa"/>
            <w:tcBorders>
              <w:top w:val="nil"/>
              <w:right w:val="nil"/>
            </w:tcBorders>
            <w:shd w:val="clear" w:color="auto" w:fill="C5E0B3"/>
          </w:tcPr>
          <w:p w:rsidR="00D04022" w:rsidRPr="003439D2" w:rsidRDefault="00D04022" w:rsidP="00892D1C">
            <w:pPr>
              <w:jc w:val="center"/>
              <w:rPr>
                <w:lang w:val="sr-Latn-ME"/>
              </w:rPr>
            </w:pPr>
          </w:p>
        </w:tc>
        <w:tc>
          <w:tcPr>
            <w:tcW w:w="532" w:type="dxa"/>
            <w:tcBorders>
              <w:top w:val="nil"/>
              <w:right w:val="nil"/>
            </w:tcBorders>
            <w:shd w:val="clear" w:color="auto" w:fill="C5E0B3"/>
          </w:tcPr>
          <w:p w:rsidR="00D04022" w:rsidRPr="003439D2" w:rsidRDefault="00D04022" w:rsidP="00892D1C">
            <w:pPr>
              <w:jc w:val="center"/>
              <w:rPr>
                <w:lang w:val="sr-Latn-ME"/>
              </w:rPr>
            </w:pPr>
          </w:p>
        </w:tc>
        <w:tc>
          <w:tcPr>
            <w:tcW w:w="457" w:type="dxa"/>
            <w:tcBorders>
              <w:top w:val="nil"/>
              <w:right w:val="single" w:sz="4" w:space="0" w:color="auto"/>
            </w:tcBorders>
            <w:shd w:val="clear" w:color="auto" w:fill="C5E0B3"/>
          </w:tcPr>
          <w:p w:rsidR="00D04022" w:rsidRPr="003439D2" w:rsidRDefault="00D04022" w:rsidP="00C94D93">
            <w:pPr>
              <w:rPr>
                <w:lang w:val="sr-Latn-ME"/>
              </w:rPr>
            </w:pPr>
          </w:p>
        </w:tc>
      </w:tr>
      <w:tr w:rsidR="00D04022" w:rsidRPr="003439D2" w:rsidTr="00C94D93">
        <w:tc>
          <w:tcPr>
            <w:tcW w:w="767" w:type="dxa"/>
            <w:shd w:val="clear" w:color="auto" w:fill="auto"/>
          </w:tcPr>
          <w:p w:rsidR="00D04022" w:rsidRPr="003439D2" w:rsidRDefault="00D04022" w:rsidP="00892D1C">
            <w:pPr>
              <w:jc w:val="center"/>
              <w:rPr>
                <w:lang w:val="sr-Latn-ME"/>
              </w:rPr>
            </w:pPr>
            <w:r w:rsidRPr="003439D2">
              <w:rPr>
                <w:lang w:val="sr-Latn-ME"/>
              </w:rPr>
              <w:t>596</w:t>
            </w:r>
          </w:p>
        </w:tc>
        <w:tc>
          <w:tcPr>
            <w:tcW w:w="557" w:type="dxa"/>
            <w:shd w:val="clear" w:color="auto" w:fill="auto"/>
          </w:tcPr>
          <w:p w:rsidR="00D04022" w:rsidRPr="003439D2" w:rsidRDefault="00D04022" w:rsidP="00892D1C">
            <w:pPr>
              <w:jc w:val="center"/>
              <w:rPr>
                <w:lang w:val="sr-Latn-ME"/>
              </w:rPr>
            </w:pPr>
            <w:r w:rsidRPr="003439D2">
              <w:rPr>
                <w:lang w:val="sr-Latn-ME"/>
              </w:rPr>
              <w:t>321</w:t>
            </w:r>
          </w:p>
        </w:tc>
        <w:tc>
          <w:tcPr>
            <w:tcW w:w="557" w:type="dxa"/>
            <w:shd w:val="clear" w:color="auto" w:fill="auto"/>
          </w:tcPr>
          <w:p w:rsidR="00D04022" w:rsidRPr="003439D2" w:rsidRDefault="00D04022" w:rsidP="00892D1C">
            <w:pPr>
              <w:jc w:val="center"/>
              <w:rPr>
                <w:lang w:val="sr-Latn-ME"/>
              </w:rPr>
            </w:pPr>
            <w:r w:rsidRPr="003439D2">
              <w:rPr>
                <w:lang w:val="sr-Latn-ME"/>
              </w:rPr>
              <w:t>275</w:t>
            </w:r>
          </w:p>
        </w:tc>
        <w:tc>
          <w:tcPr>
            <w:tcW w:w="1087" w:type="dxa"/>
            <w:shd w:val="clear" w:color="auto" w:fill="auto"/>
          </w:tcPr>
          <w:p w:rsidR="00D04022" w:rsidRPr="003439D2" w:rsidRDefault="00D04022" w:rsidP="00892D1C">
            <w:pPr>
              <w:jc w:val="center"/>
              <w:rPr>
                <w:lang w:val="sr-Latn-ME"/>
              </w:rPr>
            </w:pPr>
            <w:r w:rsidRPr="003439D2">
              <w:rPr>
                <w:lang w:val="sr-Latn-ME"/>
              </w:rPr>
              <w:t>3</w:t>
            </w:r>
          </w:p>
        </w:tc>
        <w:tc>
          <w:tcPr>
            <w:tcW w:w="404" w:type="dxa"/>
            <w:shd w:val="clear" w:color="auto" w:fill="auto"/>
          </w:tcPr>
          <w:p w:rsidR="00D04022" w:rsidRPr="003439D2" w:rsidRDefault="00D04022" w:rsidP="00892D1C">
            <w:pPr>
              <w:jc w:val="center"/>
              <w:rPr>
                <w:lang w:val="sr-Latn-ME"/>
              </w:rPr>
            </w:pPr>
            <w:r w:rsidRPr="003439D2">
              <w:rPr>
                <w:lang w:val="sr-Latn-ME"/>
              </w:rPr>
              <w:t>2</w:t>
            </w:r>
          </w:p>
        </w:tc>
        <w:tc>
          <w:tcPr>
            <w:tcW w:w="328" w:type="dxa"/>
            <w:shd w:val="clear" w:color="auto" w:fill="auto"/>
          </w:tcPr>
          <w:p w:rsidR="00D04022" w:rsidRPr="003439D2" w:rsidRDefault="00D04022" w:rsidP="00892D1C">
            <w:pPr>
              <w:jc w:val="center"/>
              <w:rPr>
                <w:lang w:val="sr-Latn-ME"/>
              </w:rPr>
            </w:pPr>
            <w:r w:rsidRPr="003439D2">
              <w:rPr>
                <w:lang w:val="sr-Latn-ME"/>
              </w:rPr>
              <w:t>1</w:t>
            </w:r>
          </w:p>
        </w:tc>
        <w:tc>
          <w:tcPr>
            <w:tcW w:w="1207" w:type="dxa"/>
            <w:shd w:val="clear" w:color="auto" w:fill="auto"/>
          </w:tcPr>
          <w:p w:rsidR="00D04022" w:rsidRPr="003439D2" w:rsidRDefault="00D04022" w:rsidP="00892D1C">
            <w:pPr>
              <w:jc w:val="center"/>
              <w:rPr>
                <w:lang w:val="sr-Latn-ME"/>
              </w:rPr>
            </w:pPr>
            <w:r w:rsidRPr="003439D2">
              <w:rPr>
                <w:lang w:val="sr-Latn-ME"/>
              </w:rPr>
              <w:t>36</w:t>
            </w:r>
          </w:p>
        </w:tc>
        <w:tc>
          <w:tcPr>
            <w:tcW w:w="462" w:type="dxa"/>
            <w:shd w:val="clear" w:color="auto" w:fill="auto"/>
          </w:tcPr>
          <w:p w:rsidR="00D04022" w:rsidRPr="003439D2" w:rsidRDefault="00D04022" w:rsidP="00892D1C">
            <w:pPr>
              <w:jc w:val="center"/>
              <w:rPr>
                <w:lang w:val="sr-Latn-ME"/>
              </w:rPr>
            </w:pPr>
            <w:r w:rsidRPr="003439D2">
              <w:rPr>
                <w:lang w:val="sr-Latn-ME"/>
              </w:rPr>
              <w:t>14</w:t>
            </w:r>
          </w:p>
        </w:tc>
        <w:tc>
          <w:tcPr>
            <w:tcW w:w="464" w:type="dxa"/>
            <w:shd w:val="clear" w:color="auto" w:fill="auto"/>
          </w:tcPr>
          <w:p w:rsidR="00D04022" w:rsidRPr="003439D2" w:rsidRDefault="00D04022" w:rsidP="00892D1C">
            <w:pPr>
              <w:jc w:val="center"/>
              <w:rPr>
                <w:lang w:val="sr-Latn-ME"/>
              </w:rPr>
            </w:pPr>
            <w:r w:rsidRPr="003439D2">
              <w:rPr>
                <w:lang w:val="sr-Latn-ME"/>
              </w:rPr>
              <w:t>22</w:t>
            </w:r>
          </w:p>
        </w:tc>
        <w:tc>
          <w:tcPr>
            <w:tcW w:w="797" w:type="dxa"/>
            <w:shd w:val="clear" w:color="auto" w:fill="auto"/>
          </w:tcPr>
          <w:p w:rsidR="00D04022" w:rsidRPr="003439D2" w:rsidRDefault="00D04022" w:rsidP="00892D1C">
            <w:pPr>
              <w:rPr>
                <w:lang w:val="sr-Latn-ME"/>
              </w:rPr>
            </w:pPr>
            <w:r w:rsidRPr="003439D2">
              <w:rPr>
                <w:lang w:val="sr-Latn-ME"/>
              </w:rPr>
              <w:t xml:space="preserve">      6</w:t>
            </w:r>
          </w:p>
        </w:tc>
        <w:tc>
          <w:tcPr>
            <w:tcW w:w="504" w:type="dxa"/>
            <w:shd w:val="clear" w:color="auto" w:fill="auto"/>
          </w:tcPr>
          <w:p w:rsidR="00D04022" w:rsidRPr="003439D2" w:rsidRDefault="00D04022" w:rsidP="00892D1C">
            <w:pPr>
              <w:jc w:val="center"/>
              <w:rPr>
                <w:lang w:val="sr-Latn-ME"/>
              </w:rPr>
            </w:pPr>
            <w:r w:rsidRPr="003439D2">
              <w:rPr>
                <w:lang w:val="sr-Latn-ME"/>
              </w:rPr>
              <w:t>4</w:t>
            </w:r>
          </w:p>
        </w:tc>
        <w:tc>
          <w:tcPr>
            <w:tcW w:w="415" w:type="dxa"/>
            <w:shd w:val="clear" w:color="auto" w:fill="auto"/>
          </w:tcPr>
          <w:p w:rsidR="00D04022" w:rsidRPr="003439D2" w:rsidRDefault="00D04022" w:rsidP="00892D1C">
            <w:pPr>
              <w:jc w:val="center"/>
              <w:rPr>
                <w:lang w:val="sr-Latn-ME"/>
              </w:rPr>
            </w:pPr>
            <w:r w:rsidRPr="003439D2">
              <w:rPr>
                <w:lang w:val="sr-Latn-ME"/>
              </w:rPr>
              <w:t>2</w:t>
            </w:r>
          </w:p>
        </w:tc>
        <w:tc>
          <w:tcPr>
            <w:tcW w:w="930" w:type="dxa"/>
            <w:tcBorders>
              <w:right w:val="nil"/>
            </w:tcBorders>
            <w:shd w:val="clear" w:color="auto" w:fill="auto"/>
          </w:tcPr>
          <w:p w:rsidR="00D04022" w:rsidRPr="003439D2" w:rsidRDefault="00D04022" w:rsidP="00892D1C">
            <w:pPr>
              <w:jc w:val="center"/>
              <w:rPr>
                <w:lang w:val="sr-Latn-ME"/>
              </w:rPr>
            </w:pPr>
            <w:r w:rsidRPr="003439D2">
              <w:rPr>
                <w:lang w:val="sr-Latn-ME"/>
              </w:rPr>
              <w:t>6</w:t>
            </w:r>
          </w:p>
        </w:tc>
        <w:tc>
          <w:tcPr>
            <w:tcW w:w="532" w:type="dxa"/>
            <w:tcBorders>
              <w:right w:val="nil"/>
            </w:tcBorders>
            <w:shd w:val="clear" w:color="auto" w:fill="auto"/>
          </w:tcPr>
          <w:p w:rsidR="00D04022" w:rsidRPr="003439D2" w:rsidRDefault="00D04022" w:rsidP="00892D1C">
            <w:pPr>
              <w:jc w:val="center"/>
              <w:rPr>
                <w:lang w:val="sr-Latn-ME"/>
              </w:rPr>
            </w:pPr>
            <w:r w:rsidRPr="003439D2">
              <w:rPr>
                <w:lang w:val="sr-Latn-ME"/>
              </w:rPr>
              <w:t>4</w:t>
            </w:r>
          </w:p>
        </w:tc>
        <w:tc>
          <w:tcPr>
            <w:tcW w:w="457" w:type="dxa"/>
            <w:tcBorders>
              <w:right w:val="single" w:sz="4" w:space="0" w:color="auto"/>
            </w:tcBorders>
            <w:shd w:val="clear" w:color="auto" w:fill="auto"/>
          </w:tcPr>
          <w:p w:rsidR="00D04022" w:rsidRPr="003439D2" w:rsidRDefault="00D04022" w:rsidP="00892D1C">
            <w:pPr>
              <w:jc w:val="center"/>
              <w:rPr>
                <w:lang w:val="sr-Latn-ME"/>
              </w:rPr>
            </w:pPr>
            <w:r w:rsidRPr="003439D2">
              <w:rPr>
                <w:lang w:val="sr-Latn-ME"/>
              </w:rPr>
              <w:t>2</w:t>
            </w:r>
          </w:p>
        </w:tc>
      </w:tr>
    </w:tbl>
    <w:p w:rsidR="00D04022" w:rsidRDefault="00D04022" w:rsidP="00D04022">
      <w:pPr>
        <w:spacing w:after="0" w:line="240" w:lineRule="auto"/>
        <w:rPr>
          <w:rFonts w:ascii="Times New Roman" w:eastAsia="Times New Roman" w:hAnsi="Times New Roman"/>
          <w:sz w:val="24"/>
          <w:szCs w:val="24"/>
        </w:rPr>
      </w:pPr>
    </w:p>
    <w:p w:rsidR="00D04022" w:rsidRPr="00102B3F" w:rsidRDefault="00D04022" w:rsidP="00D04022">
      <w:pPr>
        <w:spacing w:after="0" w:line="240" w:lineRule="auto"/>
        <w:rPr>
          <w:rFonts w:ascii="Times New Roman" w:eastAsia="Times New Roman" w:hAnsi="Times New Roman"/>
          <w:sz w:val="24"/>
          <w:szCs w:val="24"/>
        </w:rPr>
      </w:pPr>
    </w:p>
    <w:p w:rsidR="00D04022" w:rsidRPr="00102B3F" w:rsidRDefault="00D04022" w:rsidP="00730DE3">
      <w:pPr>
        <w:spacing w:after="0" w:line="240" w:lineRule="auto"/>
        <w:ind w:firstLine="720"/>
        <w:jc w:val="both"/>
        <w:rPr>
          <w:rFonts w:ascii="Times New Roman" w:eastAsia="Times New Roman" w:hAnsi="Times New Roman"/>
          <w:sz w:val="24"/>
          <w:szCs w:val="24"/>
        </w:rPr>
      </w:pPr>
      <w:r w:rsidRPr="00102B3F">
        <w:rPr>
          <w:rFonts w:ascii="Times New Roman" w:eastAsia="Times New Roman" w:hAnsi="Times New Roman"/>
          <w:b/>
          <w:bCs/>
          <w:color w:val="000000"/>
        </w:rPr>
        <w:t>JU OŠ ,,Srbija’’</w:t>
      </w:r>
    </w:p>
    <w:p w:rsidR="00D04022" w:rsidRPr="00102B3F" w:rsidRDefault="00D04022" w:rsidP="00D04022">
      <w:pPr>
        <w:spacing w:after="0" w:line="240" w:lineRule="auto"/>
        <w:ind w:firstLine="720"/>
        <w:jc w:val="both"/>
        <w:rPr>
          <w:rFonts w:ascii="Times New Roman" w:eastAsia="Times New Roman" w:hAnsi="Times New Roman"/>
          <w:sz w:val="24"/>
          <w:szCs w:val="24"/>
        </w:rPr>
      </w:pPr>
      <w:r w:rsidRPr="00102B3F">
        <w:rPr>
          <w:rFonts w:ascii="Times New Roman" w:eastAsia="Times New Roman" w:hAnsi="Times New Roman"/>
          <w:color w:val="000000"/>
        </w:rPr>
        <w:t>U školsk</w:t>
      </w:r>
      <w:r w:rsidR="00BA5291">
        <w:rPr>
          <w:rFonts w:ascii="Times New Roman" w:eastAsia="Times New Roman" w:hAnsi="Times New Roman"/>
          <w:color w:val="000000"/>
        </w:rPr>
        <w:t>oj 2021/22.god. upisano je 3,38%</w:t>
      </w:r>
      <w:r w:rsidRPr="00102B3F">
        <w:rPr>
          <w:rFonts w:ascii="Times New Roman" w:eastAsia="Times New Roman" w:hAnsi="Times New Roman"/>
          <w:color w:val="000000"/>
        </w:rPr>
        <w:t xml:space="preserve"> više učenika/ca nego prethodne školske godine.</w:t>
      </w:r>
      <w:r w:rsidRPr="00102B3F">
        <w:rPr>
          <w:rFonts w:ascii="Times New Roman" w:eastAsia="Times New Roman" w:hAnsi="Times New Roman"/>
          <w:color w:val="FF0000"/>
        </w:rPr>
        <w:t xml:space="preserve"> </w:t>
      </w:r>
      <w:r w:rsidRPr="00102B3F">
        <w:rPr>
          <w:rFonts w:ascii="Times New Roman" w:eastAsia="Times New Roman" w:hAnsi="Times New Roman"/>
          <w:color w:val="000000"/>
        </w:rPr>
        <w:t>Škola zapošljav</w:t>
      </w:r>
      <w:r w:rsidR="00BA5291">
        <w:rPr>
          <w:rFonts w:ascii="Times New Roman" w:eastAsia="Times New Roman" w:hAnsi="Times New Roman"/>
          <w:color w:val="000000"/>
        </w:rPr>
        <w:t>a 44 radnika/cu, i to muškaraca-7, žena-</w:t>
      </w:r>
      <w:r w:rsidRPr="00102B3F">
        <w:rPr>
          <w:rFonts w:ascii="Times New Roman" w:eastAsia="Times New Roman" w:hAnsi="Times New Roman"/>
          <w:color w:val="000000"/>
        </w:rPr>
        <w:t>37</w:t>
      </w:r>
      <w:r>
        <w:rPr>
          <w:rFonts w:ascii="Times New Roman" w:eastAsia="Times New Roman" w:hAnsi="Times New Roman"/>
          <w:color w:val="000000"/>
        </w:rPr>
        <w:t>, direktorka: žena</w:t>
      </w:r>
      <w:r w:rsidRPr="00102B3F">
        <w:rPr>
          <w:rFonts w:ascii="Times New Roman" w:eastAsia="Times New Roman" w:hAnsi="Times New Roman"/>
          <w:color w:val="000000"/>
        </w:rPr>
        <w:t>. Nastava se odvija u 21-om odjeljenju, od toga je 17 odjeljenja u matičnoj školi, a 4 u područnoj školi u Zaljevu. Ukupna površina matične škole iznosi 4.125m2, a površina područnog odjeljenja 275,20m2, što je ukupno 4.400m2.Površina dvorišta u matičnoj školi je 7.520 m2, dok je područnog odjeljenja 1.827m2, što je ukupno 9.347m2.</w:t>
      </w:r>
    </w:p>
    <w:p w:rsidR="00D04022" w:rsidRPr="00102B3F" w:rsidRDefault="00D04022" w:rsidP="00D04022">
      <w:pPr>
        <w:spacing w:after="0" w:line="240" w:lineRule="auto"/>
        <w:ind w:firstLine="720"/>
        <w:jc w:val="both"/>
        <w:rPr>
          <w:rFonts w:ascii="Times New Roman" w:eastAsia="Times New Roman" w:hAnsi="Times New Roman"/>
          <w:sz w:val="24"/>
          <w:szCs w:val="24"/>
        </w:rPr>
      </w:pPr>
      <w:r w:rsidRPr="00102B3F">
        <w:rPr>
          <w:rFonts w:ascii="Times New Roman" w:eastAsia="Times New Roman" w:hAnsi="Times New Roman"/>
          <w:color w:val="000000"/>
        </w:rPr>
        <w:lastRenderedPageBreak/>
        <w:t>Na osnovu dobijenih podataka, u 2021/2022.god, škola nije vršila evidenciju nacionalne pripadnosti, pa s tim u vezi i nema podataka o učenicima pripadnicima romske populacije. Tačan broj djece u stanju socijalne potrebe se ne zna zbog loše saradnje sa Cenrom za socijalni rad Bar. Djece koja aktivno treniraju neki od sportova nema.</w:t>
      </w:r>
    </w:p>
    <w:p w:rsidR="00D04022" w:rsidRDefault="00D04022" w:rsidP="00D04022">
      <w:pPr>
        <w:spacing w:after="0" w:line="240" w:lineRule="auto"/>
        <w:ind w:firstLine="720"/>
        <w:jc w:val="both"/>
        <w:rPr>
          <w:rFonts w:ascii="Times New Roman" w:eastAsia="Times New Roman" w:hAnsi="Times New Roman"/>
          <w:color w:val="000000"/>
        </w:rPr>
      </w:pPr>
      <w:r w:rsidRPr="00102B3F">
        <w:rPr>
          <w:rFonts w:ascii="Times New Roman" w:eastAsia="Times New Roman" w:hAnsi="Times New Roman"/>
          <w:color w:val="000000"/>
        </w:rPr>
        <w:t>Učenici/ce ove škole su obuhvaćeni gradskim prevozom, koji finansira Opština Bar, ali problem predstavljaju vannastavne aktivnosti koje se organizuju izvan djelokruga škole, za koje je potreban prevoz do određenih destinacija.</w:t>
      </w:r>
    </w:p>
    <w:p w:rsidR="00821D7B" w:rsidRPr="00102B3F" w:rsidRDefault="00821D7B" w:rsidP="00D04022">
      <w:pPr>
        <w:spacing w:after="0" w:line="240" w:lineRule="auto"/>
        <w:ind w:firstLine="720"/>
        <w:jc w:val="both"/>
        <w:rPr>
          <w:rFonts w:ascii="Times New Roman" w:eastAsia="Times New Roman"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50"/>
        <w:gridCol w:w="546"/>
        <w:gridCol w:w="546"/>
        <w:gridCol w:w="760"/>
        <w:gridCol w:w="388"/>
        <w:gridCol w:w="314"/>
        <w:gridCol w:w="963"/>
        <w:gridCol w:w="561"/>
        <w:gridCol w:w="514"/>
        <w:gridCol w:w="918"/>
        <w:gridCol w:w="439"/>
        <w:gridCol w:w="356"/>
        <w:gridCol w:w="1148"/>
        <w:gridCol w:w="508"/>
        <w:gridCol w:w="411"/>
      </w:tblGrid>
      <w:tr w:rsidR="00D04022" w:rsidRPr="003439D2" w:rsidTr="00C94D93">
        <w:trPr>
          <w:trHeight w:val="20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Upisano</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m</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r w:rsidRPr="00102B3F">
              <w:rPr>
                <w:rFonts w:ascii="Times New Roman" w:eastAsia="Times New Roman" w:hAnsi="Times New Roman"/>
                <w:color w:val="000000"/>
              </w:rPr>
              <w:t>RE DJECA</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U stanju</w:t>
            </w:r>
          </w:p>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Soc.pot.                    </w:t>
            </w:r>
          </w:p>
        </w:tc>
        <w:tc>
          <w:tcPr>
            <w:tcW w:w="0" w:type="auto"/>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ind w:left="378"/>
              <w:jc w:val="center"/>
              <w:rPr>
                <w:rFonts w:ascii="Times New Roman" w:eastAsia="Times New Roman" w:hAnsi="Times New Roman"/>
                <w:sz w:val="24"/>
                <w:szCs w:val="24"/>
              </w:rPr>
            </w:pPr>
            <w:r w:rsidRPr="00102B3F">
              <w:rPr>
                <w:rFonts w:ascii="Times New Roman" w:eastAsia="Times New Roman" w:hAnsi="Times New Roman"/>
                <w:color w:val="000000"/>
              </w:rPr>
              <w:t>Posebne </w:t>
            </w:r>
          </w:p>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        Obr.potrebe</w:t>
            </w:r>
          </w:p>
        </w:tc>
        <w:tc>
          <w:tcPr>
            <w:tcW w:w="0" w:type="auto"/>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Organizovani prevoz</w:t>
            </w:r>
          </w:p>
          <w:p w:rsidR="00D04022" w:rsidRPr="00102B3F" w:rsidRDefault="00D04022" w:rsidP="00892D1C">
            <w:pPr>
              <w:spacing w:after="240" w:line="240" w:lineRule="auto"/>
              <w:rPr>
                <w:rFonts w:ascii="Times New Roman" w:eastAsia="Times New Roman" w:hAnsi="Times New Roman"/>
                <w:sz w:val="24"/>
                <w:szCs w:val="24"/>
              </w:rPr>
            </w:pPr>
          </w:p>
        </w:tc>
      </w:tr>
      <w:tr w:rsidR="00D04022" w:rsidRPr="003439D2" w:rsidTr="00892D1C">
        <w:trPr>
          <w:trHeight w:val="2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Ukup.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r w:rsidRPr="00102B3F">
              <w:rPr>
                <w:rFonts w:ascii="Times New Roman" w:eastAsia="Times New Roman" w:hAnsi="Times New Roman"/>
                <w:color w:val="000000"/>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r w:rsidRPr="00102B3F">
              <w:rPr>
                <w:rFonts w:ascii="Times New Roman" w:eastAsia="Times New Roman" w:hAnsi="Times New Roman"/>
                <w:color w:val="000000"/>
              </w:rPr>
              <w:t>Ukup.</w:t>
            </w:r>
          </w:p>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r w:rsidRPr="00102B3F">
              <w:rPr>
                <w:rFonts w:ascii="Times New Roman" w:eastAsia="Times New Roman" w:hAnsi="Times New Roman"/>
                <w:color w:val="000000"/>
              </w:rPr>
              <w:t>m.</w:t>
            </w:r>
          </w:p>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r w:rsidRPr="00102B3F">
              <w:rPr>
                <w:rFonts w:ascii="Times New Roman" w:eastAsia="Times New Roman" w:hAnsi="Times New Roman"/>
                <w:color w:val="000000"/>
              </w:rPr>
              <w:t>Ž.</w:t>
            </w:r>
          </w:p>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ind w:left="23"/>
              <w:jc w:val="both"/>
              <w:rPr>
                <w:rFonts w:ascii="Times New Roman" w:eastAsia="Times New Roman" w:hAnsi="Times New Roman"/>
                <w:sz w:val="24"/>
                <w:szCs w:val="24"/>
              </w:rPr>
            </w:pPr>
            <w:r w:rsidRPr="00102B3F">
              <w:rPr>
                <w:rFonts w:ascii="Times New Roman" w:eastAsia="Times New Roman" w:hAnsi="Times New Roman"/>
                <w:color w:val="000000"/>
              </w:rPr>
              <w:t xml:space="preserve"> Ukup.</w:t>
            </w:r>
          </w:p>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ž</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ukupno</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m</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ž</w:t>
            </w:r>
          </w:p>
        </w:tc>
      </w:tr>
      <w:tr w:rsidR="00D04022" w:rsidRPr="003439D2" w:rsidTr="00C94D93">
        <w:trPr>
          <w:trHeight w:val="5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bottom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bottom w:val="single" w:sz="4" w:space="0" w:color="000000"/>
              <w:right w:val="single" w:sz="4" w:space="0" w:color="auto"/>
            </w:tcBorders>
            <w:shd w:val="clear" w:color="auto" w:fill="C5E0B3"/>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r>
      <w:tr w:rsidR="00D04022" w:rsidRPr="003439D2" w:rsidTr="00C94D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450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235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215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r w:rsidRPr="00102B3F">
              <w:rPr>
                <w:rFonts w:ascii="Times New Roman" w:eastAsia="Times New Roman" w:hAnsi="Times New Roman"/>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bottom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bottom w:val="single" w:sz="4" w:space="0" w:color="000000"/>
              <w:right w:val="single" w:sz="4" w:space="0" w:color="auto"/>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r>
    </w:tbl>
    <w:p w:rsidR="00D04022" w:rsidRDefault="00D04022" w:rsidP="00D04022">
      <w:pPr>
        <w:spacing w:after="240" w:line="240" w:lineRule="auto"/>
        <w:rPr>
          <w:rFonts w:ascii="Times New Roman" w:eastAsia="Times New Roman" w:hAnsi="Times New Roman"/>
          <w:sz w:val="24"/>
          <w:szCs w:val="24"/>
        </w:rPr>
      </w:pPr>
    </w:p>
    <w:p w:rsidR="00C94D93" w:rsidRPr="00102B3F" w:rsidRDefault="00C94D93" w:rsidP="00D04022">
      <w:pPr>
        <w:spacing w:after="240" w:line="240" w:lineRule="auto"/>
        <w:rPr>
          <w:rFonts w:ascii="Times New Roman" w:eastAsia="Times New Roman" w:hAnsi="Times New Roman"/>
          <w:sz w:val="24"/>
          <w:szCs w:val="24"/>
        </w:rPr>
      </w:pPr>
    </w:p>
    <w:p w:rsidR="00D04022" w:rsidRPr="00102B3F" w:rsidRDefault="00D04022" w:rsidP="00D04022">
      <w:pPr>
        <w:spacing w:after="0" w:line="240" w:lineRule="auto"/>
        <w:ind w:firstLine="720"/>
        <w:jc w:val="both"/>
        <w:rPr>
          <w:rFonts w:ascii="Times New Roman" w:eastAsia="Times New Roman" w:hAnsi="Times New Roman"/>
          <w:sz w:val="24"/>
          <w:szCs w:val="24"/>
        </w:rPr>
      </w:pPr>
      <w:r w:rsidRPr="00102B3F">
        <w:rPr>
          <w:rFonts w:ascii="Times New Roman" w:eastAsia="Times New Roman" w:hAnsi="Times New Roman"/>
          <w:b/>
          <w:bCs/>
          <w:color w:val="000000"/>
        </w:rPr>
        <w:t>JU OŠ ,,Mrkojevići’’</w:t>
      </w:r>
    </w:p>
    <w:p w:rsidR="00D04022" w:rsidRPr="00102B3F" w:rsidRDefault="00D04022" w:rsidP="00D04022">
      <w:pPr>
        <w:spacing w:after="0" w:line="240" w:lineRule="auto"/>
        <w:ind w:firstLine="720"/>
        <w:jc w:val="both"/>
        <w:rPr>
          <w:rFonts w:ascii="Times New Roman" w:eastAsia="Times New Roman" w:hAnsi="Times New Roman"/>
          <w:sz w:val="24"/>
          <w:szCs w:val="24"/>
        </w:rPr>
      </w:pPr>
      <w:r w:rsidRPr="00102B3F">
        <w:rPr>
          <w:rFonts w:ascii="Times New Roman" w:eastAsia="Times New Roman" w:hAnsi="Times New Roman"/>
          <w:color w:val="000000"/>
        </w:rPr>
        <w:t xml:space="preserve">U školskoj </w:t>
      </w:r>
      <w:r>
        <w:rPr>
          <w:rFonts w:ascii="Times New Roman" w:eastAsia="Times New Roman" w:hAnsi="Times New Roman"/>
          <w:color w:val="000000"/>
        </w:rPr>
        <w:t>19/20</w:t>
      </w:r>
      <w:r w:rsidRPr="00102B3F">
        <w:rPr>
          <w:rFonts w:ascii="Times New Roman" w:eastAsia="Times New Roman" w:hAnsi="Times New Roman"/>
          <w:color w:val="000000"/>
        </w:rPr>
        <w:t>.god.stopa upisa djece u procentima u odnosu na prethodnu školsku godinu je 100%. Ško</w:t>
      </w:r>
      <w:r w:rsidR="00307004">
        <w:rPr>
          <w:rFonts w:ascii="Times New Roman" w:eastAsia="Times New Roman" w:hAnsi="Times New Roman"/>
          <w:color w:val="000000"/>
        </w:rPr>
        <w:t>la zapošljava 35 radnika/cem, m-10, ž-</w:t>
      </w:r>
      <w:r w:rsidRPr="00102B3F">
        <w:rPr>
          <w:rFonts w:ascii="Times New Roman" w:eastAsia="Times New Roman" w:hAnsi="Times New Roman"/>
          <w:color w:val="000000"/>
        </w:rPr>
        <w:t>25</w:t>
      </w:r>
      <w:r>
        <w:rPr>
          <w:rFonts w:ascii="Times New Roman" w:eastAsia="Times New Roman" w:hAnsi="Times New Roman"/>
          <w:color w:val="000000"/>
        </w:rPr>
        <w:t>, direktor-muškarac</w:t>
      </w:r>
      <w:r w:rsidRPr="00102B3F">
        <w:rPr>
          <w:rFonts w:ascii="Times New Roman" w:eastAsia="Times New Roman" w:hAnsi="Times New Roman"/>
          <w:color w:val="000000"/>
        </w:rPr>
        <w:t>. Nastava se odvija u 22 odjeljenja. Površina školskog prostora je 2.110,60m2. Od toga učioničkog prostora 1.110,95m2 i ostalog 999,65m2. </w:t>
      </w:r>
    </w:p>
    <w:p w:rsidR="00D04022" w:rsidRPr="00102B3F" w:rsidRDefault="00D04022" w:rsidP="00D04022">
      <w:pPr>
        <w:spacing w:after="0" w:line="240" w:lineRule="auto"/>
        <w:ind w:firstLine="720"/>
        <w:jc w:val="both"/>
        <w:rPr>
          <w:rFonts w:ascii="Times New Roman" w:eastAsia="Times New Roman" w:hAnsi="Times New Roman"/>
          <w:sz w:val="24"/>
          <w:szCs w:val="24"/>
        </w:rPr>
      </w:pPr>
      <w:r w:rsidRPr="00102B3F">
        <w:rPr>
          <w:rFonts w:ascii="Times New Roman" w:eastAsia="Times New Roman" w:hAnsi="Times New Roman"/>
          <w:color w:val="000000"/>
        </w:rPr>
        <w:t>Na osnovu dobijenih podataka, u 2019/2020.god,školu ne pohađaju djeca romske populacije. Nema podataka o djeci koja aktivno treniraju neki od sportova. Škola je arhitektonski prilagođena djeci sa smetnjama u razvoju.</w:t>
      </w:r>
    </w:p>
    <w:p w:rsidR="00D04022" w:rsidRPr="00102B3F" w:rsidRDefault="00D04022" w:rsidP="00D04022">
      <w:pPr>
        <w:spacing w:after="0" w:line="240" w:lineRule="auto"/>
        <w:jc w:val="both"/>
        <w:rPr>
          <w:rFonts w:ascii="Times New Roman" w:eastAsia="Times New Roman" w:hAnsi="Times New Roman"/>
          <w:sz w:val="24"/>
          <w:szCs w:val="24"/>
        </w:rPr>
      </w:pPr>
      <w:r w:rsidRPr="00102B3F">
        <w:rPr>
          <w:rFonts w:ascii="Times New Roman" w:eastAsia="Times New Roman" w:hAnsi="Times New Roman"/>
          <w:color w:val="000000"/>
        </w:rPr>
        <w:t>Nastava se izvodi u 4 školske zgrade i to: </w:t>
      </w:r>
    </w:p>
    <w:p w:rsidR="00D04022" w:rsidRPr="00102B3F" w:rsidRDefault="00D04022" w:rsidP="00D04022">
      <w:pPr>
        <w:numPr>
          <w:ilvl w:val="0"/>
          <w:numId w:val="4"/>
        </w:numPr>
        <w:spacing w:after="0" w:line="240" w:lineRule="auto"/>
        <w:jc w:val="both"/>
        <w:textAlignment w:val="baseline"/>
        <w:rPr>
          <w:rFonts w:ascii="Times New Roman" w:eastAsia="Times New Roman" w:hAnsi="Times New Roman"/>
          <w:color w:val="000000"/>
        </w:rPr>
      </w:pPr>
      <w:r w:rsidRPr="00102B3F">
        <w:rPr>
          <w:rFonts w:ascii="Times New Roman" w:eastAsia="Times New Roman" w:hAnsi="Times New Roman"/>
          <w:color w:val="000000"/>
        </w:rPr>
        <w:t xml:space="preserve">U </w:t>
      </w:r>
      <w:r w:rsidRPr="00102B3F">
        <w:rPr>
          <w:rFonts w:ascii="Times New Roman" w:eastAsia="Times New Roman" w:hAnsi="Times New Roman"/>
          <w:b/>
          <w:bCs/>
          <w:color w:val="000000"/>
        </w:rPr>
        <w:t>matičnoj školi</w:t>
      </w:r>
      <w:r w:rsidRPr="00102B3F">
        <w:rPr>
          <w:rFonts w:ascii="Times New Roman" w:eastAsia="Times New Roman" w:hAnsi="Times New Roman"/>
          <w:color w:val="000000"/>
        </w:rPr>
        <w:t xml:space="preserve"> </w:t>
      </w:r>
      <w:r w:rsidRPr="00102B3F">
        <w:rPr>
          <w:rFonts w:ascii="Times New Roman" w:eastAsia="Times New Roman" w:hAnsi="Times New Roman"/>
          <w:b/>
          <w:bCs/>
          <w:color w:val="000000"/>
        </w:rPr>
        <w:t>u Pečuricama</w:t>
      </w:r>
      <w:r w:rsidRPr="00102B3F">
        <w:rPr>
          <w:rFonts w:ascii="Times New Roman" w:eastAsia="Times New Roman" w:hAnsi="Times New Roman"/>
          <w:color w:val="000000"/>
        </w:rPr>
        <w:t xml:space="preserve"> nastava se odvija u 11 učionica i 3 kabineta. Jedna od učionica data je na korišćenje JPU ,,Vukosava Ivanović Mašanović’’. </w:t>
      </w:r>
    </w:p>
    <w:p w:rsidR="00D04022" w:rsidRPr="00102B3F" w:rsidRDefault="00D04022" w:rsidP="00D04022">
      <w:pPr>
        <w:numPr>
          <w:ilvl w:val="0"/>
          <w:numId w:val="4"/>
        </w:numPr>
        <w:spacing w:after="0" w:line="240" w:lineRule="auto"/>
        <w:jc w:val="both"/>
        <w:textAlignment w:val="baseline"/>
        <w:rPr>
          <w:rFonts w:ascii="Times New Roman" w:eastAsia="Times New Roman" w:hAnsi="Times New Roman"/>
          <w:color w:val="000000"/>
        </w:rPr>
      </w:pPr>
      <w:r w:rsidRPr="00102B3F">
        <w:rPr>
          <w:rFonts w:ascii="Times New Roman" w:eastAsia="Times New Roman" w:hAnsi="Times New Roman"/>
          <w:b/>
          <w:bCs/>
          <w:color w:val="000000"/>
        </w:rPr>
        <w:t xml:space="preserve">Matična škola - „Spomen škola“ </w:t>
      </w:r>
      <w:r w:rsidRPr="00102B3F">
        <w:rPr>
          <w:rFonts w:ascii="Times New Roman" w:eastAsia="Times New Roman" w:hAnsi="Times New Roman"/>
          <w:color w:val="000000"/>
        </w:rPr>
        <w:t>posjeduje 2 učionice od kojih se u jednoj izvodi nastava fizičkog vaspitanja zimi i tokom dana sa padavinama. U ovom objektu je školska biblioteka i školski arhiv. </w:t>
      </w:r>
    </w:p>
    <w:p w:rsidR="00D04022" w:rsidRPr="00102B3F" w:rsidRDefault="00D04022" w:rsidP="00D04022">
      <w:pPr>
        <w:numPr>
          <w:ilvl w:val="0"/>
          <w:numId w:val="4"/>
        </w:numPr>
        <w:spacing w:after="0" w:line="240" w:lineRule="auto"/>
        <w:jc w:val="both"/>
        <w:textAlignment w:val="baseline"/>
        <w:rPr>
          <w:rFonts w:ascii="Times New Roman" w:eastAsia="Times New Roman" w:hAnsi="Times New Roman"/>
          <w:color w:val="000000"/>
        </w:rPr>
      </w:pPr>
      <w:r w:rsidRPr="00102B3F">
        <w:rPr>
          <w:rFonts w:ascii="Times New Roman" w:eastAsia="Times New Roman" w:hAnsi="Times New Roman"/>
          <w:b/>
          <w:bCs/>
          <w:color w:val="000000"/>
        </w:rPr>
        <w:t xml:space="preserve">Područna škola u Gorani </w:t>
      </w:r>
      <w:r w:rsidRPr="00102B3F">
        <w:rPr>
          <w:rFonts w:ascii="Times New Roman" w:eastAsia="Times New Roman" w:hAnsi="Times New Roman"/>
          <w:color w:val="000000"/>
        </w:rPr>
        <w:t>je potpuno funkcionalna</w:t>
      </w:r>
      <w:r w:rsidRPr="00102B3F">
        <w:rPr>
          <w:rFonts w:ascii="Times New Roman" w:eastAsia="Times New Roman" w:hAnsi="Times New Roman"/>
          <w:b/>
          <w:bCs/>
          <w:color w:val="000000"/>
        </w:rPr>
        <w:t xml:space="preserve"> </w:t>
      </w:r>
      <w:r w:rsidRPr="00102B3F">
        <w:rPr>
          <w:rFonts w:ascii="Times New Roman" w:eastAsia="Times New Roman" w:hAnsi="Times New Roman"/>
          <w:color w:val="000000"/>
        </w:rPr>
        <w:t>sa dvije učionice, kancelarijom trpezarijom.</w:t>
      </w:r>
    </w:p>
    <w:p w:rsidR="00D04022" w:rsidRPr="00102B3F" w:rsidRDefault="00D04022" w:rsidP="00D04022">
      <w:pPr>
        <w:numPr>
          <w:ilvl w:val="0"/>
          <w:numId w:val="4"/>
        </w:numPr>
        <w:spacing w:after="0" w:line="240" w:lineRule="auto"/>
        <w:jc w:val="both"/>
        <w:textAlignment w:val="baseline"/>
        <w:rPr>
          <w:rFonts w:ascii="Times New Roman" w:eastAsia="Times New Roman" w:hAnsi="Times New Roman"/>
          <w:color w:val="000000"/>
        </w:rPr>
      </w:pPr>
      <w:r w:rsidRPr="00102B3F">
        <w:rPr>
          <w:rFonts w:ascii="Times New Roman" w:eastAsia="Times New Roman" w:hAnsi="Times New Roman"/>
          <w:b/>
          <w:bCs/>
          <w:color w:val="000000"/>
        </w:rPr>
        <w:t>Područna škola u Dobroj Vodi</w:t>
      </w:r>
      <w:r w:rsidRPr="00102B3F">
        <w:rPr>
          <w:rFonts w:ascii="Times New Roman" w:eastAsia="Times New Roman" w:hAnsi="Times New Roman"/>
          <w:color w:val="000000"/>
        </w:rPr>
        <w:t xml:space="preserve"> je sanirana 2016. godine. Funkcionalna je i posjeduje 4 učionice, zbornicu i kuhinju. Jedna učionica ustupljena je na korišćenje  JPU ,,Vukosava Ivanović Mašanović’’.</w:t>
      </w:r>
    </w:p>
    <w:p w:rsidR="00D04022" w:rsidRDefault="00D04022" w:rsidP="00D04022">
      <w:pPr>
        <w:spacing w:after="0" w:line="240" w:lineRule="auto"/>
        <w:rPr>
          <w:rFonts w:ascii="Times New Roman" w:eastAsia="Times New Roman" w:hAnsi="Times New Roman"/>
          <w:color w:val="000000"/>
        </w:rPr>
      </w:pPr>
      <w:r w:rsidRPr="00102B3F">
        <w:rPr>
          <w:rFonts w:ascii="Times New Roman" w:eastAsia="Times New Roman" w:hAnsi="Times New Roman"/>
          <w:color w:val="000000"/>
        </w:rPr>
        <w:t>Nedostajući objekti su fiskulturna sala, svečana sala i nedovršena ljetnja scena, kao i učionica na otvorenom. Sportski poligoni zauzimaju površinu od 2.090 m2. Tereni u dvorištu matične škole su u vrlo lošem stanju, prijeti obrušavanje potpornih zidova, a sportskom terenu u Gorani nedostaje asfaltna podloga. Školska dvorišta i sportski tereni su ograđeni. Škola nema riješeno vodosnabdijevanje, a za isto je u upotrebi lokalni izvor. Za djecu ove škole obezbijeđen je prevoz u iznosu od 50.000€ na godišnjem nivou (na mjesečnom 5.000€) koji izdvaja Opština Bar. Problem predstavlja obezbijeđivanje prevoza djece kada su u pitanju vannastavne aktivnosti - gradske manifestacije ili drugi društveni događaji budući da je prevoz organizovan samo za odlazak do škole. Ovo predstavlja problem svim školama sa ruralnog područja barske opštine.</w:t>
      </w:r>
    </w:p>
    <w:p w:rsidR="00D04022" w:rsidRPr="00102B3F" w:rsidRDefault="00D04022" w:rsidP="00D04022">
      <w:pPr>
        <w:spacing w:after="0" w:line="240" w:lineRule="auto"/>
        <w:rPr>
          <w:rFonts w:ascii="Times New Roman" w:eastAsia="Times New Roman" w:hAnsi="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67"/>
        <w:gridCol w:w="567"/>
        <w:gridCol w:w="850"/>
        <w:gridCol w:w="425"/>
        <w:gridCol w:w="284"/>
        <w:gridCol w:w="850"/>
        <w:gridCol w:w="486"/>
        <w:gridCol w:w="507"/>
        <w:gridCol w:w="850"/>
        <w:gridCol w:w="425"/>
        <w:gridCol w:w="426"/>
        <w:gridCol w:w="992"/>
        <w:gridCol w:w="567"/>
        <w:gridCol w:w="567"/>
      </w:tblGrid>
      <w:tr w:rsidR="00D04022" w:rsidRPr="003439D2" w:rsidTr="00892D1C">
        <w:trPr>
          <w:trHeight w:val="205"/>
        </w:trPr>
        <w:tc>
          <w:tcPr>
            <w:tcW w:w="988" w:type="dxa"/>
            <w:vMerge w:val="restart"/>
            <w:shd w:val="clear" w:color="auto" w:fill="auto"/>
          </w:tcPr>
          <w:p w:rsidR="00D04022" w:rsidRPr="003439D2" w:rsidRDefault="00D04022" w:rsidP="00892D1C">
            <w:pPr>
              <w:jc w:val="center"/>
              <w:rPr>
                <w:lang w:val="sr-Latn-ME"/>
              </w:rPr>
            </w:pPr>
            <w:r w:rsidRPr="003439D2">
              <w:rPr>
                <w:lang w:val="sr-Latn-ME"/>
              </w:rPr>
              <w:lastRenderedPageBreak/>
              <w:t>Upisano</w:t>
            </w:r>
          </w:p>
        </w:tc>
        <w:tc>
          <w:tcPr>
            <w:tcW w:w="567" w:type="dxa"/>
            <w:vMerge w:val="restart"/>
            <w:shd w:val="clear" w:color="auto" w:fill="auto"/>
          </w:tcPr>
          <w:p w:rsidR="00D04022" w:rsidRPr="003439D2" w:rsidRDefault="00D04022" w:rsidP="00892D1C">
            <w:pPr>
              <w:jc w:val="center"/>
              <w:rPr>
                <w:lang w:val="sr-Latn-ME"/>
              </w:rPr>
            </w:pPr>
            <w:r w:rsidRPr="003439D2">
              <w:rPr>
                <w:lang w:val="sr-Latn-ME"/>
              </w:rPr>
              <w:t>m</w:t>
            </w:r>
          </w:p>
        </w:tc>
        <w:tc>
          <w:tcPr>
            <w:tcW w:w="567" w:type="dxa"/>
            <w:vMerge w:val="restart"/>
            <w:shd w:val="clear" w:color="auto" w:fill="auto"/>
          </w:tcPr>
          <w:p w:rsidR="00D04022" w:rsidRPr="003439D2" w:rsidRDefault="00D04022" w:rsidP="00892D1C">
            <w:pPr>
              <w:jc w:val="center"/>
              <w:rPr>
                <w:lang w:val="sr-Latn-ME"/>
              </w:rPr>
            </w:pPr>
            <w:r w:rsidRPr="003439D2">
              <w:rPr>
                <w:lang w:val="sr-Latn-ME"/>
              </w:rPr>
              <w:t>ž</w:t>
            </w:r>
          </w:p>
        </w:tc>
        <w:tc>
          <w:tcPr>
            <w:tcW w:w="1559" w:type="dxa"/>
            <w:gridSpan w:val="3"/>
            <w:shd w:val="clear" w:color="auto" w:fill="auto"/>
          </w:tcPr>
          <w:p w:rsidR="00D04022" w:rsidRPr="003439D2" w:rsidRDefault="00D04022" w:rsidP="00892D1C">
            <w:pPr>
              <w:rPr>
                <w:lang w:val="sr-Latn-ME"/>
              </w:rPr>
            </w:pPr>
            <w:r w:rsidRPr="003439D2">
              <w:rPr>
                <w:lang w:val="sr-Latn-ME"/>
              </w:rPr>
              <w:t>RE DJECA</w:t>
            </w:r>
          </w:p>
        </w:tc>
        <w:tc>
          <w:tcPr>
            <w:tcW w:w="1843" w:type="dxa"/>
            <w:gridSpan w:val="3"/>
            <w:shd w:val="clear" w:color="auto" w:fill="auto"/>
          </w:tcPr>
          <w:p w:rsidR="00D04022" w:rsidRPr="003439D2" w:rsidRDefault="00D04022" w:rsidP="00892D1C">
            <w:pPr>
              <w:jc w:val="center"/>
              <w:rPr>
                <w:lang w:val="sr-Latn-ME"/>
              </w:rPr>
            </w:pPr>
            <w:r w:rsidRPr="003439D2">
              <w:rPr>
                <w:lang w:val="sr-Latn-ME"/>
              </w:rPr>
              <w:t>U stanju</w:t>
            </w:r>
          </w:p>
          <w:p w:rsidR="00D04022" w:rsidRPr="003439D2" w:rsidRDefault="00D04022" w:rsidP="00892D1C">
            <w:pPr>
              <w:jc w:val="center"/>
              <w:rPr>
                <w:lang w:val="sr-Latn-ME"/>
              </w:rPr>
            </w:pPr>
            <w:r w:rsidRPr="003439D2">
              <w:rPr>
                <w:lang w:val="sr-Latn-ME"/>
              </w:rPr>
              <w:t xml:space="preserve">Soc.pot.                    </w:t>
            </w:r>
          </w:p>
        </w:tc>
        <w:tc>
          <w:tcPr>
            <w:tcW w:w="1701" w:type="dxa"/>
            <w:gridSpan w:val="3"/>
            <w:shd w:val="clear" w:color="auto" w:fill="auto"/>
          </w:tcPr>
          <w:p w:rsidR="00D04022" w:rsidRPr="003439D2" w:rsidRDefault="00821D7B" w:rsidP="00821D7B">
            <w:pPr>
              <w:ind w:left="378"/>
              <w:jc w:val="center"/>
              <w:rPr>
                <w:lang w:val="sr-Latn-ME"/>
              </w:rPr>
            </w:pPr>
            <w:r>
              <w:rPr>
                <w:lang w:val="sr-Latn-ME"/>
              </w:rPr>
              <w:t xml:space="preserve">Posebne       </w:t>
            </w:r>
            <w:r w:rsidR="00D04022" w:rsidRPr="003439D2">
              <w:rPr>
                <w:lang w:val="sr-Latn-ME"/>
              </w:rPr>
              <w:t>Obr.potrebe</w:t>
            </w:r>
          </w:p>
        </w:tc>
        <w:tc>
          <w:tcPr>
            <w:tcW w:w="2126" w:type="dxa"/>
            <w:gridSpan w:val="3"/>
            <w:shd w:val="clear" w:color="auto" w:fill="auto"/>
          </w:tcPr>
          <w:p w:rsidR="00D04022" w:rsidRPr="003439D2" w:rsidRDefault="00D04022" w:rsidP="00892D1C">
            <w:pPr>
              <w:jc w:val="center"/>
              <w:rPr>
                <w:lang w:val="sr-Latn-ME"/>
              </w:rPr>
            </w:pPr>
            <w:r w:rsidRPr="003439D2">
              <w:rPr>
                <w:lang w:val="sr-Latn-ME"/>
              </w:rPr>
              <w:t>Organizovani prevoz</w:t>
            </w:r>
          </w:p>
          <w:p w:rsidR="00D04022" w:rsidRPr="003439D2" w:rsidRDefault="00D04022" w:rsidP="00821D7B">
            <w:pPr>
              <w:rPr>
                <w:lang w:val="sr-Latn-ME"/>
              </w:rPr>
            </w:pPr>
          </w:p>
        </w:tc>
      </w:tr>
      <w:tr w:rsidR="00D04022" w:rsidRPr="003439D2" w:rsidTr="00892D1C">
        <w:trPr>
          <w:trHeight w:val="215"/>
        </w:trPr>
        <w:tc>
          <w:tcPr>
            <w:tcW w:w="988" w:type="dxa"/>
            <w:vMerge/>
            <w:shd w:val="clear" w:color="auto" w:fill="auto"/>
          </w:tcPr>
          <w:p w:rsidR="00D04022" w:rsidRPr="003439D2" w:rsidRDefault="00D04022" w:rsidP="00892D1C">
            <w:pPr>
              <w:jc w:val="center"/>
              <w:rPr>
                <w:lang w:val="sr-Latn-ME"/>
              </w:rPr>
            </w:pPr>
          </w:p>
        </w:tc>
        <w:tc>
          <w:tcPr>
            <w:tcW w:w="567" w:type="dxa"/>
            <w:vMerge/>
            <w:shd w:val="clear" w:color="auto" w:fill="auto"/>
          </w:tcPr>
          <w:p w:rsidR="00D04022" w:rsidRPr="003439D2" w:rsidRDefault="00D04022" w:rsidP="00892D1C">
            <w:pPr>
              <w:jc w:val="center"/>
              <w:rPr>
                <w:lang w:val="sr-Latn-ME"/>
              </w:rPr>
            </w:pPr>
          </w:p>
        </w:tc>
        <w:tc>
          <w:tcPr>
            <w:tcW w:w="567" w:type="dxa"/>
            <w:vMerge/>
            <w:shd w:val="clear" w:color="auto" w:fill="auto"/>
          </w:tcPr>
          <w:p w:rsidR="00D04022" w:rsidRPr="003439D2" w:rsidRDefault="00D04022" w:rsidP="00892D1C">
            <w:pPr>
              <w:jc w:val="center"/>
              <w:rPr>
                <w:lang w:val="sr-Latn-ME"/>
              </w:rPr>
            </w:pPr>
          </w:p>
        </w:tc>
        <w:tc>
          <w:tcPr>
            <w:tcW w:w="850" w:type="dxa"/>
            <w:shd w:val="clear" w:color="auto" w:fill="auto"/>
          </w:tcPr>
          <w:p w:rsidR="00D04022" w:rsidRPr="003439D2" w:rsidRDefault="00D04022" w:rsidP="00892D1C">
            <w:pPr>
              <w:jc w:val="center"/>
              <w:rPr>
                <w:lang w:val="sr-Latn-ME"/>
              </w:rPr>
            </w:pPr>
            <w:r w:rsidRPr="003439D2">
              <w:rPr>
                <w:lang w:val="sr-Latn-ME"/>
              </w:rPr>
              <w:t>Ukup.</w:t>
            </w:r>
          </w:p>
        </w:tc>
        <w:tc>
          <w:tcPr>
            <w:tcW w:w="425" w:type="dxa"/>
            <w:shd w:val="clear" w:color="auto" w:fill="auto"/>
          </w:tcPr>
          <w:p w:rsidR="00D04022" w:rsidRPr="003439D2" w:rsidRDefault="00D04022" w:rsidP="00892D1C">
            <w:pPr>
              <w:rPr>
                <w:lang w:val="sr-Latn-ME"/>
              </w:rPr>
            </w:pPr>
            <w:r w:rsidRPr="003439D2">
              <w:rPr>
                <w:lang w:val="sr-Latn-ME"/>
              </w:rPr>
              <w:t>m</w:t>
            </w:r>
          </w:p>
        </w:tc>
        <w:tc>
          <w:tcPr>
            <w:tcW w:w="284" w:type="dxa"/>
            <w:shd w:val="clear" w:color="auto" w:fill="auto"/>
          </w:tcPr>
          <w:p w:rsidR="00D04022" w:rsidRPr="003439D2" w:rsidRDefault="00D04022" w:rsidP="00892D1C">
            <w:pPr>
              <w:jc w:val="center"/>
              <w:rPr>
                <w:lang w:val="sr-Latn-ME"/>
              </w:rPr>
            </w:pPr>
            <w:r w:rsidRPr="003439D2">
              <w:rPr>
                <w:lang w:val="sr-Latn-ME"/>
              </w:rPr>
              <w:t>ž</w:t>
            </w:r>
          </w:p>
        </w:tc>
        <w:tc>
          <w:tcPr>
            <w:tcW w:w="850" w:type="dxa"/>
            <w:shd w:val="clear" w:color="auto" w:fill="auto"/>
          </w:tcPr>
          <w:p w:rsidR="00D04022" w:rsidRPr="003439D2" w:rsidRDefault="00D04022" w:rsidP="00892D1C">
            <w:pPr>
              <w:rPr>
                <w:lang w:val="sr-Latn-ME"/>
              </w:rPr>
            </w:pPr>
            <w:r w:rsidRPr="003439D2">
              <w:rPr>
                <w:lang w:val="sr-Latn-ME"/>
              </w:rPr>
              <w:t>Ukup.</w:t>
            </w:r>
          </w:p>
          <w:p w:rsidR="00D04022" w:rsidRPr="003439D2" w:rsidRDefault="00D04022" w:rsidP="00892D1C">
            <w:pPr>
              <w:jc w:val="center"/>
              <w:rPr>
                <w:lang w:val="sr-Latn-ME"/>
              </w:rPr>
            </w:pPr>
          </w:p>
        </w:tc>
        <w:tc>
          <w:tcPr>
            <w:tcW w:w="486" w:type="dxa"/>
            <w:shd w:val="clear" w:color="auto" w:fill="auto"/>
          </w:tcPr>
          <w:p w:rsidR="00D04022" w:rsidRPr="003439D2" w:rsidRDefault="00D04022" w:rsidP="00892D1C">
            <w:pPr>
              <w:rPr>
                <w:lang w:val="sr-Latn-ME"/>
              </w:rPr>
            </w:pPr>
            <w:r w:rsidRPr="003439D2">
              <w:rPr>
                <w:lang w:val="sr-Latn-ME"/>
              </w:rPr>
              <w:t>m.</w:t>
            </w:r>
          </w:p>
          <w:p w:rsidR="00D04022" w:rsidRPr="003439D2" w:rsidRDefault="00D04022" w:rsidP="00892D1C">
            <w:pPr>
              <w:jc w:val="center"/>
              <w:rPr>
                <w:lang w:val="sr-Latn-ME"/>
              </w:rPr>
            </w:pPr>
          </w:p>
        </w:tc>
        <w:tc>
          <w:tcPr>
            <w:tcW w:w="507" w:type="dxa"/>
            <w:shd w:val="clear" w:color="auto" w:fill="auto"/>
          </w:tcPr>
          <w:p w:rsidR="00D04022" w:rsidRPr="003439D2" w:rsidRDefault="00D04022" w:rsidP="00892D1C">
            <w:pPr>
              <w:rPr>
                <w:lang w:val="sr-Latn-ME"/>
              </w:rPr>
            </w:pPr>
            <w:r w:rsidRPr="003439D2">
              <w:rPr>
                <w:lang w:val="sr-Latn-ME"/>
              </w:rPr>
              <w:t>Ž.</w:t>
            </w:r>
          </w:p>
          <w:p w:rsidR="00D04022" w:rsidRPr="003439D2" w:rsidRDefault="00D04022" w:rsidP="00892D1C">
            <w:pPr>
              <w:jc w:val="center"/>
              <w:rPr>
                <w:lang w:val="sr-Latn-ME"/>
              </w:rPr>
            </w:pPr>
          </w:p>
        </w:tc>
        <w:tc>
          <w:tcPr>
            <w:tcW w:w="850" w:type="dxa"/>
            <w:shd w:val="clear" w:color="auto" w:fill="auto"/>
          </w:tcPr>
          <w:p w:rsidR="00D04022" w:rsidRPr="003439D2" w:rsidRDefault="00D04022" w:rsidP="00892D1C">
            <w:pPr>
              <w:ind w:left="23"/>
              <w:jc w:val="both"/>
              <w:rPr>
                <w:lang w:val="sr-Latn-ME"/>
              </w:rPr>
            </w:pPr>
            <w:r w:rsidRPr="003439D2">
              <w:rPr>
                <w:lang w:val="sr-Latn-ME"/>
              </w:rPr>
              <w:t xml:space="preserve"> Ukup.</w:t>
            </w:r>
          </w:p>
          <w:p w:rsidR="00D04022" w:rsidRPr="003439D2" w:rsidRDefault="00D04022" w:rsidP="00892D1C">
            <w:pPr>
              <w:jc w:val="center"/>
              <w:rPr>
                <w:lang w:val="sr-Latn-ME"/>
              </w:rPr>
            </w:pPr>
          </w:p>
        </w:tc>
        <w:tc>
          <w:tcPr>
            <w:tcW w:w="425" w:type="dxa"/>
            <w:shd w:val="clear" w:color="auto" w:fill="auto"/>
          </w:tcPr>
          <w:p w:rsidR="00D04022" w:rsidRPr="003439D2" w:rsidRDefault="00D04022" w:rsidP="00892D1C">
            <w:pPr>
              <w:jc w:val="center"/>
              <w:rPr>
                <w:lang w:val="sr-Latn-ME"/>
              </w:rPr>
            </w:pPr>
            <w:r w:rsidRPr="003439D2">
              <w:rPr>
                <w:lang w:val="sr-Latn-ME"/>
              </w:rPr>
              <w:t>m</w:t>
            </w:r>
          </w:p>
        </w:tc>
        <w:tc>
          <w:tcPr>
            <w:tcW w:w="426" w:type="dxa"/>
            <w:tcBorders>
              <w:bottom w:val="single" w:sz="4" w:space="0" w:color="auto"/>
            </w:tcBorders>
            <w:shd w:val="clear" w:color="auto" w:fill="auto"/>
          </w:tcPr>
          <w:p w:rsidR="00D04022" w:rsidRPr="003439D2" w:rsidRDefault="00D04022" w:rsidP="00892D1C">
            <w:pPr>
              <w:jc w:val="center"/>
              <w:rPr>
                <w:lang w:val="sr-Latn-ME"/>
              </w:rPr>
            </w:pPr>
            <w:r w:rsidRPr="003439D2">
              <w:rPr>
                <w:lang w:val="sr-Latn-ME"/>
              </w:rPr>
              <w:t>ž</w:t>
            </w:r>
          </w:p>
        </w:tc>
        <w:tc>
          <w:tcPr>
            <w:tcW w:w="992" w:type="dxa"/>
            <w:tcBorders>
              <w:top w:val="nil"/>
              <w:bottom w:val="single" w:sz="4" w:space="0" w:color="auto"/>
              <w:right w:val="single" w:sz="4" w:space="0" w:color="auto"/>
            </w:tcBorders>
            <w:shd w:val="clear" w:color="auto" w:fill="auto"/>
          </w:tcPr>
          <w:p w:rsidR="00D04022" w:rsidRPr="003439D2" w:rsidRDefault="00D04022" w:rsidP="00892D1C">
            <w:pPr>
              <w:jc w:val="center"/>
              <w:rPr>
                <w:lang w:val="sr-Latn-ME"/>
              </w:rPr>
            </w:pPr>
            <w:r w:rsidRPr="003439D2">
              <w:rPr>
                <w:lang w:val="sr-Latn-ME"/>
              </w:rPr>
              <w:t>ukupno</w:t>
            </w:r>
          </w:p>
        </w:tc>
        <w:tc>
          <w:tcPr>
            <w:tcW w:w="567" w:type="dxa"/>
            <w:tcBorders>
              <w:top w:val="nil"/>
              <w:bottom w:val="single" w:sz="4" w:space="0" w:color="auto"/>
              <w:right w:val="single" w:sz="4" w:space="0" w:color="auto"/>
            </w:tcBorders>
            <w:shd w:val="clear" w:color="auto" w:fill="auto"/>
          </w:tcPr>
          <w:p w:rsidR="00D04022" w:rsidRPr="003439D2" w:rsidRDefault="00D04022" w:rsidP="00892D1C">
            <w:pPr>
              <w:jc w:val="center"/>
              <w:rPr>
                <w:lang w:val="sr-Latn-ME"/>
              </w:rPr>
            </w:pPr>
            <w:r w:rsidRPr="003439D2">
              <w:rPr>
                <w:lang w:val="sr-Latn-ME"/>
              </w:rPr>
              <w:t>m</w:t>
            </w:r>
          </w:p>
        </w:tc>
        <w:tc>
          <w:tcPr>
            <w:tcW w:w="567" w:type="dxa"/>
            <w:tcBorders>
              <w:top w:val="nil"/>
              <w:bottom w:val="single" w:sz="4" w:space="0" w:color="auto"/>
              <w:right w:val="single" w:sz="4" w:space="0" w:color="auto"/>
            </w:tcBorders>
            <w:shd w:val="clear" w:color="auto" w:fill="auto"/>
          </w:tcPr>
          <w:p w:rsidR="00D04022" w:rsidRPr="003439D2" w:rsidRDefault="00D04022" w:rsidP="00892D1C">
            <w:pPr>
              <w:jc w:val="center"/>
              <w:rPr>
                <w:lang w:val="sr-Latn-ME"/>
              </w:rPr>
            </w:pPr>
            <w:r w:rsidRPr="003439D2">
              <w:rPr>
                <w:lang w:val="sr-Latn-ME"/>
              </w:rPr>
              <w:t>ž</w:t>
            </w:r>
          </w:p>
        </w:tc>
      </w:tr>
      <w:tr w:rsidR="00D04022" w:rsidRPr="003439D2" w:rsidTr="00C94D93">
        <w:trPr>
          <w:trHeight w:val="569"/>
        </w:trPr>
        <w:tc>
          <w:tcPr>
            <w:tcW w:w="988" w:type="dxa"/>
            <w:vMerge/>
            <w:shd w:val="clear" w:color="auto" w:fill="auto"/>
          </w:tcPr>
          <w:p w:rsidR="00D04022" w:rsidRPr="003439D2" w:rsidRDefault="00D04022" w:rsidP="00892D1C">
            <w:pPr>
              <w:jc w:val="center"/>
              <w:rPr>
                <w:lang w:val="sr-Latn-ME"/>
              </w:rPr>
            </w:pPr>
          </w:p>
        </w:tc>
        <w:tc>
          <w:tcPr>
            <w:tcW w:w="567" w:type="dxa"/>
            <w:vMerge/>
            <w:shd w:val="clear" w:color="auto" w:fill="auto"/>
          </w:tcPr>
          <w:p w:rsidR="00D04022" w:rsidRPr="003439D2" w:rsidRDefault="00D04022" w:rsidP="00892D1C">
            <w:pPr>
              <w:jc w:val="center"/>
              <w:rPr>
                <w:lang w:val="sr-Latn-ME"/>
              </w:rPr>
            </w:pPr>
          </w:p>
        </w:tc>
        <w:tc>
          <w:tcPr>
            <w:tcW w:w="567" w:type="dxa"/>
            <w:vMerge/>
            <w:shd w:val="clear" w:color="auto" w:fill="auto"/>
          </w:tcPr>
          <w:p w:rsidR="00D04022" w:rsidRPr="003439D2" w:rsidRDefault="00D04022" w:rsidP="00892D1C">
            <w:pPr>
              <w:jc w:val="center"/>
              <w:rPr>
                <w:lang w:val="sr-Latn-ME"/>
              </w:rPr>
            </w:pPr>
          </w:p>
        </w:tc>
        <w:tc>
          <w:tcPr>
            <w:tcW w:w="850" w:type="dxa"/>
            <w:shd w:val="clear" w:color="auto" w:fill="C5E0B3"/>
          </w:tcPr>
          <w:p w:rsidR="00D04022" w:rsidRPr="003439D2" w:rsidRDefault="00D04022" w:rsidP="00892D1C">
            <w:pPr>
              <w:jc w:val="center"/>
              <w:rPr>
                <w:lang w:val="sr-Latn-ME"/>
              </w:rPr>
            </w:pPr>
          </w:p>
        </w:tc>
        <w:tc>
          <w:tcPr>
            <w:tcW w:w="425" w:type="dxa"/>
            <w:shd w:val="clear" w:color="auto" w:fill="C5E0B3"/>
          </w:tcPr>
          <w:p w:rsidR="00D04022" w:rsidRPr="003439D2" w:rsidRDefault="00D04022" w:rsidP="00892D1C">
            <w:pPr>
              <w:jc w:val="center"/>
              <w:rPr>
                <w:lang w:val="sr-Latn-ME"/>
              </w:rPr>
            </w:pPr>
          </w:p>
        </w:tc>
        <w:tc>
          <w:tcPr>
            <w:tcW w:w="284" w:type="dxa"/>
            <w:shd w:val="clear" w:color="auto" w:fill="C5E0B3"/>
          </w:tcPr>
          <w:p w:rsidR="00D04022" w:rsidRPr="003439D2" w:rsidRDefault="00D04022" w:rsidP="00892D1C">
            <w:pPr>
              <w:jc w:val="center"/>
              <w:rPr>
                <w:lang w:val="sr-Latn-ME"/>
              </w:rPr>
            </w:pPr>
          </w:p>
        </w:tc>
        <w:tc>
          <w:tcPr>
            <w:tcW w:w="850" w:type="dxa"/>
            <w:shd w:val="clear" w:color="auto" w:fill="C5E0B3"/>
          </w:tcPr>
          <w:p w:rsidR="00D04022" w:rsidRPr="003439D2" w:rsidRDefault="00D04022" w:rsidP="00892D1C">
            <w:pPr>
              <w:jc w:val="center"/>
              <w:rPr>
                <w:lang w:val="sr-Latn-ME"/>
              </w:rPr>
            </w:pPr>
          </w:p>
          <w:p w:rsidR="00D04022" w:rsidRPr="003439D2" w:rsidRDefault="00D04022" w:rsidP="00892D1C">
            <w:pPr>
              <w:jc w:val="center"/>
              <w:rPr>
                <w:lang w:val="sr-Latn-ME"/>
              </w:rPr>
            </w:pPr>
          </w:p>
        </w:tc>
        <w:tc>
          <w:tcPr>
            <w:tcW w:w="486" w:type="dxa"/>
            <w:shd w:val="clear" w:color="auto" w:fill="C5E0B3"/>
          </w:tcPr>
          <w:p w:rsidR="00D04022" w:rsidRPr="003439D2" w:rsidRDefault="00D04022" w:rsidP="00892D1C">
            <w:pPr>
              <w:rPr>
                <w:lang w:val="sr-Latn-ME"/>
              </w:rPr>
            </w:pPr>
          </w:p>
          <w:p w:rsidR="00D04022" w:rsidRPr="003439D2" w:rsidRDefault="00D04022" w:rsidP="00892D1C">
            <w:pPr>
              <w:jc w:val="center"/>
              <w:rPr>
                <w:lang w:val="sr-Latn-ME"/>
              </w:rPr>
            </w:pPr>
          </w:p>
        </w:tc>
        <w:tc>
          <w:tcPr>
            <w:tcW w:w="507" w:type="dxa"/>
            <w:shd w:val="clear" w:color="auto" w:fill="C5E0B3"/>
          </w:tcPr>
          <w:p w:rsidR="00D04022" w:rsidRPr="003439D2" w:rsidRDefault="00D04022" w:rsidP="00892D1C">
            <w:pPr>
              <w:rPr>
                <w:lang w:val="sr-Latn-ME"/>
              </w:rPr>
            </w:pPr>
          </w:p>
          <w:p w:rsidR="00D04022" w:rsidRPr="003439D2" w:rsidRDefault="00D04022" w:rsidP="00892D1C">
            <w:pPr>
              <w:jc w:val="center"/>
              <w:rPr>
                <w:lang w:val="sr-Latn-ME"/>
              </w:rPr>
            </w:pPr>
          </w:p>
        </w:tc>
        <w:tc>
          <w:tcPr>
            <w:tcW w:w="850" w:type="dxa"/>
            <w:shd w:val="clear" w:color="auto" w:fill="C5E0B3"/>
          </w:tcPr>
          <w:p w:rsidR="00D04022" w:rsidRPr="003439D2" w:rsidRDefault="00D04022" w:rsidP="00892D1C">
            <w:pPr>
              <w:rPr>
                <w:lang w:val="sr-Latn-ME"/>
              </w:rPr>
            </w:pPr>
          </w:p>
          <w:p w:rsidR="00D04022" w:rsidRPr="003439D2" w:rsidRDefault="00D04022" w:rsidP="00892D1C">
            <w:pPr>
              <w:jc w:val="center"/>
              <w:rPr>
                <w:lang w:val="sr-Latn-ME"/>
              </w:rPr>
            </w:pPr>
          </w:p>
        </w:tc>
        <w:tc>
          <w:tcPr>
            <w:tcW w:w="425" w:type="dxa"/>
            <w:shd w:val="clear" w:color="auto" w:fill="C5E0B3"/>
          </w:tcPr>
          <w:p w:rsidR="00D04022" w:rsidRPr="003439D2" w:rsidRDefault="00D04022" w:rsidP="00892D1C">
            <w:pPr>
              <w:jc w:val="center"/>
              <w:rPr>
                <w:lang w:val="sr-Latn-ME"/>
              </w:rPr>
            </w:pPr>
          </w:p>
        </w:tc>
        <w:tc>
          <w:tcPr>
            <w:tcW w:w="426" w:type="dxa"/>
            <w:shd w:val="clear" w:color="auto" w:fill="C5E0B3"/>
          </w:tcPr>
          <w:p w:rsidR="00D04022" w:rsidRPr="003439D2" w:rsidRDefault="00D04022" w:rsidP="00892D1C">
            <w:pPr>
              <w:jc w:val="center"/>
              <w:rPr>
                <w:lang w:val="sr-Latn-ME"/>
              </w:rPr>
            </w:pPr>
          </w:p>
        </w:tc>
        <w:tc>
          <w:tcPr>
            <w:tcW w:w="992" w:type="dxa"/>
            <w:tcBorders>
              <w:top w:val="nil"/>
              <w:right w:val="nil"/>
            </w:tcBorders>
            <w:shd w:val="clear" w:color="auto" w:fill="C5E0B3"/>
          </w:tcPr>
          <w:p w:rsidR="00D04022" w:rsidRPr="003439D2" w:rsidRDefault="00D04022" w:rsidP="00892D1C">
            <w:pPr>
              <w:jc w:val="center"/>
              <w:rPr>
                <w:lang w:val="sr-Latn-ME"/>
              </w:rPr>
            </w:pPr>
          </w:p>
        </w:tc>
        <w:tc>
          <w:tcPr>
            <w:tcW w:w="567" w:type="dxa"/>
            <w:tcBorders>
              <w:top w:val="nil"/>
              <w:right w:val="nil"/>
            </w:tcBorders>
            <w:shd w:val="clear" w:color="auto" w:fill="C5E0B3"/>
          </w:tcPr>
          <w:p w:rsidR="00D04022" w:rsidRPr="003439D2" w:rsidRDefault="00D04022" w:rsidP="00892D1C">
            <w:pPr>
              <w:jc w:val="center"/>
              <w:rPr>
                <w:lang w:val="sr-Latn-ME"/>
              </w:rPr>
            </w:pPr>
          </w:p>
        </w:tc>
        <w:tc>
          <w:tcPr>
            <w:tcW w:w="567" w:type="dxa"/>
            <w:tcBorders>
              <w:top w:val="nil"/>
              <w:right w:val="single" w:sz="4" w:space="0" w:color="auto"/>
            </w:tcBorders>
            <w:shd w:val="clear" w:color="auto" w:fill="C5E0B3"/>
          </w:tcPr>
          <w:p w:rsidR="00D04022" w:rsidRPr="003439D2" w:rsidRDefault="00D04022" w:rsidP="00892D1C">
            <w:pPr>
              <w:jc w:val="center"/>
              <w:rPr>
                <w:lang w:val="sr-Latn-ME"/>
              </w:rPr>
            </w:pPr>
          </w:p>
        </w:tc>
      </w:tr>
      <w:tr w:rsidR="00D04022" w:rsidRPr="003439D2" w:rsidTr="00C94D93">
        <w:tc>
          <w:tcPr>
            <w:tcW w:w="988" w:type="dxa"/>
            <w:shd w:val="clear" w:color="auto" w:fill="auto"/>
          </w:tcPr>
          <w:p w:rsidR="00D04022" w:rsidRPr="003439D2" w:rsidRDefault="00D04022" w:rsidP="00892D1C">
            <w:pPr>
              <w:jc w:val="center"/>
              <w:rPr>
                <w:lang w:val="sr-Latn-ME"/>
              </w:rPr>
            </w:pPr>
            <w:r w:rsidRPr="003439D2">
              <w:rPr>
                <w:lang w:val="sr-Latn-ME"/>
              </w:rPr>
              <w:t>369</w:t>
            </w:r>
          </w:p>
        </w:tc>
        <w:tc>
          <w:tcPr>
            <w:tcW w:w="567" w:type="dxa"/>
            <w:shd w:val="clear" w:color="auto" w:fill="auto"/>
          </w:tcPr>
          <w:p w:rsidR="00D04022" w:rsidRPr="003439D2" w:rsidRDefault="00D04022" w:rsidP="00892D1C">
            <w:pPr>
              <w:jc w:val="center"/>
              <w:rPr>
                <w:lang w:val="sr-Latn-ME"/>
              </w:rPr>
            </w:pPr>
            <w:r w:rsidRPr="003439D2">
              <w:rPr>
                <w:lang w:val="sr-Latn-ME"/>
              </w:rPr>
              <w:t>197</w:t>
            </w:r>
          </w:p>
        </w:tc>
        <w:tc>
          <w:tcPr>
            <w:tcW w:w="567" w:type="dxa"/>
            <w:shd w:val="clear" w:color="auto" w:fill="auto"/>
          </w:tcPr>
          <w:p w:rsidR="00D04022" w:rsidRPr="003439D2" w:rsidRDefault="00D04022" w:rsidP="00892D1C">
            <w:pPr>
              <w:jc w:val="center"/>
              <w:rPr>
                <w:lang w:val="sr-Latn-ME"/>
              </w:rPr>
            </w:pPr>
            <w:r w:rsidRPr="003439D2">
              <w:rPr>
                <w:lang w:val="sr-Latn-ME"/>
              </w:rPr>
              <w:t>172</w:t>
            </w:r>
          </w:p>
        </w:tc>
        <w:tc>
          <w:tcPr>
            <w:tcW w:w="850" w:type="dxa"/>
            <w:shd w:val="clear" w:color="auto" w:fill="auto"/>
          </w:tcPr>
          <w:p w:rsidR="00D04022" w:rsidRPr="003439D2" w:rsidRDefault="00D04022" w:rsidP="00892D1C">
            <w:pPr>
              <w:jc w:val="center"/>
              <w:rPr>
                <w:lang w:val="sr-Latn-ME"/>
              </w:rPr>
            </w:pPr>
            <w:r w:rsidRPr="003439D2">
              <w:rPr>
                <w:lang w:val="sr-Latn-ME"/>
              </w:rPr>
              <w:t>/</w:t>
            </w:r>
          </w:p>
        </w:tc>
        <w:tc>
          <w:tcPr>
            <w:tcW w:w="425" w:type="dxa"/>
            <w:shd w:val="clear" w:color="auto" w:fill="auto"/>
          </w:tcPr>
          <w:p w:rsidR="00D04022" w:rsidRPr="003439D2" w:rsidRDefault="00D04022" w:rsidP="00892D1C">
            <w:pPr>
              <w:jc w:val="center"/>
              <w:rPr>
                <w:lang w:val="sr-Latn-ME"/>
              </w:rPr>
            </w:pPr>
            <w:r w:rsidRPr="003439D2">
              <w:rPr>
                <w:lang w:val="sr-Latn-ME"/>
              </w:rPr>
              <w:t>/</w:t>
            </w:r>
          </w:p>
        </w:tc>
        <w:tc>
          <w:tcPr>
            <w:tcW w:w="284" w:type="dxa"/>
            <w:shd w:val="clear" w:color="auto" w:fill="auto"/>
          </w:tcPr>
          <w:p w:rsidR="00D04022" w:rsidRPr="003439D2" w:rsidRDefault="00D04022" w:rsidP="00892D1C">
            <w:pPr>
              <w:jc w:val="center"/>
              <w:rPr>
                <w:lang w:val="sr-Latn-ME"/>
              </w:rPr>
            </w:pPr>
            <w:r w:rsidRPr="003439D2">
              <w:rPr>
                <w:lang w:val="sr-Latn-ME"/>
              </w:rPr>
              <w:t>/</w:t>
            </w:r>
          </w:p>
        </w:tc>
        <w:tc>
          <w:tcPr>
            <w:tcW w:w="850" w:type="dxa"/>
            <w:shd w:val="clear" w:color="auto" w:fill="auto"/>
          </w:tcPr>
          <w:p w:rsidR="00D04022" w:rsidRPr="003439D2" w:rsidRDefault="00D04022" w:rsidP="00892D1C">
            <w:pPr>
              <w:jc w:val="center"/>
              <w:rPr>
                <w:lang w:val="sr-Latn-ME"/>
              </w:rPr>
            </w:pPr>
            <w:r w:rsidRPr="003439D2">
              <w:rPr>
                <w:lang w:val="sr-Latn-ME"/>
              </w:rPr>
              <w:t>14</w:t>
            </w:r>
          </w:p>
        </w:tc>
        <w:tc>
          <w:tcPr>
            <w:tcW w:w="486" w:type="dxa"/>
            <w:shd w:val="clear" w:color="auto" w:fill="auto"/>
          </w:tcPr>
          <w:p w:rsidR="00D04022" w:rsidRPr="003439D2" w:rsidRDefault="00D04022" w:rsidP="00892D1C">
            <w:pPr>
              <w:jc w:val="center"/>
              <w:rPr>
                <w:lang w:val="sr-Latn-ME"/>
              </w:rPr>
            </w:pPr>
            <w:r w:rsidRPr="003439D2">
              <w:rPr>
                <w:lang w:val="sr-Latn-ME"/>
              </w:rPr>
              <w:t>7</w:t>
            </w:r>
          </w:p>
        </w:tc>
        <w:tc>
          <w:tcPr>
            <w:tcW w:w="507" w:type="dxa"/>
            <w:shd w:val="clear" w:color="auto" w:fill="auto"/>
          </w:tcPr>
          <w:p w:rsidR="00D04022" w:rsidRPr="003439D2" w:rsidRDefault="00D04022" w:rsidP="00892D1C">
            <w:pPr>
              <w:jc w:val="center"/>
              <w:rPr>
                <w:lang w:val="sr-Latn-ME"/>
              </w:rPr>
            </w:pPr>
            <w:r w:rsidRPr="003439D2">
              <w:rPr>
                <w:lang w:val="sr-Latn-ME"/>
              </w:rPr>
              <w:t>7</w:t>
            </w:r>
          </w:p>
        </w:tc>
        <w:tc>
          <w:tcPr>
            <w:tcW w:w="850" w:type="dxa"/>
            <w:shd w:val="clear" w:color="auto" w:fill="auto"/>
          </w:tcPr>
          <w:p w:rsidR="00D04022" w:rsidRPr="003439D2" w:rsidRDefault="00D04022" w:rsidP="00892D1C">
            <w:pPr>
              <w:rPr>
                <w:lang w:val="sr-Latn-ME"/>
              </w:rPr>
            </w:pPr>
            <w:r w:rsidRPr="003439D2">
              <w:rPr>
                <w:lang w:val="sr-Latn-ME"/>
              </w:rPr>
              <w:t xml:space="preserve">     3</w:t>
            </w:r>
          </w:p>
        </w:tc>
        <w:tc>
          <w:tcPr>
            <w:tcW w:w="425" w:type="dxa"/>
            <w:shd w:val="clear" w:color="auto" w:fill="auto"/>
          </w:tcPr>
          <w:p w:rsidR="00D04022" w:rsidRPr="003439D2" w:rsidRDefault="00D04022" w:rsidP="00892D1C">
            <w:pPr>
              <w:jc w:val="center"/>
              <w:rPr>
                <w:lang w:val="sr-Latn-ME"/>
              </w:rPr>
            </w:pPr>
          </w:p>
        </w:tc>
        <w:tc>
          <w:tcPr>
            <w:tcW w:w="426" w:type="dxa"/>
            <w:shd w:val="clear" w:color="auto" w:fill="auto"/>
          </w:tcPr>
          <w:p w:rsidR="00D04022" w:rsidRPr="003439D2" w:rsidRDefault="00D04022" w:rsidP="00892D1C">
            <w:pPr>
              <w:jc w:val="center"/>
              <w:rPr>
                <w:lang w:val="sr-Latn-ME"/>
              </w:rPr>
            </w:pPr>
          </w:p>
        </w:tc>
        <w:tc>
          <w:tcPr>
            <w:tcW w:w="992" w:type="dxa"/>
            <w:tcBorders>
              <w:right w:val="nil"/>
            </w:tcBorders>
            <w:shd w:val="clear" w:color="auto" w:fill="auto"/>
          </w:tcPr>
          <w:p w:rsidR="00D04022" w:rsidRPr="003439D2" w:rsidRDefault="00D04022" w:rsidP="00892D1C">
            <w:pPr>
              <w:jc w:val="center"/>
              <w:rPr>
                <w:lang w:val="sr-Latn-ME"/>
              </w:rPr>
            </w:pPr>
            <w:r w:rsidRPr="003439D2">
              <w:rPr>
                <w:lang w:val="sr-Latn-ME"/>
              </w:rPr>
              <w:t>227</w:t>
            </w:r>
          </w:p>
        </w:tc>
        <w:tc>
          <w:tcPr>
            <w:tcW w:w="567" w:type="dxa"/>
            <w:tcBorders>
              <w:right w:val="nil"/>
            </w:tcBorders>
            <w:shd w:val="clear" w:color="auto" w:fill="auto"/>
          </w:tcPr>
          <w:p w:rsidR="00D04022" w:rsidRPr="003439D2" w:rsidRDefault="00D04022" w:rsidP="00892D1C">
            <w:pPr>
              <w:jc w:val="center"/>
              <w:rPr>
                <w:lang w:val="sr-Latn-ME"/>
              </w:rPr>
            </w:pPr>
            <w:r w:rsidRPr="003439D2">
              <w:rPr>
                <w:lang w:val="sr-Latn-ME"/>
              </w:rPr>
              <w:t>118</w:t>
            </w:r>
          </w:p>
        </w:tc>
        <w:tc>
          <w:tcPr>
            <w:tcW w:w="567" w:type="dxa"/>
            <w:tcBorders>
              <w:right w:val="single" w:sz="4" w:space="0" w:color="auto"/>
            </w:tcBorders>
            <w:shd w:val="clear" w:color="auto" w:fill="auto"/>
          </w:tcPr>
          <w:p w:rsidR="00D04022" w:rsidRPr="003439D2" w:rsidRDefault="00D04022" w:rsidP="00892D1C">
            <w:pPr>
              <w:jc w:val="center"/>
              <w:rPr>
                <w:lang w:val="sr-Latn-ME"/>
              </w:rPr>
            </w:pPr>
            <w:r w:rsidRPr="003439D2">
              <w:rPr>
                <w:lang w:val="sr-Latn-ME"/>
              </w:rPr>
              <w:t>109</w:t>
            </w:r>
          </w:p>
        </w:tc>
      </w:tr>
    </w:tbl>
    <w:p w:rsidR="00D04022" w:rsidRDefault="00D04022" w:rsidP="00D04022">
      <w:pPr>
        <w:spacing w:after="240" w:line="240" w:lineRule="auto"/>
        <w:rPr>
          <w:rFonts w:ascii="Times New Roman" w:eastAsia="Times New Roman" w:hAnsi="Times New Roman"/>
          <w:sz w:val="24"/>
          <w:szCs w:val="24"/>
        </w:rPr>
      </w:pPr>
    </w:p>
    <w:p w:rsidR="00C94D93" w:rsidRPr="00102B3F" w:rsidRDefault="00C94D93" w:rsidP="00D04022">
      <w:pPr>
        <w:spacing w:after="240" w:line="240" w:lineRule="auto"/>
        <w:rPr>
          <w:rFonts w:ascii="Times New Roman" w:eastAsia="Times New Roman" w:hAnsi="Times New Roman"/>
          <w:sz w:val="24"/>
          <w:szCs w:val="24"/>
        </w:rPr>
      </w:pPr>
    </w:p>
    <w:p w:rsidR="00D04022" w:rsidRPr="00102B3F" w:rsidRDefault="00D04022" w:rsidP="00D04022">
      <w:pPr>
        <w:spacing w:after="0" w:line="240" w:lineRule="auto"/>
        <w:ind w:firstLine="720"/>
        <w:jc w:val="both"/>
        <w:rPr>
          <w:rFonts w:ascii="Times New Roman" w:eastAsia="Times New Roman" w:hAnsi="Times New Roman"/>
          <w:sz w:val="24"/>
          <w:szCs w:val="24"/>
        </w:rPr>
      </w:pPr>
      <w:r w:rsidRPr="00102B3F">
        <w:rPr>
          <w:rFonts w:ascii="Times New Roman" w:eastAsia="Times New Roman" w:hAnsi="Times New Roman"/>
          <w:b/>
          <w:bCs/>
          <w:color w:val="000000"/>
        </w:rPr>
        <w:t>JU OŠ ,,Đerđ Kastrioti –Skenderbeu’’Ostros</w:t>
      </w:r>
    </w:p>
    <w:p w:rsidR="00D04022" w:rsidRPr="00102B3F" w:rsidRDefault="00D04022" w:rsidP="00D04022">
      <w:pPr>
        <w:spacing w:after="0" w:line="240" w:lineRule="auto"/>
        <w:ind w:firstLine="720"/>
        <w:jc w:val="both"/>
        <w:rPr>
          <w:rFonts w:ascii="Times New Roman" w:eastAsia="Times New Roman" w:hAnsi="Times New Roman"/>
          <w:sz w:val="24"/>
          <w:szCs w:val="24"/>
        </w:rPr>
      </w:pPr>
      <w:r w:rsidRPr="00102B3F">
        <w:rPr>
          <w:rFonts w:ascii="Times New Roman" w:eastAsia="Times New Roman" w:hAnsi="Times New Roman"/>
          <w:color w:val="000000"/>
        </w:rPr>
        <w:t xml:space="preserve">U školskoj </w:t>
      </w:r>
      <w:r>
        <w:rPr>
          <w:rFonts w:ascii="Times New Roman" w:eastAsia="Times New Roman" w:hAnsi="Times New Roman"/>
          <w:color w:val="000000"/>
        </w:rPr>
        <w:t>2019/20</w:t>
      </w:r>
      <w:r w:rsidRPr="00102B3F">
        <w:rPr>
          <w:rFonts w:ascii="Times New Roman" w:eastAsia="Times New Roman" w:hAnsi="Times New Roman"/>
          <w:color w:val="000000"/>
        </w:rPr>
        <w:t>. god. stopa upisa u procentima u odnosu na prethodnu školsku godinu je 101%. Šk</w:t>
      </w:r>
      <w:r w:rsidR="00307004">
        <w:rPr>
          <w:rFonts w:ascii="Times New Roman" w:eastAsia="Times New Roman" w:hAnsi="Times New Roman"/>
          <w:color w:val="000000"/>
        </w:rPr>
        <w:t>ola zapošljava 27 radnika/ca, M-17, Ž-</w:t>
      </w:r>
      <w:r w:rsidRPr="00102B3F">
        <w:rPr>
          <w:rFonts w:ascii="Times New Roman" w:eastAsia="Times New Roman" w:hAnsi="Times New Roman"/>
          <w:color w:val="000000"/>
        </w:rPr>
        <w:t>10.</w:t>
      </w:r>
      <w:r>
        <w:rPr>
          <w:rFonts w:ascii="Times New Roman" w:eastAsia="Times New Roman" w:hAnsi="Times New Roman"/>
          <w:color w:val="000000"/>
        </w:rPr>
        <w:t>, dire</w:t>
      </w:r>
      <w:r w:rsidR="00307004">
        <w:rPr>
          <w:rFonts w:ascii="Times New Roman" w:eastAsia="Times New Roman" w:hAnsi="Times New Roman"/>
          <w:color w:val="000000"/>
        </w:rPr>
        <w:t>k</w:t>
      </w:r>
      <w:r>
        <w:rPr>
          <w:rFonts w:ascii="Times New Roman" w:eastAsia="Times New Roman" w:hAnsi="Times New Roman"/>
          <w:color w:val="000000"/>
        </w:rPr>
        <w:t>tor – muškarac.</w:t>
      </w:r>
      <w:r w:rsidRPr="00102B3F">
        <w:rPr>
          <w:rFonts w:ascii="Times New Roman" w:eastAsia="Times New Roman" w:hAnsi="Times New Roman"/>
          <w:color w:val="000000"/>
        </w:rPr>
        <w:t xml:space="preserve"> Nastava se odvija u 11 odjeljenja. Površina školskog prostora je 2.570m2. Od toga učioničkog prostora 1.081m2 i ostalog 1.489m2. </w:t>
      </w:r>
    </w:p>
    <w:p w:rsidR="00D04022" w:rsidRDefault="00D04022" w:rsidP="00307004">
      <w:pPr>
        <w:spacing w:after="0" w:line="240" w:lineRule="auto"/>
        <w:jc w:val="both"/>
        <w:rPr>
          <w:rFonts w:ascii="Times New Roman" w:eastAsia="Times New Roman" w:hAnsi="Times New Roman"/>
          <w:color w:val="000000"/>
        </w:rPr>
      </w:pPr>
      <w:r w:rsidRPr="00821D7B">
        <w:rPr>
          <w:rFonts w:ascii="Times New Roman" w:eastAsia="Times New Roman" w:hAnsi="Times New Roman"/>
          <w:bCs/>
          <w:color w:val="000000"/>
        </w:rPr>
        <w:t>U školi ima 4 djece koja aktivno treniraju neki od sportova</w:t>
      </w:r>
      <w:r w:rsidRPr="00821D7B">
        <w:rPr>
          <w:rFonts w:ascii="Times New Roman" w:eastAsia="Times New Roman" w:hAnsi="Times New Roman"/>
          <w:color w:val="000000"/>
        </w:rPr>
        <w:t>.</w:t>
      </w:r>
    </w:p>
    <w:p w:rsidR="00821D7B" w:rsidRPr="00821D7B" w:rsidRDefault="00821D7B" w:rsidP="00307004">
      <w:pPr>
        <w:spacing w:after="0" w:line="240" w:lineRule="auto"/>
        <w:jc w:val="both"/>
        <w:rPr>
          <w:rFonts w:ascii="Times New Roman" w:eastAsia="Times New Roman"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50"/>
        <w:gridCol w:w="436"/>
        <w:gridCol w:w="436"/>
        <w:gridCol w:w="760"/>
        <w:gridCol w:w="388"/>
        <w:gridCol w:w="314"/>
        <w:gridCol w:w="760"/>
        <w:gridCol w:w="436"/>
        <w:gridCol w:w="436"/>
        <w:gridCol w:w="472"/>
        <w:gridCol w:w="822"/>
        <w:gridCol w:w="420"/>
        <w:gridCol w:w="468"/>
        <w:gridCol w:w="1131"/>
        <w:gridCol w:w="468"/>
      </w:tblGrid>
      <w:tr w:rsidR="00D04022" w:rsidRPr="003439D2" w:rsidTr="00C94D93">
        <w:trPr>
          <w:trHeight w:val="20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307004" w:rsidRDefault="00D04022" w:rsidP="00892D1C">
            <w:pPr>
              <w:jc w:val="center"/>
              <w:rPr>
                <w:rFonts w:ascii="Times New Roman" w:hAnsi="Times New Roman"/>
                <w:lang w:val="sr-Latn-ME"/>
              </w:rPr>
            </w:pPr>
            <w:r w:rsidRPr="00307004">
              <w:rPr>
                <w:rFonts w:ascii="Times New Roman" w:hAnsi="Times New Roman"/>
                <w:lang w:val="sr-Latn-ME"/>
              </w:rPr>
              <w:t>Upisano</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307004" w:rsidRDefault="00D04022" w:rsidP="00892D1C">
            <w:pPr>
              <w:jc w:val="center"/>
              <w:rPr>
                <w:rFonts w:ascii="Times New Roman" w:hAnsi="Times New Roman"/>
                <w:lang w:val="sr-Latn-ME"/>
              </w:rPr>
            </w:pPr>
            <w:r w:rsidRPr="00307004">
              <w:rPr>
                <w:rFonts w:ascii="Times New Roman" w:hAnsi="Times New Roman"/>
                <w:lang w:val="sr-Latn-ME"/>
              </w:rPr>
              <w:t>m</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307004" w:rsidRDefault="00D04022" w:rsidP="00892D1C">
            <w:pPr>
              <w:jc w:val="center"/>
              <w:rPr>
                <w:rFonts w:ascii="Times New Roman" w:hAnsi="Times New Roman"/>
                <w:lang w:val="sr-Latn-ME"/>
              </w:rPr>
            </w:pPr>
            <w:r w:rsidRPr="00307004">
              <w:rPr>
                <w:rFonts w:ascii="Times New Roman" w:hAnsi="Times New Roman"/>
                <w:lang w:val="sr-Latn-ME"/>
              </w:rPr>
              <w:t>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307004" w:rsidRDefault="00D04022" w:rsidP="00892D1C">
            <w:pPr>
              <w:rPr>
                <w:rFonts w:ascii="Times New Roman" w:hAnsi="Times New Roman"/>
                <w:lang w:val="sr-Latn-ME"/>
              </w:rPr>
            </w:pPr>
            <w:r w:rsidRPr="00307004">
              <w:rPr>
                <w:rFonts w:ascii="Times New Roman" w:hAnsi="Times New Roman"/>
                <w:lang w:val="sr-Latn-ME"/>
              </w:rPr>
              <w:t>RE DJECA</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307004" w:rsidRDefault="00D04022" w:rsidP="00892D1C">
            <w:pPr>
              <w:jc w:val="center"/>
              <w:rPr>
                <w:rFonts w:ascii="Times New Roman" w:hAnsi="Times New Roman"/>
                <w:lang w:val="sr-Latn-ME"/>
              </w:rPr>
            </w:pPr>
            <w:r w:rsidRPr="00307004">
              <w:rPr>
                <w:rFonts w:ascii="Times New Roman" w:hAnsi="Times New Roman"/>
                <w:lang w:val="sr-Latn-ME"/>
              </w:rPr>
              <w:t>U stanju</w:t>
            </w:r>
          </w:p>
          <w:p w:rsidR="00D04022" w:rsidRPr="00307004" w:rsidRDefault="00D04022" w:rsidP="00892D1C">
            <w:pPr>
              <w:jc w:val="center"/>
              <w:rPr>
                <w:rFonts w:ascii="Times New Roman" w:hAnsi="Times New Roman"/>
                <w:lang w:val="sr-Latn-ME"/>
              </w:rPr>
            </w:pPr>
            <w:r w:rsidRPr="00307004">
              <w:rPr>
                <w:rFonts w:ascii="Times New Roman" w:hAnsi="Times New Roman"/>
                <w:lang w:val="sr-Latn-ME"/>
              </w:rPr>
              <w:t xml:space="preserve">Soc.pot.                    </w:t>
            </w:r>
          </w:p>
        </w:tc>
        <w:tc>
          <w:tcPr>
            <w:tcW w:w="0" w:type="auto"/>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04022" w:rsidRPr="00307004" w:rsidRDefault="00D04022" w:rsidP="00892D1C">
            <w:pPr>
              <w:ind w:left="378"/>
              <w:jc w:val="center"/>
              <w:rPr>
                <w:rFonts w:ascii="Times New Roman" w:hAnsi="Times New Roman"/>
                <w:lang w:val="sr-Latn-ME"/>
              </w:rPr>
            </w:pPr>
            <w:r w:rsidRPr="00307004">
              <w:rPr>
                <w:rFonts w:ascii="Times New Roman" w:hAnsi="Times New Roman"/>
                <w:lang w:val="sr-Latn-ME"/>
              </w:rPr>
              <w:t xml:space="preserve">Posebne </w:t>
            </w:r>
          </w:p>
          <w:p w:rsidR="00D04022" w:rsidRPr="00307004" w:rsidRDefault="00D04022" w:rsidP="00892D1C">
            <w:pPr>
              <w:jc w:val="center"/>
              <w:rPr>
                <w:rFonts w:ascii="Times New Roman" w:hAnsi="Times New Roman"/>
                <w:lang w:val="sr-Latn-ME"/>
              </w:rPr>
            </w:pPr>
            <w:r w:rsidRPr="00307004">
              <w:rPr>
                <w:rFonts w:ascii="Times New Roman" w:hAnsi="Times New Roman"/>
                <w:lang w:val="sr-Latn-ME"/>
              </w:rPr>
              <w:t xml:space="preserve">        Obr.potrebe</w:t>
            </w:r>
          </w:p>
        </w:tc>
        <w:tc>
          <w:tcPr>
            <w:tcW w:w="0" w:type="auto"/>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04022" w:rsidRPr="00307004" w:rsidRDefault="00D04022" w:rsidP="00892D1C">
            <w:pPr>
              <w:jc w:val="center"/>
              <w:rPr>
                <w:rFonts w:ascii="Times New Roman" w:hAnsi="Times New Roman"/>
                <w:lang w:val="sr-Latn-ME"/>
              </w:rPr>
            </w:pPr>
            <w:r w:rsidRPr="00307004">
              <w:rPr>
                <w:rFonts w:ascii="Times New Roman" w:hAnsi="Times New Roman"/>
                <w:lang w:val="sr-Latn-ME"/>
              </w:rPr>
              <w:t>Organizovani prevoz</w:t>
            </w:r>
          </w:p>
          <w:p w:rsidR="00D04022" w:rsidRPr="00307004" w:rsidRDefault="00D04022" w:rsidP="00821D7B">
            <w:pPr>
              <w:rPr>
                <w:rFonts w:ascii="Times New Roman" w:hAnsi="Times New Roman"/>
                <w:lang w:val="sr-Latn-ME"/>
              </w:rPr>
            </w:pPr>
          </w:p>
        </w:tc>
      </w:tr>
      <w:tr w:rsidR="00D04022" w:rsidRPr="003439D2" w:rsidTr="00C94D93">
        <w:trPr>
          <w:trHeight w:val="215"/>
        </w:trPr>
        <w:tc>
          <w:tcPr>
            <w:tcW w:w="0" w:type="auto"/>
            <w:vMerge/>
            <w:tcBorders>
              <w:top w:val="single" w:sz="4" w:space="0" w:color="000000"/>
              <w:left w:val="single" w:sz="4" w:space="0" w:color="000000"/>
              <w:bottom w:val="single" w:sz="4" w:space="0" w:color="000000"/>
              <w:right w:val="single" w:sz="4" w:space="0" w:color="000000"/>
            </w:tcBorders>
            <w:hideMark/>
          </w:tcPr>
          <w:p w:rsidR="00D04022" w:rsidRPr="00307004" w:rsidRDefault="00D04022" w:rsidP="00892D1C">
            <w:pPr>
              <w:spacing w:after="0" w:line="240" w:lineRule="auto"/>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D04022" w:rsidRPr="00307004" w:rsidRDefault="00D04022" w:rsidP="00892D1C">
            <w:pPr>
              <w:spacing w:after="0" w:line="240" w:lineRule="auto"/>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D04022" w:rsidRPr="00307004"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307004" w:rsidRDefault="00D04022" w:rsidP="00892D1C">
            <w:pPr>
              <w:spacing w:after="0" w:line="240" w:lineRule="auto"/>
              <w:jc w:val="center"/>
              <w:rPr>
                <w:rFonts w:ascii="Times New Roman" w:eastAsia="Times New Roman" w:hAnsi="Times New Roman"/>
                <w:sz w:val="24"/>
                <w:szCs w:val="24"/>
              </w:rPr>
            </w:pPr>
            <w:r w:rsidRPr="00307004">
              <w:rPr>
                <w:rFonts w:ascii="Times New Roman" w:hAnsi="Times New Roman"/>
                <w:lang w:val="sr-Latn-ME"/>
              </w:rPr>
              <w:t>Ukup.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307004" w:rsidRDefault="00D04022" w:rsidP="00892D1C">
            <w:pPr>
              <w:spacing w:after="0" w:line="240" w:lineRule="auto"/>
              <w:rPr>
                <w:rFonts w:ascii="Times New Roman" w:eastAsia="Times New Roman" w:hAnsi="Times New Roman"/>
                <w:sz w:val="24"/>
                <w:szCs w:val="24"/>
              </w:rPr>
            </w:pPr>
            <w:r w:rsidRPr="00307004">
              <w:rPr>
                <w:rFonts w:ascii="Times New Roman" w:hAnsi="Times New Roman"/>
                <w:lang w:val="sr-Latn-ME"/>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307004" w:rsidRDefault="00D04022" w:rsidP="00892D1C">
            <w:pPr>
              <w:spacing w:after="0" w:line="240" w:lineRule="auto"/>
              <w:jc w:val="center"/>
              <w:rPr>
                <w:rFonts w:ascii="Times New Roman" w:eastAsia="Times New Roman" w:hAnsi="Times New Roman"/>
                <w:sz w:val="24"/>
                <w:szCs w:val="24"/>
              </w:rPr>
            </w:pPr>
            <w:r w:rsidRPr="00307004">
              <w:rPr>
                <w:rFonts w:ascii="Times New Roman" w:hAnsi="Times New Roman"/>
                <w:lang w:val="sr-Latn-ME"/>
              </w:rPr>
              <w:t>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307004" w:rsidRDefault="00D04022" w:rsidP="00892D1C">
            <w:pPr>
              <w:rPr>
                <w:rFonts w:ascii="Times New Roman" w:hAnsi="Times New Roman"/>
                <w:lang w:val="sr-Latn-ME"/>
              </w:rPr>
            </w:pPr>
            <w:r w:rsidRPr="00307004">
              <w:rPr>
                <w:rFonts w:ascii="Times New Roman" w:hAnsi="Times New Roman"/>
                <w:lang w:val="sr-Latn-ME"/>
              </w:rPr>
              <w:t>Ukup.</w:t>
            </w:r>
          </w:p>
          <w:p w:rsidR="00D04022" w:rsidRPr="00307004"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307004" w:rsidRDefault="00D04022" w:rsidP="00892D1C">
            <w:pPr>
              <w:jc w:val="center"/>
              <w:rPr>
                <w:rFonts w:ascii="Times New Roman" w:hAnsi="Times New Roman"/>
                <w:lang w:val="sr-Latn-M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307004" w:rsidRDefault="00D04022" w:rsidP="00892D1C">
            <w:pPr>
              <w:jc w:val="center"/>
              <w:rPr>
                <w:rFonts w:ascii="Times New Roman" w:hAnsi="Times New Roman"/>
                <w:lang w:val="sr-Latn-M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307004" w:rsidRDefault="00D04022" w:rsidP="00892D1C">
            <w:pPr>
              <w:jc w:val="center"/>
              <w:rPr>
                <w:rFonts w:ascii="Times New Roman" w:hAnsi="Times New Roman"/>
                <w:lang w:val="sr-Latn-M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307004" w:rsidRDefault="00D04022" w:rsidP="00892D1C">
            <w:pPr>
              <w:jc w:val="center"/>
              <w:rPr>
                <w:rFonts w:ascii="Times New Roman" w:hAnsi="Times New Roman"/>
                <w:lang w:val="sr-Latn-ME"/>
              </w:rPr>
            </w:pPr>
            <w:r w:rsidRPr="00307004">
              <w:rPr>
                <w:rFonts w:ascii="Times New Roman" w:hAnsi="Times New Roman"/>
                <w:lang w:val="sr-Latn-ME"/>
              </w:rPr>
              <w:t>Ukup.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307004" w:rsidRDefault="00D04022" w:rsidP="00892D1C">
            <w:pPr>
              <w:rPr>
                <w:rFonts w:ascii="Times New Roman" w:hAnsi="Times New Roman"/>
                <w:lang w:val="sr-Latn-ME"/>
              </w:rPr>
            </w:pPr>
            <w:r w:rsidRPr="00307004">
              <w:rPr>
                <w:rFonts w:ascii="Times New Roman" w:hAnsi="Times New Roman"/>
                <w:lang w:val="sr-Latn-ME"/>
              </w:rPr>
              <w:t>m</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307004" w:rsidRDefault="00D04022" w:rsidP="00892D1C">
            <w:pPr>
              <w:jc w:val="center"/>
              <w:rPr>
                <w:rFonts w:ascii="Times New Roman" w:hAnsi="Times New Roman"/>
                <w:lang w:val="sr-Latn-ME"/>
              </w:rPr>
            </w:pPr>
            <w:r w:rsidRPr="00307004">
              <w:rPr>
                <w:rFonts w:ascii="Times New Roman" w:hAnsi="Times New Roman"/>
                <w:lang w:val="sr-Latn-ME"/>
              </w:rPr>
              <w:t>ž</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307004" w:rsidRDefault="00D04022" w:rsidP="00892D1C">
            <w:pPr>
              <w:rPr>
                <w:rFonts w:ascii="Times New Roman" w:hAnsi="Times New Roman"/>
                <w:lang w:val="sr-Latn-ME"/>
              </w:rPr>
            </w:pPr>
            <w:r w:rsidRPr="00307004">
              <w:rPr>
                <w:rFonts w:ascii="Times New Roman" w:hAnsi="Times New Roman"/>
                <w:lang w:val="sr-Latn-ME"/>
              </w:rPr>
              <w:t>Ukup.</w:t>
            </w:r>
          </w:p>
          <w:p w:rsidR="00D04022" w:rsidRPr="00307004" w:rsidRDefault="00D04022" w:rsidP="00892D1C">
            <w:pPr>
              <w:jc w:val="center"/>
              <w:rPr>
                <w:rFonts w:ascii="Times New Roman" w:hAnsi="Times New Roman"/>
                <w:lang w:val="sr-Latn-ME"/>
              </w:rPr>
            </w:pPr>
          </w:p>
        </w:tc>
        <w:tc>
          <w:tcPr>
            <w:tcW w:w="0" w:type="auto"/>
            <w:tcBorders>
              <w:left w:val="single" w:sz="4" w:space="0" w:color="000000"/>
              <w:bottom w:val="single" w:sz="4" w:space="0" w:color="000000"/>
              <w:right w:val="single" w:sz="4" w:space="0" w:color="auto"/>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ž</w:t>
            </w:r>
          </w:p>
        </w:tc>
      </w:tr>
      <w:tr w:rsidR="00D04022" w:rsidRPr="003439D2" w:rsidTr="00C94D93">
        <w:trPr>
          <w:trHeight w:val="569"/>
        </w:trPr>
        <w:tc>
          <w:tcPr>
            <w:tcW w:w="0" w:type="auto"/>
            <w:vMerge/>
            <w:tcBorders>
              <w:top w:val="single" w:sz="4" w:space="0" w:color="000000"/>
              <w:left w:val="single" w:sz="4" w:space="0" w:color="000000"/>
              <w:bottom w:val="single" w:sz="4" w:space="0" w:color="000000"/>
              <w:right w:val="single" w:sz="4" w:space="0" w:color="000000"/>
            </w:tcBorders>
            <w:hideMark/>
          </w:tcPr>
          <w:p w:rsidR="00D04022" w:rsidRPr="00307004" w:rsidRDefault="00D04022" w:rsidP="00892D1C">
            <w:pPr>
              <w:spacing w:after="0" w:line="240" w:lineRule="auto"/>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D04022" w:rsidRPr="00307004" w:rsidRDefault="00D04022" w:rsidP="00892D1C">
            <w:pPr>
              <w:spacing w:after="0" w:line="240" w:lineRule="auto"/>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D04022" w:rsidRPr="00307004"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307004"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307004"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307004"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307004" w:rsidRDefault="00D04022" w:rsidP="00892D1C">
            <w:pPr>
              <w:jc w:val="center"/>
              <w:rPr>
                <w:rFonts w:ascii="Times New Roman" w:hAnsi="Times New Roman"/>
                <w:lang w:val="sr-Latn-ME"/>
              </w:rPr>
            </w:pPr>
          </w:p>
          <w:p w:rsidR="00D04022" w:rsidRPr="00307004" w:rsidRDefault="00D04022" w:rsidP="00892D1C">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307004" w:rsidRDefault="00D04022" w:rsidP="00892D1C">
            <w:pPr>
              <w:jc w:val="center"/>
              <w:rPr>
                <w:rFonts w:ascii="Times New Roman" w:hAnsi="Times New Roman"/>
                <w:lang w:val="sr-Latn-ME"/>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307004" w:rsidRDefault="00D04022" w:rsidP="00892D1C">
            <w:pPr>
              <w:jc w:val="center"/>
              <w:rPr>
                <w:rFonts w:ascii="Times New Roman" w:hAnsi="Times New Roman"/>
                <w:lang w:val="sr-Latn-ME"/>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307004" w:rsidRDefault="00D04022" w:rsidP="00892D1C">
            <w:pPr>
              <w:jc w:val="center"/>
              <w:rPr>
                <w:rFonts w:ascii="Times New Roman" w:hAnsi="Times New Roman"/>
                <w:lang w:val="sr-Latn-ME"/>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307004" w:rsidRDefault="00D04022" w:rsidP="00892D1C">
            <w:pPr>
              <w:jc w:val="center"/>
              <w:rPr>
                <w:rFonts w:ascii="Times New Roman" w:hAnsi="Times New Roman"/>
                <w:lang w:val="sr-Latn-ME"/>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307004" w:rsidRDefault="00D04022" w:rsidP="00892D1C">
            <w:pPr>
              <w:jc w:val="center"/>
              <w:rPr>
                <w:rFonts w:ascii="Times New Roman" w:hAnsi="Times New Roman"/>
                <w:lang w:val="sr-Latn-ME"/>
              </w:rPr>
            </w:pPr>
          </w:p>
        </w:tc>
        <w:tc>
          <w:tcPr>
            <w:tcW w:w="0" w:type="auto"/>
            <w:tcBorders>
              <w:top w:val="single" w:sz="4" w:space="0" w:color="000000"/>
              <w:left w:val="single" w:sz="4" w:space="0" w:color="000000"/>
              <w:bottom w:val="single" w:sz="4" w:space="0" w:color="000000"/>
            </w:tcBorders>
            <w:shd w:val="clear" w:color="auto" w:fill="C5E0B3"/>
            <w:tcMar>
              <w:top w:w="0" w:type="dxa"/>
              <w:left w:w="108" w:type="dxa"/>
              <w:bottom w:w="0" w:type="dxa"/>
              <w:right w:w="108" w:type="dxa"/>
            </w:tcMar>
            <w:hideMark/>
          </w:tcPr>
          <w:p w:rsidR="00D04022" w:rsidRPr="00307004" w:rsidRDefault="00D04022" w:rsidP="00892D1C">
            <w:pPr>
              <w:jc w:val="center"/>
              <w:rPr>
                <w:rFonts w:ascii="Times New Roman" w:hAnsi="Times New Roman"/>
                <w:lang w:val="sr-Latn-ME"/>
              </w:rPr>
            </w:pPr>
          </w:p>
        </w:tc>
        <w:tc>
          <w:tcPr>
            <w:tcW w:w="0" w:type="auto"/>
            <w:tcBorders>
              <w:top w:val="single" w:sz="4" w:space="0" w:color="000000"/>
              <w:bottom w:val="single" w:sz="4" w:space="0" w:color="000000"/>
            </w:tcBorders>
            <w:shd w:val="clear" w:color="auto" w:fill="C5E0B3"/>
            <w:tcMar>
              <w:top w:w="0" w:type="dxa"/>
              <w:left w:w="108" w:type="dxa"/>
              <w:bottom w:w="0" w:type="dxa"/>
              <w:right w:w="108" w:type="dxa"/>
            </w:tcMar>
            <w:hideMark/>
          </w:tcPr>
          <w:p w:rsidR="00D04022" w:rsidRPr="00307004" w:rsidRDefault="00D04022" w:rsidP="00892D1C">
            <w:pPr>
              <w:jc w:val="center"/>
              <w:rPr>
                <w:rFonts w:ascii="Times New Roman" w:hAnsi="Times New Roman"/>
                <w:lang w:val="sr-Latn-ME"/>
              </w:rPr>
            </w:pPr>
          </w:p>
          <w:p w:rsidR="00D04022" w:rsidRPr="00307004" w:rsidRDefault="00D04022" w:rsidP="00892D1C">
            <w:pPr>
              <w:jc w:val="center"/>
              <w:rPr>
                <w:rFonts w:ascii="Times New Roman" w:hAnsi="Times New Roman"/>
                <w:lang w:val="sr-Latn-ME"/>
              </w:rPr>
            </w:pPr>
          </w:p>
        </w:tc>
        <w:tc>
          <w:tcPr>
            <w:tcW w:w="0" w:type="auto"/>
            <w:tcBorders>
              <w:top w:val="single" w:sz="4" w:space="0" w:color="000000"/>
              <w:bottom w:val="single" w:sz="4" w:space="0" w:color="000000"/>
              <w:right w:val="single" w:sz="4" w:space="0" w:color="auto"/>
            </w:tcBorders>
            <w:shd w:val="clear" w:color="auto" w:fill="C5E0B3"/>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r>
      <w:tr w:rsidR="00D04022" w:rsidRPr="003439D2" w:rsidTr="00C94D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307004" w:rsidRDefault="00D04022" w:rsidP="00892D1C">
            <w:pPr>
              <w:jc w:val="center"/>
              <w:rPr>
                <w:rFonts w:ascii="Times New Roman" w:hAnsi="Times New Roman"/>
                <w:lang w:val="sr-Latn-ME"/>
              </w:rPr>
            </w:pPr>
            <w:r w:rsidRPr="00307004">
              <w:rPr>
                <w:rFonts w:ascii="Times New Roman" w:hAnsi="Times New Roman"/>
                <w:lang w:val="sr-Latn-ME"/>
              </w:rPr>
              <w:t>86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307004" w:rsidRDefault="00D04022" w:rsidP="00892D1C">
            <w:pPr>
              <w:jc w:val="center"/>
              <w:rPr>
                <w:rFonts w:ascii="Times New Roman" w:hAnsi="Times New Roman"/>
                <w:lang w:val="sr-Latn-ME"/>
              </w:rPr>
            </w:pPr>
            <w:r w:rsidRPr="00307004">
              <w:rPr>
                <w:rFonts w:ascii="Times New Roman" w:hAnsi="Times New Roman"/>
                <w:lang w:val="sr-Latn-ME"/>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307004" w:rsidRDefault="00D04022" w:rsidP="00892D1C">
            <w:pPr>
              <w:jc w:val="center"/>
              <w:rPr>
                <w:rFonts w:ascii="Times New Roman" w:hAnsi="Times New Roman"/>
                <w:lang w:val="sr-Latn-ME"/>
              </w:rPr>
            </w:pPr>
            <w:r w:rsidRPr="00307004">
              <w:rPr>
                <w:rFonts w:ascii="Times New Roman" w:hAnsi="Times New Roman"/>
                <w:lang w:val="sr-Latn-ME"/>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307004" w:rsidRDefault="00D04022" w:rsidP="00892D1C">
            <w:pPr>
              <w:jc w:val="center"/>
              <w:rPr>
                <w:rFonts w:ascii="Times New Roman" w:hAnsi="Times New Roman"/>
                <w:lang w:val="sr-Latn-ME"/>
              </w:rPr>
            </w:pPr>
            <w:r w:rsidRPr="00307004">
              <w:rPr>
                <w:rFonts w:ascii="Times New Roman" w:hAnsi="Times New Roman"/>
                <w:lang w:val="sr-Latn-M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307004" w:rsidRDefault="00D04022" w:rsidP="00892D1C">
            <w:pPr>
              <w:jc w:val="center"/>
              <w:rPr>
                <w:rFonts w:ascii="Times New Roman" w:hAnsi="Times New Roman"/>
                <w:lang w:val="sr-Latn-ME"/>
              </w:rPr>
            </w:pPr>
            <w:r w:rsidRPr="00307004">
              <w:rPr>
                <w:rFonts w:ascii="Times New Roman" w:hAnsi="Times New Roman"/>
                <w:lang w:val="sr-Latn-M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307004" w:rsidRDefault="00D04022" w:rsidP="00892D1C">
            <w:pPr>
              <w:jc w:val="center"/>
              <w:rPr>
                <w:rFonts w:ascii="Times New Roman" w:hAnsi="Times New Roman"/>
                <w:lang w:val="sr-Latn-ME"/>
              </w:rPr>
            </w:pPr>
            <w:r w:rsidRPr="00307004">
              <w:rPr>
                <w:rFonts w:ascii="Times New Roman" w:hAnsi="Times New Roman"/>
                <w:lang w:val="sr-Latn-M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307004" w:rsidRDefault="00D04022" w:rsidP="00892D1C">
            <w:pPr>
              <w:jc w:val="center"/>
              <w:rPr>
                <w:rFonts w:ascii="Times New Roman" w:hAnsi="Times New Roman"/>
                <w:lang w:val="sr-Latn-ME"/>
              </w:rPr>
            </w:pPr>
            <w:r w:rsidRPr="00307004">
              <w:rPr>
                <w:rFonts w:ascii="Times New Roman" w:hAnsi="Times New Roman"/>
                <w:lang w:val="sr-Latn-ME"/>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307004" w:rsidRDefault="00D04022" w:rsidP="00892D1C">
            <w:pPr>
              <w:jc w:val="center"/>
              <w:rPr>
                <w:rFonts w:ascii="Times New Roman" w:hAnsi="Times New Roman"/>
                <w:lang w:val="sr-Latn-ME"/>
              </w:rPr>
            </w:pPr>
            <w:r w:rsidRPr="00307004">
              <w:rPr>
                <w:rFonts w:ascii="Times New Roman" w:hAnsi="Times New Roman"/>
                <w:lang w:val="sr-Latn-ME"/>
              </w:rPr>
              <w:t>86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307004" w:rsidRDefault="00D04022" w:rsidP="00892D1C">
            <w:pPr>
              <w:jc w:val="center"/>
              <w:rPr>
                <w:rFonts w:ascii="Times New Roman" w:hAnsi="Times New Roman"/>
                <w:lang w:val="sr-Latn-ME"/>
              </w:rPr>
            </w:pPr>
            <w:r w:rsidRPr="00307004">
              <w:rPr>
                <w:rFonts w:ascii="Times New Roman" w:hAnsi="Times New Roman"/>
                <w:lang w:val="sr-Latn-ME"/>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307004" w:rsidRDefault="00D04022" w:rsidP="00892D1C">
            <w:pPr>
              <w:jc w:val="center"/>
              <w:rPr>
                <w:rFonts w:ascii="Times New Roman" w:hAnsi="Times New Roman"/>
                <w:lang w:val="sr-Latn-ME"/>
              </w:rPr>
            </w:pPr>
            <w:r w:rsidRPr="00307004">
              <w:rPr>
                <w:rFonts w:ascii="Times New Roman" w:hAnsi="Times New Roman"/>
                <w:lang w:val="sr-Latn-ME"/>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307004" w:rsidRDefault="00D04022" w:rsidP="00892D1C">
            <w:pPr>
              <w:jc w:val="center"/>
              <w:rPr>
                <w:rFonts w:ascii="Times New Roman" w:hAnsi="Times New Roman"/>
                <w:lang w:val="sr-Latn-ME"/>
              </w:rPr>
            </w:pPr>
            <w:r w:rsidRPr="00307004">
              <w:rPr>
                <w:rFonts w:ascii="Times New Roman" w:hAnsi="Times New Roman"/>
                <w:lang w:val="sr-Latn-M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307004" w:rsidRDefault="00D04022" w:rsidP="00892D1C">
            <w:pPr>
              <w:jc w:val="center"/>
              <w:rPr>
                <w:rFonts w:ascii="Times New Roman" w:hAnsi="Times New Roman"/>
                <w:lang w:val="sr-Latn-ME"/>
              </w:rPr>
            </w:pPr>
            <w:r w:rsidRPr="00307004">
              <w:rPr>
                <w:rFonts w:ascii="Times New Roman" w:hAnsi="Times New Roman"/>
                <w:lang w:val="sr-Latn-ME"/>
              </w:rPr>
              <w:t>/</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rsidR="00D04022" w:rsidRPr="00307004" w:rsidRDefault="00D04022" w:rsidP="00892D1C">
            <w:pPr>
              <w:jc w:val="center"/>
              <w:rPr>
                <w:rFonts w:ascii="Times New Roman" w:hAnsi="Times New Roman"/>
                <w:lang w:val="sr-Latn-ME"/>
              </w:rPr>
            </w:pPr>
            <w:r w:rsidRPr="00307004">
              <w:rPr>
                <w:rFonts w:ascii="Times New Roman" w:hAnsi="Times New Roman"/>
                <w:lang w:val="sr-Latn-ME"/>
              </w:rPr>
              <w:t>/</w:t>
            </w:r>
          </w:p>
        </w:tc>
        <w:tc>
          <w:tcPr>
            <w:tcW w:w="0" w:type="auto"/>
            <w:tcBorders>
              <w:top w:val="single" w:sz="4" w:space="0" w:color="000000"/>
              <w:bottom w:val="single" w:sz="4" w:space="0" w:color="000000"/>
            </w:tcBorders>
            <w:tcMar>
              <w:top w:w="0" w:type="dxa"/>
              <w:left w:w="108" w:type="dxa"/>
              <w:bottom w:w="0" w:type="dxa"/>
              <w:right w:w="108" w:type="dxa"/>
            </w:tcMar>
            <w:hideMark/>
          </w:tcPr>
          <w:p w:rsidR="00D04022" w:rsidRPr="00307004" w:rsidRDefault="00D04022" w:rsidP="00892D1C">
            <w:pPr>
              <w:jc w:val="center"/>
              <w:rPr>
                <w:rFonts w:ascii="Times New Roman" w:hAnsi="Times New Roman"/>
                <w:lang w:val="sr-Latn-ME"/>
              </w:rPr>
            </w:pPr>
            <w:r w:rsidRPr="00307004">
              <w:rPr>
                <w:rFonts w:ascii="Times New Roman" w:hAnsi="Times New Roman"/>
                <w:lang w:val="sr-Latn-ME"/>
              </w:rPr>
              <w:t>25</w:t>
            </w:r>
          </w:p>
        </w:tc>
        <w:tc>
          <w:tcPr>
            <w:tcW w:w="0" w:type="auto"/>
            <w:tcBorders>
              <w:top w:val="single" w:sz="4" w:space="0" w:color="000000"/>
              <w:bottom w:val="single" w:sz="4" w:space="0" w:color="000000"/>
              <w:right w:val="single" w:sz="4" w:space="0" w:color="auto"/>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r>
    </w:tbl>
    <w:p w:rsidR="00D04022" w:rsidRPr="00102B3F" w:rsidRDefault="00D04022" w:rsidP="00D04022">
      <w:pPr>
        <w:spacing w:after="0" w:line="240" w:lineRule="auto"/>
        <w:rPr>
          <w:rFonts w:ascii="Times New Roman" w:eastAsia="Times New Roman" w:hAnsi="Times New Roman"/>
          <w:sz w:val="24"/>
          <w:szCs w:val="24"/>
        </w:rPr>
      </w:pPr>
    </w:p>
    <w:p w:rsidR="00D04022" w:rsidRPr="00102B3F" w:rsidRDefault="00D04022" w:rsidP="00D04022">
      <w:pPr>
        <w:spacing w:after="0" w:line="240" w:lineRule="auto"/>
        <w:jc w:val="both"/>
        <w:rPr>
          <w:rFonts w:ascii="Times New Roman" w:eastAsia="Times New Roman" w:hAnsi="Times New Roman"/>
          <w:sz w:val="24"/>
          <w:szCs w:val="24"/>
        </w:rPr>
      </w:pPr>
      <w:r w:rsidRPr="00102B3F">
        <w:rPr>
          <w:rFonts w:ascii="Times New Roman" w:eastAsia="Times New Roman" w:hAnsi="Times New Roman"/>
          <w:color w:val="000000"/>
        </w:rPr>
        <w:lastRenderedPageBreak/>
        <w:t>Škola svoj rad obavlja u zadovoljavajućim uslovima</w:t>
      </w:r>
      <w:r w:rsidR="00307004">
        <w:rPr>
          <w:rFonts w:ascii="Times New Roman" w:eastAsia="Times New Roman" w:hAnsi="Times New Roman"/>
          <w:color w:val="000000"/>
        </w:rPr>
        <w:t>, i može se konstatovati da</w:t>
      </w:r>
      <w:r w:rsidRPr="00102B3F">
        <w:rPr>
          <w:rFonts w:ascii="Times New Roman" w:eastAsia="Times New Roman" w:hAnsi="Times New Roman"/>
          <w:color w:val="000000"/>
        </w:rPr>
        <w:t xml:space="preserve"> je izuzetno sređena</w:t>
      </w:r>
      <w:r w:rsidR="00307004">
        <w:rPr>
          <w:rStyle w:val="FootnoteReference"/>
          <w:rFonts w:ascii="Times New Roman" w:eastAsia="Times New Roman" w:hAnsi="Times New Roman"/>
          <w:color w:val="000000"/>
        </w:rPr>
        <w:footnoteReference w:id="22"/>
      </w:r>
      <w:r w:rsidRPr="00102B3F">
        <w:rPr>
          <w:rFonts w:ascii="Times New Roman" w:eastAsia="Times New Roman" w:hAnsi="Times New Roman"/>
          <w:color w:val="000000"/>
        </w:rPr>
        <w:t>, a nedostaje prilaz djeci sa smetnjama u razvoju. Prva faza škole je izgrađena 1972.godine, a 1987.godine i druga faza. U školi postoji biblioteka koja broji 10.000 knjiga. Škola je 2007.godine bila dobitnica nagrade „Oktoih“. Za učenike</w:t>
      </w:r>
      <w:r w:rsidR="00307004">
        <w:rPr>
          <w:rFonts w:ascii="Times New Roman" w:eastAsia="Times New Roman" w:hAnsi="Times New Roman"/>
          <w:color w:val="000000"/>
        </w:rPr>
        <w:t>/ce</w:t>
      </w:r>
      <w:r w:rsidRPr="00102B3F">
        <w:rPr>
          <w:rFonts w:ascii="Times New Roman" w:eastAsia="Times New Roman" w:hAnsi="Times New Roman"/>
          <w:color w:val="000000"/>
        </w:rPr>
        <w:t xml:space="preserve"> škole organizovan je  prevoz koji obezbijeđuje Ministarstvo prosvjete.</w:t>
      </w:r>
    </w:p>
    <w:p w:rsidR="00D04022" w:rsidRDefault="00D04022" w:rsidP="00D04022">
      <w:pPr>
        <w:spacing w:after="0" w:line="240" w:lineRule="auto"/>
        <w:rPr>
          <w:rFonts w:ascii="Times New Roman" w:eastAsia="Times New Roman" w:hAnsi="Times New Roman"/>
          <w:sz w:val="24"/>
          <w:szCs w:val="24"/>
        </w:rPr>
      </w:pPr>
    </w:p>
    <w:p w:rsidR="00821D7B" w:rsidRDefault="00821D7B" w:rsidP="00D04022">
      <w:pPr>
        <w:spacing w:after="0" w:line="240" w:lineRule="auto"/>
        <w:rPr>
          <w:rFonts w:ascii="Times New Roman" w:eastAsia="Times New Roman" w:hAnsi="Times New Roman"/>
          <w:sz w:val="24"/>
          <w:szCs w:val="24"/>
        </w:rPr>
      </w:pPr>
    </w:p>
    <w:p w:rsidR="00821D7B" w:rsidRDefault="00821D7B" w:rsidP="00D04022">
      <w:pPr>
        <w:spacing w:after="0" w:line="240" w:lineRule="auto"/>
        <w:rPr>
          <w:rFonts w:ascii="Times New Roman" w:eastAsia="Times New Roman" w:hAnsi="Times New Roman"/>
          <w:sz w:val="24"/>
          <w:szCs w:val="24"/>
        </w:rPr>
      </w:pPr>
    </w:p>
    <w:p w:rsidR="00821D7B" w:rsidRPr="00102B3F" w:rsidRDefault="00821D7B" w:rsidP="00D04022">
      <w:pPr>
        <w:spacing w:after="0" w:line="240" w:lineRule="auto"/>
        <w:rPr>
          <w:rFonts w:ascii="Times New Roman" w:eastAsia="Times New Roman" w:hAnsi="Times New Roman"/>
          <w:sz w:val="24"/>
          <w:szCs w:val="24"/>
        </w:rPr>
      </w:pPr>
    </w:p>
    <w:p w:rsidR="00D04022" w:rsidRPr="00102B3F" w:rsidRDefault="00D04022" w:rsidP="00D04022">
      <w:pPr>
        <w:spacing w:after="0" w:line="240" w:lineRule="auto"/>
        <w:ind w:firstLine="720"/>
        <w:jc w:val="both"/>
        <w:rPr>
          <w:rFonts w:ascii="Times New Roman" w:eastAsia="Times New Roman" w:hAnsi="Times New Roman"/>
          <w:sz w:val="24"/>
          <w:szCs w:val="24"/>
        </w:rPr>
      </w:pPr>
      <w:r w:rsidRPr="00102B3F">
        <w:rPr>
          <w:rFonts w:ascii="Times New Roman" w:eastAsia="Times New Roman" w:hAnsi="Times New Roman"/>
          <w:b/>
          <w:bCs/>
          <w:color w:val="000000"/>
        </w:rPr>
        <w:t>JU OŠ ,,Kekec’’</w:t>
      </w:r>
    </w:p>
    <w:p w:rsidR="00D04022" w:rsidRPr="00102B3F" w:rsidRDefault="00D04022" w:rsidP="00D04022">
      <w:pPr>
        <w:spacing w:after="0" w:line="240" w:lineRule="auto"/>
        <w:ind w:firstLine="720"/>
        <w:jc w:val="both"/>
        <w:rPr>
          <w:rFonts w:ascii="Times New Roman" w:eastAsia="Times New Roman" w:hAnsi="Times New Roman"/>
          <w:sz w:val="24"/>
          <w:szCs w:val="24"/>
        </w:rPr>
      </w:pPr>
      <w:r w:rsidRPr="00102B3F">
        <w:rPr>
          <w:rFonts w:ascii="Times New Roman" w:eastAsia="Times New Roman" w:hAnsi="Times New Roman"/>
          <w:color w:val="000000"/>
        </w:rPr>
        <w:t>U školskoj 20</w:t>
      </w:r>
      <w:r>
        <w:rPr>
          <w:rFonts w:ascii="Times New Roman" w:eastAsia="Times New Roman" w:hAnsi="Times New Roman"/>
          <w:color w:val="000000"/>
        </w:rPr>
        <w:t>19/20</w:t>
      </w:r>
      <w:r w:rsidRPr="00102B3F">
        <w:rPr>
          <w:rFonts w:ascii="Times New Roman" w:eastAsia="Times New Roman" w:hAnsi="Times New Roman"/>
          <w:color w:val="000000"/>
        </w:rPr>
        <w:t>.god. stopa upisa u procentima u odnosu na prethodnu školsku godinu je 99%. Škola zapošljava 35 zaposlenih, i to M</w:t>
      </w:r>
      <w:r w:rsidR="0029059E">
        <w:rPr>
          <w:rFonts w:ascii="Times New Roman" w:eastAsia="Times New Roman" w:hAnsi="Times New Roman"/>
          <w:color w:val="000000"/>
        </w:rPr>
        <w:t>-8, Ž-27</w:t>
      </w:r>
      <w:r>
        <w:rPr>
          <w:rFonts w:ascii="Times New Roman" w:eastAsia="Times New Roman" w:hAnsi="Times New Roman"/>
          <w:color w:val="000000"/>
        </w:rPr>
        <w:t>, direktor: muškarac.</w:t>
      </w:r>
      <w:r w:rsidRPr="00102B3F">
        <w:rPr>
          <w:rFonts w:ascii="Times New Roman" w:eastAsia="Times New Roman" w:hAnsi="Times New Roman"/>
          <w:color w:val="000000"/>
        </w:rPr>
        <w:t xml:space="preserve"> Površina školskog prostora je 2.181m2. Od toga učioničkog prostora 627m2 i ostalog 1.554m2.</w:t>
      </w:r>
    </w:p>
    <w:p w:rsidR="00D04022" w:rsidRPr="00102B3F" w:rsidRDefault="00D04022" w:rsidP="00D04022">
      <w:pPr>
        <w:spacing w:after="0" w:line="240" w:lineRule="auto"/>
        <w:ind w:firstLine="720"/>
        <w:jc w:val="both"/>
        <w:rPr>
          <w:rFonts w:ascii="Times New Roman" w:eastAsia="Times New Roman" w:hAnsi="Times New Roman"/>
          <w:sz w:val="24"/>
          <w:szCs w:val="24"/>
        </w:rPr>
      </w:pPr>
      <w:r w:rsidRPr="00102B3F">
        <w:rPr>
          <w:rFonts w:ascii="Times New Roman" w:eastAsia="Times New Roman" w:hAnsi="Times New Roman"/>
          <w:color w:val="000000"/>
        </w:rPr>
        <w:t>Djece koja aktivno treniraju neki od sportova ima 255 (160 dječaka i 95 djevojčica).  Škola nije arhitektonski prilagođena djeci sa smetnjama u razvoju.</w:t>
      </w:r>
    </w:p>
    <w:p w:rsidR="00D04022" w:rsidRDefault="00D04022" w:rsidP="0029059E">
      <w:pPr>
        <w:spacing w:after="0" w:line="240" w:lineRule="auto"/>
        <w:rPr>
          <w:rFonts w:ascii="Times New Roman" w:eastAsia="Times New Roman" w:hAnsi="Times New Roman"/>
          <w:color w:val="000000"/>
        </w:rPr>
      </w:pPr>
      <w:r w:rsidRPr="00102B3F">
        <w:rPr>
          <w:rFonts w:ascii="Times New Roman" w:eastAsia="Times New Roman" w:hAnsi="Times New Roman"/>
          <w:b/>
          <w:bCs/>
          <w:color w:val="000000"/>
        </w:rPr>
        <w:t> </w:t>
      </w:r>
      <w:r w:rsidRPr="00102B3F">
        <w:rPr>
          <w:rFonts w:ascii="Times New Roman" w:eastAsia="Times New Roman" w:hAnsi="Times New Roman"/>
          <w:color w:val="000000"/>
        </w:rPr>
        <w:t> Problem koji postoji u ovoj školi je nedostatak grijanja. Ne postoji centralno grijanje, a alternativni načini zagrijavanja prostora su dotrajale TA peći, klime i radijatori. </w:t>
      </w:r>
    </w:p>
    <w:p w:rsidR="00821D7B" w:rsidRPr="00102B3F" w:rsidRDefault="00821D7B" w:rsidP="0029059E">
      <w:pPr>
        <w:spacing w:after="0" w:line="240" w:lineRule="auto"/>
        <w:rPr>
          <w:rFonts w:ascii="Times New Roman" w:eastAsia="Times New Roman" w:hAnsi="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67"/>
        <w:gridCol w:w="567"/>
        <w:gridCol w:w="708"/>
        <w:gridCol w:w="567"/>
        <w:gridCol w:w="567"/>
        <w:gridCol w:w="567"/>
        <w:gridCol w:w="486"/>
        <w:gridCol w:w="507"/>
        <w:gridCol w:w="850"/>
        <w:gridCol w:w="425"/>
        <w:gridCol w:w="426"/>
        <w:gridCol w:w="992"/>
        <w:gridCol w:w="567"/>
        <w:gridCol w:w="567"/>
      </w:tblGrid>
      <w:tr w:rsidR="00D04022" w:rsidRPr="003439D2" w:rsidTr="00892D1C">
        <w:trPr>
          <w:trHeight w:val="205"/>
        </w:trPr>
        <w:tc>
          <w:tcPr>
            <w:tcW w:w="988" w:type="dxa"/>
            <w:vMerge w:val="restart"/>
            <w:shd w:val="clear" w:color="auto" w:fill="auto"/>
          </w:tcPr>
          <w:p w:rsidR="00D04022" w:rsidRPr="003439D2" w:rsidRDefault="00D04022" w:rsidP="00892D1C">
            <w:pPr>
              <w:jc w:val="center"/>
              <w:rPr>
                <w:lang w:val="sr-Latn-ME"/>
              </w:rPr>
            </w:pPr>
            <w:r w:rsidRPr="003439D2">
              <w:rPr>
                <w:lang w:val="sr-Latn-ME"/>
              </w:rPr>
              <w:t>Upisano</w:t>
            </w:r>
          </w:p>
        </w:tc>
        <w:tc>
          <w:tcPr>
            <w:tcW w:w="567" w:type="dxa"/>
            <w:vMerge w:val="restart"/>
            <w:shd w:val="clear" w:color="auto" w:fill="auto"/>
          </w:tcPr>
          <w:p w:rsidR="00D04022" w:rsidRPr="003439D2" w:rsidRDefault="00D04022" w:rsidP="00892D1C">
            <w:pPr>
              <w:jc w:val="center"/>
              <w:rPr>
                <w:lang w:val="sr-Latn-ME"/>
              </w:rPr>
            </w:pPr>
            <w:r w:rsidRPr="003439D2">
              <w:rPr>
                <w:lang w:val="sr-Latn-ME"/>
              </w:rPr>
              <w:t>m</w:t>
            </w:r>
          </w:p>
        </w:tc>
        <w:tc>
          <w:tcPr>
            <w:tcW w:w="567" w:type="dxa"/>
            <w:vMerge w:val="restart"/>
            <w:shd w:val="clear" w:color="auto" w:fill="auto"/>
          </w:tcPr>
          <w:p w:rsidR="00D04022" w:rsidRPr="003439D2" w:rsidRDefault="00D04022" w:rsidP="00892D1C">
            <w:pPr>
              <w:jc w:val="center"/>
              <w:rPr>
                <w:lang w:val="sr-Latn-ME"/>
              </w:rPr>
            </w:pPr>
            <w:r w:rsidRPr="003439D2">
              <w:rPr>
                <w:lang w:val="sr-Latn-ME"/>
              </w:rPr>
              <w:t>ž</w:t>
            </w:r>
          </w:p>
        </w:tc>
        <w:tc>
          <w:tcPr>
            <w:tcW w:w="1842" w:type="dxa"/>
            <w:gridSpan w:val="3"/>
            <w:shd w:val="clear" w:color="auto" w:fill="auto"/>
          </w:tcPr>
          <w:p w:rsidR="00D04022" w:rsidRPr="003439D2" w:rsidRDefault="00D04022" w:rsidP="00892D1C">
            <w:pPr>
              <w:rPr>
                <w:lang w:val="sr-Latn-ME"/>
              </w:rPr>
            </w:pPr>
            <w:r w:rsidRPr="003439D2">
              <w:rPr>
                <w:lang w:val="sr-Latn-ME"/>
              </w:rPr>
              <w:t>RE DJECA</w:t>
            </w:r>
          </w:p>
        </w:tc>
        <w:tc>
          <w:tcPr>
            <w:tcW w:w="1560" w:type="dxa"/>
            <w:gridSpan w:val="3"/>
            <w:shd w:val="clear" w:color="auto" w:fill="auto"/>
          </w:tcPr>
          <w:p w:rsidR="00D04022" w:rsidRPr="003439D2" w:rsidRDefault="00D04022" w:rsidP="00892D1C">
            <w:pPr>
              <w:jc w:val="center"/>
              <w:rPr>
                <w:lang w:val="sr-Latn-ME"/>
              </w:rPr>
            </w:pPr>
            <w:r w:rsidRPr="003439D2">
              <w:rPr>
                <w:lang w:val="sr-Latn-ME"/>
              </w:rPr>
              <w:t>U stanju</w:t>
            </w:r>
          </w:p>
          <w:p w:rsidR="00D04022" w:rsidRPr="003439D2" w:rsidRDefault="00D04022" w:rsidP="00892D1C">
            <w:pPr>
              <w:jc w:val="center"/>
              <w:rPr>
                <w:lang w:val="sr-Latn-ME"/>
              </w:rPr>
            </w:pPr>
            <w:r w:rsidRPr="003439D2">
              <w:rPr>
                <w:lang w:val="sr-Latn-ME"/>
              </w:rPr>
              <w:t xml:space="preserve">Soc.pot.                    </w:t>
            </w:r>
          </w:p>
        </w:tc>
        <w:tc>
          <w:tcPr>
            <w:tcW w:w="1701" w:type="dxa"/>
            <w:gridSpan w:val="3"/>
            <w:shd w:val="clear" w:color="auto" w:fill="auto"/>
          </w:tcPr>
          <w:p w:rsidR="00D04022" w:rsidRPr="003439D2" w:rsidRDefault="00D04022" w:rsidP="00892D1C">
            <w:pPr>
              <w:rPr>
                <w:lang w:val="sr-Latn-ME"/>
              </w:rPr>
            </w:pPr>
            <w:r w:rsidRPr="003439D2">
              <w:rPr>
                <w:lang w:val="sr-Latn-ME"/>
              </w:rPr>
              <w:t xml:space="preserve">Posebne       </w:t>
            </w:r>
          </w:p>
          <w:p w:rsidR="00D04022" w:rsidRPr="003439D2" w:rsidRDefault="00D04022" w:rsidP="00892D1C">
            <w:pPr>
              <w:rPr>
                <w:lang w:val="sr-Latn-ME"/>
              </w:rPr>
            </w:pPr>
            <w:r w:rsidRPr="003439D2">
              <w:rPr>
                <w:lang w:val="sr-Latn-ME"/>
              </w:rPr>
              <w:t>Obr.potrebe</w:t>
            </w:r>
          </w:p>
        </w:tc>
        <w:tc>
          <w:tcPr>
            <w:tcW w:w="2126" w:type="dxa"/>
            <w:gridSpan w:val="3"/>
            <w:shd w:val="clear" w:color="auto" w:fill="auto"/>
          </w:tcPr>
          <w:p w:rsidR="00D04022" w:rsidRPr="003439D2" w:rsidRDefault="00D04022" w:rsidP="00892D1C">
            <w:pPr>
              <w:jc w:val="center"/>
              <w:rPr>
                <w:lang w:val="sr-Latn-ME"/>
              </w:rPr>
            </w:pPr>
            <w:r w:rsidRPr="003439D2">
              <w:rPr>
                <w:lang w:val="sr-Latn-ME"/>
              </w:rPr>
              <w:t>Organizovani prevoz</w:t>
            </w:r>
          </w:p>
          <w:p w:rsidR="00D04022" w:rsidRPr="003439D2" w:rsidRDefault="00D04022" w:rsidP="00821D7B">
            <w:pPr>
              <w:rPr>
                <w:lang w:val="sr-Latn-ME"/>
              </w:rPr>
            </w:pPr>
          </w:p>
        </w:tc>
      </w:tr>
      <w:tr w:rsidR="00D04022" w:rsidRPr="003439D2" w:rsidTr="00892D1C">
        <w:trPr>
          <w:trHeight w:val="215"/>
        </w:trPr>
        <w:tc>
          <w:tcPr>
            <w:tcW w:w="988" w:type="dxa"/>
            <w:vMerge/>
            <w:shd w:val="clear" w:color="auto" w:fill="auto"/>
          </w:tcPr>
          <w:p w:rsidR="00D04022" w:rsidRPr="003439D2" w:rsidRDefault="00D04022" w:rsidP="00892D1C">
            <w:pPr>
              <w:jc w:val="center"/>
              <w:rPr>
                <w:lang w:val="sr-Latn-ME"/>
              </w:rPr>
            </w:pPr>
          </w:p>
        </w:tc>
        <w:tc>
          <w:tcPr>
            <w:tcW w:w="567" w:type="dxa"/>
            <w:vMerge/>
            <w:shd w:val="clear" w:color="auto" w:fill="auto"/>
          </w:tcPr>
          <w:p w:rsidR="00D04022" w:rsidRPr="003439D2" w:rsidRDefault="00D04022" w:rsidP="00892D1C">
            <w:pPr>
              <w:jc w:val="center"/>
              <w:rPr>
                <w:lang w:val="sr-Latn-ME"/>
              </w:rPr>
            </w:pPr>
          </w:p>
        </w:tc>
        <w:tc>
          <w:tcPr>
            <w:tcW w:w="567" w:type="dxa"/>
            <w:vMerge/>
            <w:shd w:val="clear" w:color="auto" w:fill="auto"/>
          </w:tcPr>
          <w:p w:rsidR="00D04022" w:rsidRPr="003439D2" w:rsidRDefault="00D04022" w:rsidP="00892D1C">
            <w:pPr>
              <w:jc w:val="center"/>
              <w:rPr>
                <w:lang w:val="sr-Latn-ME"/>
              </w:rPr>
            </w:pPr>
          </w:p>
        </w:tc>
        <w:tc>
          <w:tcPr>
            <w:tcW w:w="708" w:type="dxa"/>
            <w:shd w:val="clear" w:color="auto" w:fill="auto"/>
          </w:tcPr>
          <w:p w:rsidR="00D04022" w:rsidRPr="003439D2" w:rsidRDefault="00821D7B" w:rsidP="00892D1C">
            <w:pPr>
              <w:jc w:val="center"/>
              <w:rPr>
                <w:lang w:val="sr-Latn-ME"/>
              </w:rPr>
            </w:pPr>
            <w:r>
              <w:rPr>
                <w:lang w:val="sr-Latn-ME"/>
              </w:rPr>
              <w:t>Ukup</w:t>
            </w:r>
          </w:p>
        </w:tc>
        <w:tc>
          <w:tcPr>
            <w:tcW w:w="567" w:type="dxa"/>
            <w:shd w:val="clear" w:color="auto" w:fill="auto"/>
          </w:tcPr>
          <w:p w:rsidR="00D04022" w:rsidRPr="003439D2" w:rsidRDefault="00D04022" w:rsidP="00892D1C">
            <w:pPr>
              <w:rPr>
                <w:lang w:val="sr-Latn-ME"/>
              </w:rPr>
            </w:pPr>
            <w:r w:rsidRPr="003439D2">
              <w:rPr>
                <w:lang w:val="sr-Latn-ME"/>
              </w:rPr>
              <w:t>m</w:t>
            </w:r>
          </w:p>
        </w:tc>
        <w:tc>
          <w:tcPr>
            <w:tcW w:w="567" w:type="dxa"/>
            <w:shd w:val="clear" w:color="auto" w:fill="auto"/>
          </w:tcPr>
          <w:p w:rsidR="00D04022" w:rsidRPr="003439D2" w:rsidRDefault="00D04022" w:rsidP="00892D1C">
            <w:pPr>
              <w:jc w:val="center"/>
              <w:rPr>
                <w:lang w:val="sr-Latn-ME"/>
              </w:rPr>
            </w:pPr>
            <w:r w:rsidRPr="003439D2">
              <w:rPr>
                <w:lang w:val="sr-Latn-ME"/>
              </w:rPr>
              <w:t>ž</w:t>
            </w:r>
          </w:p>
        </w:tc>
        <w:tc>
          <w:tcPr>
            <w:tcW w:w="567" w:type="dxa"/>
            <w:shd w:val="clear" w:color="auto" w:fill="auto"/>
          </w:tcPr>
          <w:p w:rsidR="00D04022" w:rsidRPr="003439D2" w:rsidRDefault="00D04022" w:rsidP="00892D1C">
            <w:pPr>
              <w:rPr>
                <w:lang w:val="sr-Latn-ME"/>
              </w:rPr>
            </w:pPr>
            <w:r w:rsidRPr="003439D2">
              <w:rPr>
                <w:lang w:val="sr-Latn-ME"/>
              </w:rPr>
              <w:t>Ukup.</w:t>
            </w:r>
          </w:p>
          <w:p w:rsidR="00D04022" w:rsidRPr="003439D2" w:rsidRDefault="00D04022" w:rsidP="00892D1C">
            <w:pPr>
              <w:jc w:val="center"/>
              <w:rPr>
                <w:lang w:val="sr-Latn-ME"/>
              </w:rPr>
            </w:pPr>
          </w:p>
        </w:tc>
        <w:tc>
          <w:tcPr>
            <w:tcW w:w="486" w:type="dxa"/>
            <w:shd w:val="clear" w:color="auto" w:fill="auto"/>
          </w:tcPr>
          <w:p w:rsidR="00D04022" w:rsidRPr="003439D2" w:rsidRDefault="00D04022" w:rsidP="00892D1C">
            <w:pPr>
              <w:rPr>
                <w:lang w:val="sr-Latn-ME"/>
              </w:rPr>
            </w:pPr>
            <w:r w:rsidRPr="003439D2">
              <w:rPr>
                <w:lang w:val="sr-Latn-ME"/>
              </w:rPr>
              <w:t>m.</w:t>
            </w:r>
          </w:p>
          <w:p w:rsidR="00D04022" w:rsidRPr="003439D2" w:rsidRDefault="00D04022" w:rsidP="00892D1C">
            <w:pPr>
              <w:jc w:val="center"/>
              <w:rPr>
                <w:lang w:val="sr-Latn-ME"/>
              </w:rPr>
            </w:pPr>
          </w:p>
        </w:tc>
        <w:tc>
          <w:tcPr>
            <w:tcW w:w="507" w:type="dxa"/>
            <w:shd w:val="clear" w:color="auto" w:fill="auto"/>
          </w:tcPr>
          <w:p w:rsidR="00D04022" w:rsidRPr="003439D2" w:rsidRDefault="00D04022" w:rsidP="00892D1C">
            <w:pPr>
              <w:rPr>
                <w:lang w:val="sr-Latn-ME"/>
              </w:rPr>
            </w:pPr>
            <w:r w:rsidRPr="003439D2">
              <w:rPr>
                <w:lang w:val="sr-Latn-ME"/>
              </w:rPr>
              <w:t>Ž.</w:t>
            </w:r>
          </w:p>
          <w:p w:rsidR="00D04022" w:rsidRPr="003439D2" w:rsidRDefault="00D04022" w:rsidP="00892D1C">
            <w:pPr>
              <w:jc w:val="center"/>
              <w:rPr>
                <w:lang w:val="sr-Latn-ME"/>
              </w:rPr>
            </w:pPr>
          </w:p>
        </w:tc>
        <w:tc>
          <w:tcPr>
            <w:tcW w:w="850" w:type="dxa"/>
            <w:shd w:val="clear" w:color="auto" w:fill="auto"/>
          </w:tcPr>
          <w:p w:rsidR="00D04022" w:rsidRPr="003439D2" w:rsidRDefault="00D04022" w:rsidP="00892D1C">
            <w:pPr>
              <w:ind w:left="23"/>
              <w:jc w:val="both"/>
              <w:rPr>
                <w:lang w:val="sr-Latn-ME"/>
              </w:rPr>
            </w:pPr>
            <w:r w:rsidRPr="003439D2">
              <w:rPr>
                <w:lang w:val="sr-Latn-ME"/>
              </w:rPr>
              <w:t xml:space="preserve"> Ukup.</w:t>
            </w:r>
          </w:p>
          <w:p w:rsidR="00D04022" w:rsidRPr="003439D2" w:rsidRDefault="00D04022" w:rsidP="00892D1C">
            <w:pPr>
              <w:jc w:val="center"/>
              <w:rPr>
                <w:lang w:val="sr-Latn-ME"/>
              </w:rPr>
            </w:pPr>
          </w:p>
        </w:tc>
        <w:tc>
          <w:tcPr>
            <w:tcW w:w="425" w:type="dxa"/>
            <w:shd w:val="clear" w:color="auto" w:fill="auto"/>
          </w:tcPr>
          <w:p w:rsidR="00D04022" w:rsidRPr="003439D2" w:rsidRDefault="00D04022" w:rsidP="00892D1C">
            <w:pPr>
              <w:jc w:val="center"/>
              <w:rPr>
                <w:lang w:val="sr-Latn-ME"/>
              </w:rPr>
            </w:pPr>
            <w:r w:rsidRPr="003439D2">
              <w:rPr>
                <w:lang w:val="sr-Latn-ME"/>
              </w:rPr>
              <w:t>m</w:t>
            </w:r>
          </w:p>
        </w:tc>
        <w:tc>
          <w:tcPr>
            <w:tcW w:w="426" w:type="dxa"/>
            <w:tcBorders>
              <w:bottom w:val="single" w:sz="4" w:space="0" w:color="auto"/>
            </w:tcBorders>
            <w:shd w:val="clear" w:color="auto" w:fill="auto"/>
          </w:tcPr>
          <w:p w:rsidR="00D04022" w:rsidRPr="003439D2" w:rsidRDefault="00D04022" w:rsidP="00892D1C">
            <w:pPr>
              <w:jc w:val="center"/>
              <w:rPr>
                <w:lang w:val="sr-Latn-ME"/>
              </w:rPr>
            </w:pPr>
            <w:r w:rsidRPr="003439D2">
              <w:rPr>
                <w:lang w:val="sr-Latn-ME"/>
              </w:rPr>
              <w:t>ž</w:t>
            </w:r>
          </w:p>
        </w:tc>
        <w:tc>
          <w:tcPr>
            <w:tcW w:w="992" w:type="dxa"/>
            <w:tcBorders>
              <w:top w:val="nil"/>
              <w:bottom w:val="single" w:sz="4" w:space="0" w:color="auto"/>
              <w:right w:val="single" w:sz="4" w:space="0" w:color="auto"/>
            </w:tcBorders>
            <w:shd w:val="clear" w:color="auto" w:fill="auto"/>
          </w:tcPr>
          <w:p w:rsidR="00D04022" w:rsidRPr="003439D2" w:rsidRDefault="00D04022" w:rsidP="00892D1C">
            <w:pPr>
              <w:jc w:val="center"/>
              <w:rPr>
                <w:lang w:val="sr-Latn-ME"/>
              </w:rPr>
            </w:pPr>
            <w:r w:rsidRPr="003439D2">
              <w:rPr>
                <w:lang w:val="sr-Latn-ME"/>
              </w:rPr>
              <w:t>ukupno</w:t>
            </w:r>
          </w:p>
        </w:tc>
        <w:tc>
          <w:tcPr>
            <w:tcW w:w="567" w:type="dxa"/>
            <w:tcBorders>
              <w:top w:val="nil"/>
              <w:bottom w:val="single" w:sz="4" w:space="0" w:color="auto"/>
              <w:right w:val="single" w:sz="4" w:space="0" w:color="auto"/>
            </w:tcBorders>
            <w:shd w:val="clear" w:color="auto" w:fill="auto"/>
          </w:tcPr>
          <w:p w:rsidR="00D04022" w:rsidRPr="003439D2" w:rsidRDefault="00D04022" w:rsidP="00892D1C">
            <w:pPr>
              <w:jc w:val="center"/>
              <w:rPr>
                <w:lang w:val="sr-Latn-ME"/>
              </w:rPr>
            </w:pPr>
            <w:r w:rsidRPr="003439D2">
              <w:rPr>
                <w:lang w:val="sr-Latn-ME"/>
              </w:rPr>
              <w:t>m</w:t>
            </w:r>
          </w:p>
        </w:tc>
        <w:tc>
          <w:tcPr>
            <w:tcW w:w="567" w:type="dxa"/>
            <w:tcBorders>
              <w:top w:val="nil"/>
              <w:bottom w:val="single" w:sz="4" w:space="0" w:color="auto"/>
              <w:right w:val="single" w:sz="4" w:space="0" w:color="auto"/>
            </w:tcBorders>
            <w:shd w:val="clear" w:color="auto" w:fill="auto"/>
          </w:tcPr>
          <w:p w:rsidR="00D04022" w:rsidRPr="003439D2" w:rsidRDefault="00D04022" w:rsidP="00892D1C">
            <w:pPr>
              <w:jc w:val="center"/>
              <w:rPr>
                <w:lang w:val="sr-Latn-ME"/>
              </w:rPr>
            </w:pPr>
            <w:r w:rsidRPr="003439D2">
              <w:rPr>
                <w:lang w:val="sr-Latn-ME"/>
              </w:rPr>
              <w:t>ž</w:t>
            </w:r>
          </w:p>
        </w:tc>
      </w:tr>
      <w:tr w:rsidR="00D04022" w:rsidRPr="003439D2" w:rsidTr="00C94D93">
        <w:trPr>
          <w:trHeight w:val="569"/>
        </w:trPr>
        <w:tc>
          <w:tcPr>
            <w:tcW w:w="988" w:type="dxa"/>
            <w:vMerge/>
            <w:shd w:val="clear" w:color="auto" w:fill="auto"/>
          </w:tcPr>
          <w:p w:rsidR="00D04022" w:rsidRPr="003439D2" w:rsidRDefault="00D04022" w:rsidP="00892D1C">
            <w:pPr>
              <w:jc w:val="center"/>
              <w:rPr>
                <w:lang w:val="sr-Latn-ME"/>
              </w:rPr>
            </w:pPr>
          </w:p>
        </w:tc>
        <w:tc>
          <w:tcPr>
            <w:tcW w:w="567" w:type="dxa"/>
            <w:vMerge/>
            <w:shd w:val="clear" w:color="auto" w:fill="auto"/>
          </w:tcPr>
          <w:p w:rsidR="00D04022" w:rsidRPr="003439D2" w:rsidRDefault="00D04022" w:rsidP="00892D1C">
            <w:pPr>
              <w:jc w:val="center"/>
              <w:rPr>
                <w:lang w:val="sr-Latn-ME"/>
              </w:rPr>
            </w:pPr>
          </w:p>
        </w:tc>
        <w:tc>
          <w:tcPr>
            <w:tcW w:w="567" w:type="dxa"/>
            <w:vMerge/>
            <w:shd w:val="clear" w:color="auto" w:fill="auto"/>
          </w:tcPr>
          <w:p w:rsidR="00D04022" w:rsidRPr="003439D2" w:rsidRDefault="00D04022" w:rsidP="00892D1C">
            <w:pPr>
              <w:jc w:val="center"/>
              <w:rPr>
                <w:lang w:val="sr-Latn-ME"/>
              </w:rPr>
            </w:pPr>
          </w:p>
        </w:tc>
        <w:tc>
          <w:tcPr>
            <w:tcW w:w="708" w:type="dxa"/>
            <w:shd w:val="clear" w:color="auto" w:fill="C5E0B3"/>
          </w:tcPr>
          <w:p w:rsidR="00D04022" w:rsidRPr="003439D2" w:rsidRDefault="00D04022" w:rsidP="00892D1C">
            <w:pPr>
              <w:jc w:val="center"/>
              <w:rPr>
                <w:lang w:val="sr-Latn-ME"/>
              </w:rPr>
            </w:pPr>
          </w:p>
        </w:tc>
        <w:tc>
          <w:tcPr>
            <w:tcW w:w="567" w:type="dxa"/>
            <w:shd w:val="clear" w:color="auto" w:fill="C5E0B3"/>
          </w:tcPr>
          <w:p w:rsidR="00D04022" w:rsidRPr="003439D2" w:rsidRDefault="00D04022" w:rsidP="00892D1C">
            <w:pPr>
              <w:jc w:val="center"/>
              <w:rPr>
                <w:lang w:val="sr-Latn-ME"/>
              </w:rPr>
            </w:pPr>
          </w:p>
        </w:tc>
        <w:tc>
          <w:tcPr>
            <w:tcW w:w="567" w:type="dxa"/>
            <w:shd w:val="clear" w:color="auto" w:fill="C5E0B3"/>
          </w:tcPr>
          <w:p w:rsidR="00D04022" w:rsidRPr="003439D2" w:rsidRDefault="00D04022" w:rsidP="00892D1C">
            <w:pPr>
              <w:jc w:val="center"/>
              <w:rPr>
                <w:lang w:val="sr-Latn-ME"/>
              </w:rPr>
            </w:pPr>
          </w:p>
        </w:tc>
        <w:tc>
          <w:tcPr>
            <w:tcW w:w="567" w:type="dxa"/>
            <w:shd w:val="clear" w:color="auto" w:fill="C5E0B3"/>
          </w:tcPr>
          <w:p w:rsidR="00D04022" w:rsidRPr="003439D2" w:rsidRDefault="00D04022" w:rsidP="00892D1C">
            <w:pPr>
              <w:jc w:val="center"/>
              <w:rPr>
                <w:lang w:val="sr-Latn-ME"/>
              </w:rPr>
            </w:pPr>
          </w:p>
          <w:p w:rsidR="00D04022" w:rsidRPr="003439D2" w:rsidRDefault="00D04022" w:rsidP="00892D1C">
            <w:pPr>
              <w:jc w:val="center"/>
              <w:rPr>
                <w:lang w:val="sr-Latn-ME"/>
              </w:rPr>
            </w:pPr>
          </w:p>
        </w:tc>
        <w:tc>
          <w:tcPr>
            <w:tcW w:w="486" w:type="dxa"/>
            <w:shd w:val="clear" w:color="auto" w:fill="C5E0B3"/>
          </w:tcPr>
          <w:p w:rsidR="00D04022" w:rsidRPr="003439D2" w:rsidRDefault="00D04022" w:rsidP="00892D1C">
            <w:pPr>
              <w:rPr>
                <w:lang w:val="sr-Latn-ME"/>
              </w:rPr>
            </w:pPr>
          </w:p>
          <w:p w:rsidR="00D04022" w:rsidRPr="003439D2" w:rsidRDefault="00D04022" w:rsidP="00892D1C">
            <w:pPr>
              <w:jc w:val="center"/>
              <w:rPr>
                <w:lang w:val="sr-Latn-ME"/>
              </w:rPr>
            </w:pPr>
          </w:p>
        </w:tc>
        <w:tc>
          <w:tcPr>
            <w:tcW w:w="507" w:type="dxa"/>
            <w:shd w:val="clear" w:color="auto" w:fill="C5E0B3"/>
          </w:tcPr>
          <w:p w:rsidR="00D04022" w:rsidRPr="003439D2" w:rsidRDefault="00D04022" w:rsidP="00892D1C">
            <w:pPr>
              <w:rPr>
                <w:lang w:val="sr-Latn-ME"/>
              </w:rPr>
            </w:pPr>
          </w:p>
          <w:p w:rsidR="00D04022" w:rsidRPr="003439D2" w:rsidRDefault="00D04022" w:rsidP="00892D1C">
            <w:pPr>
              <w:jc w:val="center"/>
              <w:rPr>
                <w:lang w:val="sr-Latn-ME"/>
              </w:rPr>
            </w:pPr>
          </w:p>
        </w:tc>
        <w:tc>
          <w:tcPr>
            <w:tcW w:w="850" w:type="dxa"/>
            <w:shd w:val="clear" w:color="auto" w:fill="C5E0B3"/>
          </w:tcPr>
          <w:p w:rsidR="00D04022" w:rsidRPr="003439D2" w:rsidRDefault="00D04022" w:rsidP="00892D1C">
            <w:pPr>
              <w:rPr>
                <w:lang w:val="sr-Latn-ME"/>
              </w:rPr>
            </w:pPr>
          </w:p>
          <w:p w:rsidR="00D04022" w:rsidRPr="003439D2" w:rsidRDefault="00D04022" w:rsidP="00892D1C">
            <w:pPr>
              <w:jc w:val="center"/>
              <w:rPr>
                <w:lang w:val="sr-Latn-ME"/>
              </w:rPr>
            </w:pPr>
          </w:p>
        </w:tc>
        <w:tc>
          <w:tcPr>
            <w:tcW w:w="425" w:type="dxa"/>
            <w:shd w:val="clear" w:color="auto" w:fill="C5E0B3"/>
          </w:tcPr>
          <w:p w:rsidR="00D04022" w:rsidRPr="003439D2" w:rsidRDefault="00D04022" w:rsidP="00892D1C">
            <w:pPr>
              <w:jc w:val="center"/>
              <w:rPr>
                <w:lang w:val="sr-Latn-ME"/>
              </w:rPr>
            </w:pPr>
          </w:p>
        </w:tc>
        <w:tc>
          <w:tcPr>
            <w:tcW w:w="426" w:type="dxa"/>
            <w:shd w:val="clear" w:color="auto" w:fill="C5E0B3"/>
          </w:tcPr>
          <w:p w:rsidR="00D04022" w:rsidRPr="003439D2" w:rsidRDefault="00D04022" w:rsidP="00892D1C">
            <w:pPr>
              <w:jc w:val="center"/>
              <w:rPr>
                <w:lang w:val="sr-Latn-ME"/>
              </w:rPr>
            </w:pPr>
          </w:p>
        </w:tc>
        <w:tc>
          <w:tcPr>
            <w:tcW w:w="992" w:type="dxa"/>
            <w:tcBorders>
              <w:top w:val="nil"/>
              <w:right w:val="nil"/>
            </w:tcBorders>
            <w:shd w:val="clear" w:color="auto" w:fill="C5E0B3"/>
          </w:tcPr>
          <w:p w:rsidR="00D04022" w:rsidRPr="003439D2" w:rsidRDefault="00D04022" w:rsidP="00892D1C">
            <w:pPr>
              <w:jc w:val="center"/>
              <w:rPr>
                <w:lang w:val="sr-Latn-ME"/>
              </w:rPr>
            </w:pPr>
          </w:p>
        </w:tc>
        <w:tc>
          <w:tcPr>
            <w:tcW w:w="567" w:type="dxa"/>
            <w:tcBorders>
              <w:top w:val="nil"/>
              <w:right w:val="nil"/>
            </w:tcBorders>
            <w:shd w:val="clear" w:color="auto" w:fill="C5E0B3"/>
          </w:tcPr>
          <w:p w:rsidR="00D04022" w:rsidRPr="003439D2" w:rsidRDefault="00D04022" w:rsidP="00892D1C">
            <w:pPr>
              <w:jc w:val="center"/>
              <w:rPr>
                <w:lang w:val="sr-Latn-ME"/>
              </w:rPr>
            </w:pPr>
          </w:p>
        </w:tc>
        <w:tc>
          <w:tcPr>
            <w:tcW w:w="567" w:type="dxa"/>
            <w:tcBorders>
              <w:top w:val="nil"/>
              <w:right w:val="single" w:sz="4" w:space="0" w:color="auto"/>
            </w:tcBorders>
            <w:shd w:val="clear" w:color="auto" w:fill="C5E0B3"/>
          </w:tcPr>
          <w:p w:rsidR="00D04022" w:rsidRPr="003439D2" w:rsidRDefault="00D04022" w:rsidP="00892D1C">
            <w:pPr>
              <w:jc w:val="center"/>
              <w:rPr>
                <w:lang w:val="sr-Latn-ME"/>
              </w:rPr>
            </w:pPr>
          </w:p>
        </w:tc>
      </w:tr>
      <w:tr w:rsidR="00D04022" w:rsidRPr="003439D2" w:rsidTr="00C94D93">
        <w:tc>
          <w:tcPr>
            <w:tcW w:w="988" w:type="dxa"/>
            <w:shd w:val="clear" w:color="auto" w:fill="auto"/>
          </w:tcPr>
          <w:p w:rsidR="00D04022" w:rsidRPr="003439D2" w:rsidRDefault="00D04022" w:rsidP="00892D1C">
            <w:pPr>
              <w:jc w:val="center"/>
              <w:rPr>
                <w:lang w:val="sr-Latn-ME"/>
              </w:rPr>
            </w:pPr>
            <w:r w:rsidRPr="003439D2">
              <w:rPr>
                <w:lang w:val="sr-Latn-ME"/>
              </w:rPr>
              <w:t>447</w:t>
            </w:r>
          </w:p>
        </w:tc>
        <w:tc>
          <w:tcPr>
            <w:tcW w:w="567" w:type="dxa"/>
            <w:shd w:val="clear" w:color="auto" w:fill="auto"/>
          </w:tcPr>
          <w:p w:rsidR="00D04022" w:rsidRPr="003439D2" w:rsidRDefault="00D04022" w:rsidP="00892D1C">
            <w:pPr>
              <w:jc w:val="center"/>
              <w:rPr>
                <w:lang w:val="sr-Latn-ME"/>
              </w:rPr>
            </w:pPr>
            <w:r w:rsidRPr="003439D2">
              <w:rPr>
                <w:lang w:val="sr-Latn-ME"/>
              </w:rPr>
              <w:t>259</w:t>
            </w:r>
          </w:p>
        </w:tc>
        <w:tc>
          <w:tcPr>
            <w:tcW w:w="567" w:type="dxa"/>
            <w:shd w:val="clear" w:color="auto" w:fill="auto"/>
          </w:tcPr>
          <w:p w:rsidR="00D04022" w:rsidRPr="003439D2" w:rsidRDefault="00D04022" w:rsidP="00892D1C">
            <w:pPr>
              <w:jc w:val="center"/>
              <w:rPr>
                <w:lang w:val="sr-Latn-ME"/>
              </w:rPr>
            </w:pPr>
            <w:r w:rsidRPr="003439D2">
              <w:rPr>
                <w:lang w:val="sr-Latn-ME"/>
              </w:rPr>
              <w:t>188</w:t>
            </w:r>
          </w:p>
        </w:tc>
        <w:tc>
          <w:tcPr>
            <w:tcW w:w="708" w:type="dxa"/>
            <w:shd w:val="clear" w:color="auto" w:fill="auto"/>
          </w:tcPr>
          <w:p w:rsidR="00D04022" w:rsidRPr="003439D2" w:rsidRDefault="00D04022" w:rsidP="00892D1C">
            <w:pPr>
              <w:jc w:val="center"/>
              <w:rPr>
                <w:lang w:val="sr-Latn-ME"/>
              </w:rPr>
            </w:pPr>
            <w:r w:rsidRPr="003439D2">
              <w:rPr>
                <w:lang w:val="sr-Latn-ME"/>
              </w:rPr>
              <w:t>26</w:t>
            </w:r>
          </w:p>
        </w:tc>
        <w:tc>
          <w:tcPr>
            <w:tcW w:w="567" w:type="dxa"/>
            <w:shd w:val="clear" w:color="auto" w:fill="auto"/>
          </w:tcPr>
          <w:p w:rsidR="00D04022" w:rsidRPr="003439D2" w:rsidRDefault="00D04022" w:rsidP="00892D1C">
            <w:pPr>
              <w:jc w:val="center"/>
              <w:rPr>
                <w:lang w:val="sr-Latn-ME"/>
              </w:rPr>
            </w:pPr>
            <w:r w:rsidRPr="003439D2">
              <w:rPr>
                <w:lang w:val="sr-Latn-ME"/>
              </w:rPr>
              <w:t>16</w:t>
            </w:r>
          </w:p>
        </w:tc>
        <w:tc>
          <w:tcPr>
            <w:tcW w:w="567" w:type="dxa"/>
            <w:shd w:val="clear" w:color="auto" w:fill="auto"/>
          </w:tcPr>
          <w:p w:rsidR="00D04022" w:rsidRPr="003439D2" w:rsidRDefault="00D04022" w:rsidP="00892D1C">
            <w:pPr>
              <w:jc w:val="center"/>
              <w:rPr>
                <w:lang w:val="sr-Latn-ME"/>
              </w:rPr>
            </w:pPr>
            <w:r w:rsidRPr="003439D2">
              <w:rPr>
                <w:lang w:val="sr-Latn-ME"/>
              </w:rPr>
              <w:t>10</w:t>
            </w:r>
          </w:p>
        </w:tc>
        <w:tc>
          <w:tcPr>
            <w:tcW w:w="567" w:type="dxa"/>
            <w:shd w:val="clear" w:color="auto" w:fill="auto"/>
          </w:tcPr>
          <w:p w:rsidR="00D04022" w:rsidRPr="003439D2" w:rsidRDefault="00D04022" w:rsidP="00892D1C">
            <w:pPr>
              <w:jc w:val="center"/>
              <w:rPr>
                <w:lang w:val="sr-Latn-ME"/>
              </w:rPr>
            </w:pPr>
            <w:r w:rsidRPr="003439D2">
              <w:rPr>
                <w:lang w:val="sr-Latn-ME"/>
              </w:rPr>
              <w:t>42</w:t>
            </w:r>
          </w:p>
        </w:tc>
        <w:tc>
          <w:tcPr>
            <w:tcW w:w="486" w:type="dxa"/>
            <w:shd w:val="clear" w:color="auto" w:fill="auto"/>
          </w:tcPr>
          <w:p w:rsidR="00D04022" w:rsidRPr="003439D2" w:rsidRDefault="00D04022" w:rsidP="00892D1C">
            <w:pPr>
              <w:jc w:val="center"/>
              <w:rPr>
                <w:lang w:val="sr-Latn-ME"/>
              </w:rPr>
            </w:pPr>
            <w:r w:rsidRPr="003439D2">
              <w:rPr>
                <w:lang w:val="sr-Latn-ME"/>
              </w:rPr>
              <w:t>27</w:t>
            </w:r>
          </w:p>
        </w:tc>
        <w:tc>
          <w:tcPr>
            <w:tcW w:w="507" w:type="dxa"/>
            <w:shd w:val="clear" w:color="auto" w:fill="auto"/>
          </w:tcPr>
          <w:p w:rsidR="00D04022" w:rsidRPr="003439D2" w:rsidRDefault="00D04022" w:rsidP="00892D1C">
            <w:pPr>
              <w:jc w:val="center"/>
              <w:rPr>
                <w:lang w:val="sr-Latn-ME"/>
              </w:rPr>
            </w:pPr>
            <w:r w:rsidRPr="003439D2">
              <w:rPr>
                <w:lang w:val="sr-Latn-ME"/>
              </w:rPr>
              <w:t>15</w:t>
            </w:r>
          </w:p>
        </w:tc>
        <w:tc>
          <w:tcPr>
            <w:tcW w:w="850" w:type="dxa"/>
            <w:shd w:val="clear" w:color="auto" w:fill="auto"/>
          </w:tcPr>
          <w:p w:rsidR="00D04022" w:rsidRPr="003439D2" w:rsidRDefault="00D04022" w:rsidP="00892D1C">
            <w:pPr>
              <w:rPr>
                <w:lang w:val="sr-Latn-ME"/>
              </w:rPr>
            </w:pPr>
            <w:r w:rsidRPr="003439D2">
              <w:rPr>
                <w:lang w:val="sr-Latn-ME"/>
              </w:rPr>
              <w:t xml:space="preserve">     8</w:t>
            </w:r>
          </w:p>
        </w:tc>
        <w:tc>
          <w:tcPr>
            <w:tcW w:w="425" w:type="dxa"/>
            <w:shd w:val="clear" w:color="auto" w:fill="auto"/>
          </w:tcPr>
          <w:p w:rsidR="00D04022" w:rsidRPr="003439D2" w:rsidRDefault="00D04022" w:rsidP="00892D1C">
            <w:pPr>
              <w:jc w:val="center"/>
              <w:rPr>
                <w:lang w:val="sr-Latn-ME"/>
              </w:rPr>
            </w:pPr>
            <w:r w:rsidRPr="003439D2">
              <w:rPr>
                <w:lang w:val="sr-Latn-ME"/>
              </w:rPr>
              <w:t>7</w:t>
            </w:r>
          </w:p>
        </w:tc>
        <w:tc>
          <w:tcPr>
            <w:tcW w:w="426" w:type="dxa"/>
            <w:shd w:val="clear" w:color="auto" w:fill="auto"/>
          </w:tcPr>
          <w:p w:rsidR="00D04022" w:rsidRPr="003439D2" w:rsidRDefault="00D04022" w:rsidP="00892D1C">
            <w:pPr>
              <w:jc w:val="center"/>
              <w:rPr>
                <w:lang w:val="sr-Latn-ME"/>
              </w:rPr>
            </w:pPr>
            <w:r w:rsidRPr="003439D2">
              <w:rPr>
                <w:lang w:val="sr-Latn-ME"/>
              </w:rPr>
              <w:t>1</w:t>
            </w:r>
          </w:p>
        </w:tc>
        <w:tc>
          <w:tcPr>
            <w:tcW w:w="992" w:type="dxa"/>
            <w:tcBorders>
              <w:right w:val="nil"/>
            </w:tcBorders>
            <w:shd w:val="clear" w:color="auto" w:fill="auto"/>
          </w:tcPr>
          <w:p w:rsidR="00D04022" w:rsidRPr="003439D2" w:rsidRDefault="00D04022" w:rsidP="00892D1C">
            <w:pPr>
              <w:jc w:val="center"/>
              <w:rPr>
                <w:lang w:val="sr-Latn-ME"/>
              </w:rPr>
            </w:pPr>
            <w:r w:rsidRPr="003439D2">
              <w:rPr>
                <w:lang w:val="sr-Latn-ME"/>
              </w:rPr>
              <w:t>50</w:t>
            </w:r>
          </w:p>
        </w:tc>
        <w:tc>
          <w:tcPr>
            <w:tcW w:w="567" w:type="dxa"/>
            <w:tcBorders>
              <w:right w:val="nil"/>
            </w:tcBorders>
            <w:shd w:val="clear" w:color="auto" w:fill="auto"/>
          </w:tcPr>
          <w:p w:rsidR="00D04022" w:rsidRPr="003439D2" w:rsidRDefault="00D04022" w:rsidP="00892D1C">
            <w:pPr>
              <w:jc w:val="center"/>
              <w:rPr>
                <w:lang w:val="sr-Latn-ME"/>
              </w:rPr>
            </w:pPr>
            <w:r w:rsidRPr="003439D2">
              <w:rPr>
                <w:lang w:val="sr-Latn-ME"/>
              </w:rPr>
              <w:t>29</w:t>
            </w:r>
          </w:p>
        </w:tc>
        <w:tc>
          <w:tcPr>
            <w:tcW w:w="567" w:type="dxa"/>
            <w:tcBorders>
              <w:right w:val="single" w:sz="4" w:space="0" w:color="auto"/>
            </w:tcBorders>
            <w:shd w:val="clear" w:color="auto" w:fill="auto"/>
          </w:tcPr>
          <w:p w:rsidR="00D04022" w:rsidRPr="003439D2" w:rsidRDefault="00D04022" w:rsidP="00892D1C">
            <w:pPr>
              <w:jc w:val="center"/>
              <w:rPr>
                <w:lang w:val="sr-Latn-ME"/>
              </w:rPr>
            </w:pPr>
            <w:r w:rsidRPr="003439D2">
              <w:rPr>
                <w:lang w:val="sr-Latn-ME"/>
              </w:rPr>
              <w:t>21</w:t>
            </w:r>
          </w:p>
        </w:tc>
      </w:tr>
    </w:tbl>
    <w:p w:rsidR="00D04022" w:rsidRPr="00102B3F" w:rsidRDefault="00D04022" w:rsidP="00D04022">
      <w:pPr>
        <w:spacing w:after="240" w:line="240" w:lineRule="auto"/>
        <w:rPr>
          <w:rFonts w:ascii="Times New Roman" w:eastAsia="Times New Roman" w:hAnsi="Times New Roman"/>
          <w:sz w:val="24"/>
          <w:szCs w:val="24"/>
        </w:rPr>
      </w:pPr>
    </w:p>
    <w:p w:rsidR="00D04022" w:rsidRPr="00102B3F" w:rsidRDefault="00D04022" w:rsidP="00730DE3">
      <w:pPr>
        <w:spacing w:after="0" w:line="240" w:lineRule="auto"/>
        <w:ind w:firstLine="720"/>
        <w:jc w:val="both"/>
        <w:rPr>
          <w:rFonts w:ascii="Times New Roman" w:eastAsia="Times New Roman" w:hAnsi="Times New Roman"/>
          <w:sz w:val="24"/>
          <w:szCs w:val="24"/>
        </w:rPr>
      </w:pPr>
      <w:r w:rsidRPr="00102B3F">
        <w:rPr>
          <w:rFonts w:ascii="Times New Roman" w:eastAsia="Times New Roman" w:hAnsi="Times New Roman"/>
          <w:b/>
          <w:bCs/>
          <w:color w:val="000000"/>
        </w:rPr>
        <w:t>JU OŠ ,,Blažo Jokov Orlandić’’</w:t>
      </w:r>
    </w:p>
    <w:p w:rsidR="00D04022" w:rsidRPr="00102B3F" w:rsidRDefault="00D04022" w:rsidP="00D04022">
      <w:pPr>
        <w:spacing w:after="0" w:line="240" w:lineRule="auto"/>
        <w:ind w:firstLine="720"/>
        <w:jc w:val="both"/>
        <w:rPr>
          <w:rFonts w:ascii="Times New Roman" w:eastAsia="Times New Roman" w:hAnsi="Times New Roman"/>
          <w:sz w:val="24"/>
          <w:szCs w:val="24"/>
        </w:rPr>
      </w:pPr>
      <w:r w:rsidRPr="00102B3F">
        <w:rPr>
          <w:rFonts w:ascii="Times New Roman" w:eastAsia="Times New Roman" w:hAnsi="Times New Roman"/>
          <w:color w:val="000000"/>
        </w:rPr>
        <w:t xml:space="preserve">U školskoj </w:t>
      </w:r>
      <w:r>
        <w:rPr>
          <w:rFonts w:ascii="Times New Roman" w:eastAsia="Times New Roman" w:hAnsi="Times New Roman"/>
          <w:color w:val="000000"/>
        </w:rPr>
        <w:t>2019/20</w:t>
      </w:r>
      <w:r w:rsidRPr="00102B3F">
        <w:rPr>
          <w:rFonts w:ascii="Times New Roman" w:eastAsia="Times New Roman" w:hAnsi="Times New Roman"/>
          <w:color w:val="000000"/>
        </w:rPr>
        <w:t>. god. stopa upisa u procentima u odnosu na prethodnu školsku godinu je veća za 4,68%.</w:t>
      </w:r>
      <w:r w:rsidRPr="00102B3F">
        <w:rPr>
          <w:rFonts w:ascii="Times New Roman" w:eastAsia="Times New Roman" w:hAnsi="Times New Roman"/>
          <w:color w:val="FF0000"/>
        </w:rPr>
        <w:t xml:space="preserve"> </w:t>
      </w:r>
      <w:r w:rsidRPr="00102B3F">
        <w:rPr>
          <w:rFonts w:ascii="Times New Roman" w:eastAsia="Times New Roman" w:hAnsi="Times New Roman"/>
          <w:color w:val="000000"/>
        </w:rPr>
        <w:t>Škola zapošljava 99 radnika/ca, 14 muškaraca i 85 žena.</w:t>
      </w:r>
      <w:r>
        <w:rPr>
          <w:rFonts w:ascii="Times New Roman" w:eastAsia="Times New Roman" w:hAnsi="Times New Roman"/>
          <w:color w:val="000000"/>
        </w:rPr>
        <w:t xml:space="preserve"> Direktor/ka – muškarac,</w:t>
      </w:r>
      <w:r w:rsidRPr="00102B3F">
        <w:rPr>
          <w:rFonts w:ascii="Times New Roman" w:eastAsia="Times New Roman" w:hAnsi="Times New Roman"/>
          <w:color w:val="000000"/>
        </w:rPr>
        <w:t xml:space="preserve"> Nastava se odvija u 41 odjeljenju. Površina školskog prostora je 5.475m2. Od toga učioničkog prostora 1.536m2 i ostalog 3.939m2. </w:t>
      </w:r>
    </w:p>
    <w:p w:rsidR="00D04022" w:rsidRPr="00102B3F" w:rsidRDefault="00D04022" w:rsidP="00D04022">
      <w:pPr>
        <w:spacing w:after="0" w:line="240" w:lineRule="auto"/>
        <w:ind w:firstLine="720"/>
        <w:jc w:val="both"/>
        <w:rPr>
          <w:rFonts w:ascii="Times New Roman" w:eastAsia="Times New Roman" w:hAnsi="Times New Roman"/>
          <w:sz w:val="24"/>
          <w:szCs w:val="24"/>
        </w:rPr>
      </w:pPr>
      <w:r w:rsidRPr="00102B3F">
        <w:rPr>
          <w:rFonts w:ascii="Times New Roman" w:eastAsia="Times New Roman" w:hAnsi="Times New Roman"/>
          <w:color w:val="000000"/>
        </w:rPr>
        <w:t>Djece sa razvojnim teškoćama ima 96 (51 dječak i 45 djevojčica). Djece koja aktivno treniraju neki od sportova ima 373 (208 dječaka i 165 djevojčica). Škola nije arhitektonski prilagođena djeci sa smetnjama u razvoju, jer je sagrađena 1977.godine, ali je 2010. godine napravljena pristupna rampa.</w:t>
      </w:r>
    </w:p>
    <w:p w:rsidR="00D04022" w:rsidRDefault="00D04022" w:rsidP="00A331E9">
      <w:pPr>
        <w:spacing w:after="0" w:line="240" w:lineRule="auto"/>
        <w:ind w:firstLine="720"/>
        <w:jc w:val="both"/>
        <w:rPr>
          <w:rFonts w:ascii="Times New Roman" w:eastAsia="Times New Roman" w:hAnsi="Times New Roman"/>
          <w:color w:val="000000"/>
        </w:rPr>
      </w:pPr>
      <w:r w:rsidRPr="00102B3F">
        <w:rPr>
          <w:rFonts w:ascii="Times New Roman" w:eastAsia="Times New Roman" w:hAnsi="Times New Roman"/>
          <w:color w:val="000000"/>
        </w:rPr>
        <w:lastRenderedPageBreak/>
        <w:t>Problem je nedostatka prostora za organizovanje nastave, jer konstantni priliv stanovništva ukazuje i na porast broja učenika/ca iz godine u godin</w:t>
      </w:r>
      <w:r w:rsidR="00821D7B">
        <w:rPr>
          <w:rFonts w:ascii="Times New Roman" w:eastAsia="Times New Roman" w:hAnsi="Times New Roman"/>
          <w:color w:val="000000"/>
        </w:rPr>
        <w:t>u (5 odjeljenja prvog razreda),</w:t>
      </w:r>
    </w:p>
    <w:p w:rsidR="00C94D93" w:rsidRDefault="00C94D93" w:rsidP="00A331E9">
      <w:pPr>
        <w:spacing w:after="0" w:line="240" w:lineRule="auto"/>
        <w:ind w:firstLine="720"/>
        <w:jc w:val="both"/>
        <w:rPr>
          <w:rFonts w:ascii="Times New Roman" w:eastAsia="Times New Roman" w:hAnsi="Times New Roman"/>
          <w:color w:val="000000"/>
        </w:rPr>
      </w:pPr>
    </w:p>
    <w:p w:rsidR="00C94D93" w:rsidRDefault="00C94D93" w:rsidP="00A331E9">
      <w:pPr>
        <w:spacing w:after="0" w:line="240" w:lineRule="auto"/>
        <w:ind w:firstLine="720"/>
        <w:jc w:val="both"/>
        <w:rPr>
          <w:rFonts w:ascii="Times New Roman" w:eastAsia="Times New Roman" w:hAnsi="Times New Roman"/>
          <w:color w:val="000000"/>
        </w:rPr>
      </w:pPr>
    </w:p>
    <w:p w:rsidR="00C94D93" w:rsidRDefault="00C94D93" w:rsidP="00A331E9">
      <w:pPr>
        <w:spacing w:after="0" w:line="240" w:lineRule="auto"/>
        <w:ind w:firstLine="720"/>
        <w:jc w:val="both"/>
        <w:rPr>
          <w:rFonts w:ascii="Times New Roman" w:eastAsia="Times New Roman" w:hAnsi="Times New Roman"/>
          <w:color w:val="000000"/>
        </w:rPr>
      </w:pPr>
    </w:p>
    <w:p w:rsidR="00821D7B" w:rsidRDefault="00821D7B" w:rsidP="00A331E9">
      <w:pPr>
        <w:spacing w:after="0" w:line="240" w:lineRule="auto"/>
        <w:ind w:firstLine="720"/>
        <w:jc w:val="both"/>
        <w:rPr>
          <w:rFonts w:ascii="Times New Roman" w:eastAsia="Times New Roman" w:hAnsi="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67"/>
        <w:gridCol w:w="567"/>
        <w:gridCol w:w="708"/>
        <w:gridCol w:w="567"/>
        <w:gridCol w:w="567"/>
        <w:gridCol w:w="567"/>
        <w:gridCol w:w="486"/>
        <w:gridCol w:w="507"/>
        <w:gridCol w:w="850"/>
        <w:gridCol w:w="425"/>
        <w:gridCol w:w="426"/>
        <w:gridCol w:w="992"/>
        <w:gridCol w:w="567"/>
        <w:gridCol w:w="567"/>
      </w:tblGrid>
      <w:tr w:rsidR="00D04022" w:rsidRPr="003439D2" w:rsidTr="00892D1C">
        <w:trPr>
          <w:trHeight w:val="205"/>
        </w:trPr>
        <w:tc>
          <w:tcPr>
            <w:tcW w:w="988" w:type="dxa"/>
            <w:vMerge w:val="restart"/>
            <w:shd w:val="clear" w:color="auto" w:fill="auto"/>
          </w:tcPr>
          <w:p w:rsidR="00D04022" w:rsidRPr="003439D2" w:rsidRDefault="00D04022" w:rsidP="00892D1C">
            <w:pPr>
              <w:jc w:val="center"/>
              <w:rPr>
                <w:lang w:val="sr-Latn-ME"/>
              </w:rPr>
            </w:pPr>
            <w:r w:rsidRPr="003439D2">
              <w:rPr>
                <w:lang w:val="sr-Latn-ME"/>
              </w:rPr>
              <w:t>Upisano</w:t>
            </w:r>
          </w:p>
        </w:tc>
        <w:tc>
          <w:tcPr>
            <w:tcW w:w="567" w:type="dxa"/>
            <w:vMerge w:val="restart"/>
            <w:shd w:val="clear" w:color="auto" w:fill="auto"/>
          </w:tcPr>
          <w:p w:rsidR="00D04022" w:rsidRPr="003439D2" w:rsidRDefault="00D04022" w:rsidP="00892D1C">
            <w:pPr>
              <w:jc w:val="center"/>
              <w:rPr>
                <w:lang w:val="sr-Latn-ME"/>
              </w:rPr>
            </w:pPr>
            <w:r w:rsidRPr="003439D2">
              <w:rPr>
                <w:lang w:val="sr-Latn-ME"/>
              </w:rPr>
              <w:t>m</w:t>
            </w:r>
          </w:p>
        </w:tc>
        <w:tc>
          <w:tcPr>
            <w:tcW w:w="567" w:type="dxa"/>
            <w:vMerge w:val="restart"/>
            <w:shd w:val="clear" w:color="auto" w:fill="auto"/>
          </w:tcPr>
          <w:p w:rsidR="00D04022" w:rsidRPr="003439D2" w:rsidRDefault="00D04022" w:rsidP="00892D1C">
            <w:pPr>
              <w:jc w:val="center"/>
              <w:rPr>
                <w:lang w:val="sr-Latn-ME"/>
              </w:rPr>
            </w:pPr>
            <w:r w:rsidRPr="003439D2">
              <w:rPr>
                <w:lang w:val="sr-Latn-ME"/>
              </w:rPr>
              <w:t>ž</w:t>
            </w:r>
          </w:p>
        </w:tc>
        <w:tc>
          <w:tcPr>
            <w:tcW w:w="1842" w:type="dxa"/>
            <w:gridSpan w:val="3"/>
            <w:shd w:val="clear" w:color="auto" w:fill="auto"/>
          </w:tcPr>
          <w:p w:rsidR="00D04022" w:rsidRPr="003439D2" w:rsidRDefault="00D04022" w:rsidP="00892D1C">
            <w:pPr>
              <w:rPr>
                <w:lang w:val="sr-Latn-ME"/>
              </w:rPr>
            </w:pPr>
            <w:r w:rsidRPr="003439D2">
              <w:rPr>
                <w:lang w:val="sr-Latn-ME"/>
              </w:rPr>
              <w:t>RE DJECA</w:t>
            </w:r>
          </w:p>
        </w:tc>
        <w:tc>
          <w:tcPr>
            <w:tcW w:w="1560" w:type="dxa"/>
            <w:gridSpan w:val="3"/>
            <w:shd w:val="clear" w:color="auto" w:fill="auto"/>
          </w:tcPr>
          <w:p w:rsidR="00D04022" w:rsidRPr="003439D2" w:rsidRDefault="00D04022" w:rsidP="00892D1C">
            <w:pPr>
              <w:jc w:val="center"/>
              <w:rPr>
                <w:lang w:val="sr-Latn-ME"/>
              </w:rPr>
            </w:pPr>
            <w:r w:rsidRPr="003439D2">
              <w:rPr>
                <w:lang w:val="sr-Latn-ME"/>
              </w:rPr>
              <w:t>U stanju</w:t>
            </w:r>
          </w:p>
          <w:p w:rsidR="00D04022" w:rsidRPr="003439D2" w:rsidRDefault="00D04022" w:rsidP="00892D1C">
            <w:pPr>
              <w:jc w:val="center"/>
              <w:rPr>
                <w:lang w:val="sr-Latn-ME"/>
              </w:rPr>
            </w:pPr>
            <w:r w:rsidRPr="003439D2">
              <w:rPr>
                <w:lang w:val="sr-Latn-ME"/>
              </w:rPr>
              <w:t xml:space="preserve">Soc.pot.                    </w:t>
            </w:r>
          </w:p>
        </w:tc>
        <w:tc>
          <w:tcPr>
            <w:tcW w:w="1701" w:type="dxa"/>
            <w:gridSpan w:val="3"/>
            <w:shd w:val="clear" w:color="auto" w:fill="auto"/>
          </w:tcPr>
          <w:p w:rsidR="00D04022" w:rsidRPr="003439D2" w:rsidRDefault="00821D7B" w:rsidP="00821D7B">
            <w:pPr>
              <w:ind w:left="378"/>
              <w:jc w:val="center"/>
              <w:rPr>
                <w:lang w:val="sr-Latn-ME"/>
              </w:rPr>
            </w:pPr>
            <w:r>
              <w:rPr>
                <w:lang w:val="sr-Latn-ME"/>
              </w:rPr>
              <w:t xml:space="preserve">Posebne </w:t>
            </w:r>
            <w:r w:rsidR="00D04022" w:rsidRPr="003439D2">
              <w:rPr>
                <w:lang w:val="sr-Latn-ME"/>
              </w:rPr>
              <w:t xml:space="preserve">        Obr.potrebe</w:t>
            </w:r>
          </w:p>
        </w:tc>
        <w:tc>
          <w:tcPr>
            <w:tcW w:w="2126" w:type="dxa"/>
            <w:gridSpan w:val="3"/>
            <w:shd w:val="clear" w:color="auto" w:fill="auto"/>
          </w:tcPr>
          <w:p w:rsidR="00D04022" w:rsidRPr="003439D2" w:rsidRDefault="00D04022" w:rsidP="00892D1C">
            <w:pPr>
              <w:jc w:val="center"/>
              <w:rPr>
                <w:lang w:val="sr-Latn-ME"/>
              </w:rPr>
            </w:pPr>
            <w:r w:rsidRPr="003439D2">
              <w:rPr>
                <w:lang w:val="sr-Latn-ME"/>
              </w:rPr>
              <w:t>Organizovani prevoz</w:t>
            </w:r>
          </w:p>
          <w:p w:rsidR="00D04022" w:rsidRPr="003439D2" w:rsidRDefault="00D04022" w:rsidP="00821D7B">
            <w:pPr>
              <w:rPr>
                <w:lang w:val="sr-Latn-ME"/>
              </w:rPr>
            </w:pPr>
          </w:p>
        </w:tc>
      </w:tr>
      <w:tr w:rsidR="00D04022" w:rsidRPr="003439D2" w:rsidTr="00892D1C">
        <w:trPr>
          <w:trHeight w:val="215"/>
        </w:trPr>
        <w:tc>
          <w:tcPr>
            <w:tcW w:w="988" w:type="dxa"/>
            <w:vMerge/>
            <w:shd w:val="clear" w:color="auto" w:fill="auto"/>
          </w:tcPr>
          <w:p w:rsidR="00D04022" w:rsidRPr="003439D2" w:rsidRDefault="00D04022" w:rsidP="00892D1C">
            <w:pPr>
              <w:jc w:val="center"/>
              <w:rPr>
                <w:lang w:val="sr-Latn-ME"/>
              </w:rPr>
            </w:pPr>
          </w:p>
        </w:tc>
        <w:tc>
          <w:tcPr>
            <w:tcW w:w="567" w:type="dxa"/>
            <w:vMerge/>
            <w:shd w:val="clear" w:color="auto" w:fill="auto"/>
          </w:tcPr>
          <w:p w:rsidR="00D04022" w:rsidRPr="003439D2" w:rsidRDefault="00D04022" w:rsidP="00892D1C">
            <w:pPr>
              <w:jc w:val="center"/>
              <w:rPr>
                <w:lang w:val="sr-Latn-ME"/>
              </w:rPr>
            </w:pPr>
          </w:p>
        </w:tc>
        <w:tc>
          <w:tcPr>
            <w:tcW w:w="567" w:type="dxa"/>
            <w:vMerge/>
            <w:shd w:val="clear" w:color="auto" w:fill="auto"/>
          </w:tcPr>
          <w:p w:rsidR="00D04022" w:rsidRPr="003439D2" w:rsidRDefault="00D04022" w:rsidP="00892D1C">
            <w:pPr>
              <w:jc w:val="center"/>
              <w:rPr>
                <w:lang w:val="sr-Latn-ME"/>
              </w:rPr>
            </w:pPr>
          </w:p>
        </w:tc>
        <w:tc>
          <w:tcPr>
            <w:tcW w:w="708" w:type="dxa"/>
            <w:shd w:val="clear" w:color="auto" w:fill="auto"/>
          </w:tcPr>
          <w:p w:rsidR="00D04022" w:rsidRPr="003439D2" w:rsidRDefault="00C94D93" w:rsidP="00892D1C">
            <w:pPr>
              <w:jc w:val="center"/>
              <w:rPr>
                <w:lang w:val="sr-Latn-ME"/>
              </w:rPr>
            </w:pPr>
            <w:r>
              <w:rPr>
                <w:lang w:val="sr-Latn-ME"/>
              </w:rPr>
              <w:t>Ukup</w:t>
            </w:r>
          </w:p>
        </w:tc>
        <w:tc>
          <w:tcPr>
            <w:tcW w:w="567" w:type="dxa"/>
            <w:shd w:val="clear" w:color="auto" w:fill="auto"/>
          </w:tcPr>
          <w:p w:rsidR="00D04022" w:rsidRPr="003439D2" w:rsidRDefault="00D04022" w:rsidP="00892D1C">
            <w:pPr>
              <w:rPr>
                <w:lang w:val="sr-Latn-ME"/>
              </w:rPr>
            </w:pPr>
            <w:r w:rsidRPr="003439D2">
              <w:rPr>
                <w:lang w:val="sr-Latn-ME"/>
              </w:rPr>
              <w:t>m</w:t>
            </w:r>
          </w:p>
        </w:tc>
        <w:tc>
          <w:tcPr>
            <w:tcW w:w="567" w:type="dxa"/>
            <w:shd w:val="clear" w:color="auto" w:fill="auto"/>
          </w:tcPr>
          <w:p w:rsidR="00D04022" w:rsidRPr="003439D2" w:rsidRDefault="00D04022" w:rsidP="00892D1C">
            <w:pPr>
              <w:jc w:val="center"/>
              <w:rPr>
                <w:lang w:val="sr-Latn-ME"/>
              </w:rPr>
            </w:pPr>
            <w:r w:rsidRPr="003439D2">
              <w:rPr>
                <w:lang w:val="sr-Latn-ME"/>
              </w:rPr>
              <w:t>ž</w:t>
            </w:r>
          </w:p>
        </w:tc>
        <w:tc>
          <w:tcPr>
            <w:tcW w:w="567" w:type="dxa"/>
            <w:shd w:val="clear" w:color="auto" w:fill="auto"/>
          </w:tcPr>
          <w:p w:rsidR="00D04022" w:rsidRPr="003439D2" w:rsidRDefault="00D04022" w:rsidP="00892D1C">
            <w:pPr>
              <w:rPr>
                <w:lang w:val="sr-Latn-ME"/>
              </w:rPr>
            </w:pPr>
            <w:r w:rsidRPr="003439D2">
              <w:rPr>
                <w:lang w:val="sr-Latn-ME"/>
              </w:rPr>
              <w:t>Ukup.</w:t>
            </w:r>
          </w:p>
          <w:p w:rsidR="00D04022" w:rsidRPr="003439D2" w:rsidRDefault="00D04022" w:rsidP="00892D1C">
            <w:pPr>
              <w:jc w:val="center"/>
              <w:rPr>
                <w:lang w:val="sr-Latn-ME"/>
              </w:rPr>
            </w:pPr>
          </w:p>
        </w:tc>
        <w:tc>
          <w:tcPr>
            <w:tcW w:w="486" w:type="dxa"/>
            <w:shd w:val="clear" w:color="auto" w:fill="auto"/>
          </w:tcPr>
          <w:p w:rsidR="00D04022" w:rsidRPr="003439D2" w:rsidRDefault="00D04022" w:rsidP="00892D1C">
            <w:pPr>
              <w:rPr>
                <w:lang w:val="sr-Latn-ME"/>
              </w:rPr>
            </w:pPr>
            <w:r w:rsidRPr="003439D2">
              <w:rPr>
                <w:lang w:val="sr-Latn-ME"/>
              </w:rPr>
              <w:t>m.</w:t>
            </w:r>
          </w:p>
          <w:p w:rsidR="00D04022" w:rsidRPr="003439D2" w:rsidRDefault="00D04022" w:rsidP="00892D1C">
            <w:pPr>
              <w:jc w:val="center"/>
              <w:rPr>
                <w:lang w:val="sr-Latn-ME"/>
              </w:rPr>
            </w:pPr>
          </w:p>
        </w:tc>
        <w:tc>
          <w:tcPr>
            <w:tcW w:w="507" w:type="dxa"/>
            <w:shd w:val="clear" w:color="auto" w:fill="auto"/>
          </w:tcPr>
          <w:p w:rsidR="00D04022" w:rsidRPr="003439D2" w:rsidRDefault="00D04022" w:rsidP="00892D1C">
            <w:pPr>
              <w:rPr>
                <w:lang w:val="sr-Latn-ME"/>
              </w:rPr>
            </w:pPr>
            <w:r w:rsidRPr="003439D2">
              <w:rPr>
                <w:lang w:val="sr-Latn-ME"/>
              </w:rPr>
              <w:t>Ž.</w:t>
            </w:r>
          </w:p>
          <w:p w:rsidR="00D04022" w:rsidRPr="003439D2" w:rsidRDefault="00D04022" w:rsidP="00892D1C">
            <w:pPr>
              <w:jc w:val="center"/>
              <w:rPr>
                <w:lang w:val="sr-Latn-ME"/>
              </w:rPr>
            </w:pPr>
          </w:p>
        </w:tc>
        <w:tc>
          <w:tcPr>
            <w:tcW w:w="850" w:type="dxa"/>
            <w:shd w:val="clear" w:color="auto" w:fill="auto"/>
          </w:tcPr>
          <w:p w:rsidR="00D04022" w:rsidRPr="003439D2" w:rsidRDefault="00D04022" w:rsidP="00892D1C">
            <w:pPr>
              <w:ind w:left="23"/>
              <w:jc w:val="both"/>
              <w:rPr>
                <w:lang w:val="sr-Latn-ME"/>
              </w:rPr>
            </w:pPr>
            <w:r w:rsidRPr="003439D2">
              <w:rPr>
                <w:lang w:val="sr-Latn-ME"/>
              </w:rPr>
              <w:t xml:space="preserve"> Ukup.</w:t>
            </w:r>
          </w:p>
          <w:p w:rsidR="00D04022" w:rsidRPr="003439D2" w:rsidRDefault="00D04022" w:rsidP="00892D1C">
            <w:pPr>
              <w:jc w:val="center"/>
              <w:rPr>
                <w:lang w:val="sr-Latn-ME"/>
              </w:rPr>
            </w:pPr>
          </w:p>
        </w:tc>
        <w:tc>
          <w:tcPr>
            <w:tcW w:w="425" w:type="dxa"/>
            <w:shd w:val="clear" w:color="auto" w:fill="auto"/>
          </w:tcPr>
          <w:p w:rsidR="00D04022" w:rsidRPr="003439D2" w:rsidRDefault="00D04022" w:rsidP="00892D1C">
            <w:pPr>
              <w:jc w:val="center"/>
              <w:rPr>
                <w:lang w:val="sr-Latn-ME"/>
              </w:rPr>
            </w:pPr>
            <w:r w:rsidRPr="003439D2">
              <w:rPr>
                <w:lang w:val="sr-Latn-ME"/>
              </w:rPr>
              <w:t>m</w:t>
            </w:r>
          </w:p>
        </w:tc>
        <w:tc>
          <w:tcPr>
            <w:tcW w:w="426" w:type="dxa"/>
            <w:tcBorders>
              <w:bottom w:val="single" w:sz="4" w:space="0" w:color="auto"/>
            </w:tcBorders>
            <w:shd w:val="clear" w:color="auto" w:fill="auto"/>
          </w:tcPr>
          <w:p w:rsidR="00D04022" w:rsidRPr="003439D2" w:rsidRDefault="00D04022" w:rsidP="00892D1C">
            <w:pPr>
              <w:jc w:val="center"/>
              <w:rPr>
                <w:lang w:val="sr-Latn-ME"/>
              </w:rPr>
            </w:pPr>
            <w:r w:rsidRPr="003439D2">
              <w:rPr>
                <w:lang w:val="sr-Latn-ME"/>
              </w:rPr>
              <w:t>ž</w:t>
            </w:r>
          </w:p>
        </w:tc>
        <w:tc>
          <w:tcPr>
            <w:tcW w:w="992" w:type="dxa"/>
            <w:tcBorders>
              <w:top w:val="nil"/>
              <w:bottom w:val="single" w:sz="4" w:space="0" w:color="auto"/>
              <w:right w:val="single" w:sz="4" w:space="0" w:color="auto"/>
            </w:tcBorders>
            <w:shd w:val="clear" w:color="auto" w:fill="auto"/>
          </w:tcPr>
          <w:p w:rsidR="00D04022" w:rsidRPr="003439D2" w:rsidRDefault="00D04022" w:rsidP="00892D1C">
            <w:pPr>
              <w:jc w:val="center"/>
              <w:rPr>
                <w:lang w:val="sr-Latn-ME"/>
              </w:rPr>
            </w:pPr>
            <w:r w:rsidRPr="003439D2">
              <w:rPr>
                <w:lang w:val="sr-Latn-ME"/>
              </w:rPr>
              <w:t>ukupno</w:t>
            </w:r>
          </w:p>
        </w:tc>
        <w:tc>
          <w:tcPr>
            <w:tcW w:w="567" w:type="dxa"/>
            <w:tcBorders>
              <w:top w:val="nil"/>
              <w:bottom w:val="single" w:sz="4" w:space="0" w:color="auto"/>
              <w:right w:val="single" w:sz="4" w:space="0" w:color="auto"/>
            </w:tcBorders>
            <w:shd w:val="clear" w:color="auto" w:fill="auto"/>
          </w:tcPr>
          <w:p w:rsidR="00D04022" w:rsidRPr="003439D2" w:rsidRDefault="00D04022" w:rsidP="00892D1C">
            <w:pPr>
              <w:jc w:val="center"/>
              <w:rPr>
                <w:lang w:val="sr-Latn-ME"/>
              </w:rPr>
            </w:pPr>
            <w:r w:rsidRPr="003439D2">
              <w:rPr>
                <w:lang w:val="sr-Latn-ME"/>
              </w:rPr>
              <w:t>m</w:t>
            </w:r>
          </w:p>
        </w:tc>
        <w:tc>
          <w:tcPr>
            <w:tcW w:w="567" w:type="dxa"/>
            <w:tcBorders>
              <w:top w:val="nil"/>
              <w:bottom w:val="single" w:sz="4" w:space="0" w:color="auto"/>
              <w:right w:val="single" w:sz="4" w:space="0" w:color="auto"/>
            </w:tcBorders>
            <w:shd w:val="clear" w:color="auto" w:fill="auto"/>
          </w:tcPr>
          <w:p w:rsidR="00D04022" w:rsidRPr="003439D2" w:rsidRDefault="00D04022" w:rsidP="00892D1C">
            <w:pPr>
              <w:jc w:val="center"/>
              <w:rPr>
                <w:lang w:val="sr-Latn-ME"/>
              </w:rPr>
            </w:pPr>
            <w:r w:rsidRPr="003439D2">
              <w:rPr>
                <w:lang w:val="sr-Latn-ME"/>
              </w:rPr>
              <w:t>ž</w:t>
            </w:r>
          </w:p>
        </w:tc>
      </w:tr>
      <w:tr w:rsidR="00D04022" w:rsidRPr="003439D2" w:rsidTr="00C94D93">
        <w:trPr>
          <w:trHeight w:val="569"/>
        </w:trPr>
        <w:tc>
          <w:tcPr>
            <w:tcW w:w="988" w:type="dxa"/>
            <w:vMerge/>
            <w:shd w:val="clear" w:color="auto" w:fill="auto"/>
          </w:tcPr>
          <w:p w:rsidR="00D04022" w:rsidRPr="003439D2" w:rsidRDefault="00D04022" w:rsidP="00892D1C">
            <w:pPr>
              <w:jc w:val="center"/>
              <w:rPr>
                <w:lang w:val="sr-Latn-ME"/>
              </w:rPr>
            </w:pPr>
          </w:p>
        </w:tc>
        <w:tc>
          <w:tcPr>
            <w:tcW w:w="567" w:type="dxa"/>
            <w:vMerge/>
            <w:shd w:val="clear" w:color="auto" w:fill="auto"/>
          </w:tcPr>
          <w:p w:rsidR="00D04022" w:rsidRPr="003439D2" w:rsidRDefault="00D04022" w:rsidP="00892D1C">
            <w:pPr>
              <w:jc w:val="center"/>
              <w:rPr>
                <w:lang w:val="sr-Latn-ME"/>
              </w:rPr>
            </w:pPr>
          </w:p>
        </w:tc>
        <w:tc>
          <w:tcPr>
            <w:tcW w:w="567" w:type="dxa"/>
            <w:vMerge/>
            <w:shd w:val="clear" w:color="auto" w:fill="auto"/>
          </w:tcPr>
          <w:p w:rsidR="00D04022" w:rsidRPr="003439D2" w:rsidRDefault="00D04022" w:rsidP="00892D1C">
            <w:pPr>
              <w:jc w:val="center"/>
              <w:rPr>
                <w:lang w:val="sr-Latn-ME"/>
              </w:rPr>
            </w:pPr>
          </w:p>
        </w:tc>
        <w:tc>
          <w:tcPr>
            <w:tcW w:w="708" w:type="dxa"/>
            <w:shd w:val="clear" w:color="auto" w:fill="C5E0B3"/>
          </w:tcPr>
          <w:p w:rsidR="00D04022" w:rsidRPr="003439D2" w:rsidRDefault="00D04022" w:rsidP="00892D1C">
            <w:pPr>
              <w:jc w:val="center"/>
              <w:rPr>
                <w:lang w:val="sr-Latn-ME"/>
              </w:rPr>
            </w:pPr>
          </w:p>
        </w:tc>
        <w:tc>
          <w:tcPr>
            <w:tcW w:w="567" w:type="dxa"/>
            <w:shd w:val="clear" w:color="auto" w:fill="C5E0B3"/>
          </w:tcPr>
          <w:p w:rsidR="00D04022" w:rsidRPr="003439D2" w:rsidRDefault="00D04022" w:rsidP="00892D1C">
            <w:pPr>
              <w:jc w:val="center"/>
              <w:rPr>
                <w:lang w:val="sr-Latn-ME"/>
              </w:rPr>
            </w:pPr>
          </w:p>
        </w:tc>
        <w:tc>
          <w:tcPr>
            <w:tcW w:w="567" w:type="dxa"/>
            <w:shd w:val="clear" w:color="auto" w:fill="C5E0B3"/>
          </w:tcPr>
          <w:p w:rsidR="00D04022" w:rsidRPr="003439D2" w:rsidRDefault="00D04022" w:rsidP="00892D1C">
            <w:pPr>
              <w:jc w:val="center"/>
              <w:rPr>
                <w:lang w:val="sr-Latn-ME"/>
              </w:rPr>
            </w:pPr>
          </w:p>
        </w:tc>
        <w:tc>
          <w:tcPr>
            <w:tcW w:w="567" w:type="dxa"/>
            <w:shd w:val="clear" w:color="auto" w:fill="C5E0B3"/>
          </w:tcPr>
          <w:p w:rsidR="00D04022" w:rsidRPr="003439D2" w:rsidRDefault="00D04022" w:rsidP="00892D1C">
            <w:pPr>
              <w:jc w:val="center"/>
              <w:rPr>
                <w:lang w:val="sr-Latn-ME"/>
              </w:rPr>
            </w:pPr>
          </w:p>
          <w:p w:rsidR="00D04022" w:rsidRPr="003439D2" w:rsidRDefault="00D04022" w:rsidP="00892D1C">
            <w:pPr>
              <w:jc w:val="center"/>
              <w:rPr>
                <w:lang w:val="sr-Latn-ME"/>
              </w:rPr>
            </w:pPr>
          </w:p>
        </w:tc>
        <w:tc>
          <w:tcPr>
            <w:tcW w:w="486" w:type="dxa"/>
            <w:shd w:val="clear" w:color="auto" w:fill="C5E0B3"/>
          </w:tcPr>
          <w:p w:rsidR="00D04022" w:rsidRPr="003439D2" w:rsidRDefault="00D04022" w:rsidP="00892D1C">
            <w:pPr>
              <w:rPr>
                <w:lang w:val="sr-Latn-ME"/>
              </w:rPr>
            </w:pPr>
          </w:p>
          <w:p w:rsidR="00D04022" w:rsidRPr="003439D2" w:rsidRDefault="00D04022" w:rsidP="00892D1C">
            <w:pPr>
              <w:jc w:val="center"/>
              <w:rPr>
                <w:lang w:val="sr-Latn-ME"/>
              </w:rPr>
            </w:pPr>
          </w:p>
        </w:tc>
        <w:tc>
          <w:tcPr>
            <w:tcW w:w="507" w:type="dxa"/>
            <w:shd w:val="clear" w:color="auto" w:fill="C5E0B3"/>
          </w:tcPr>
          <w:p w:rsidR="00D04022" w:rsidRPr="003439D2" w:rsidRDefault="00D04022" w:rsidP="00892D1C">
            <w:pPr>
              <w:rPr>
                <w:lang w:val="sr-Latn-ME"/>
              </w:rPr>
            </w:pPr>
          </w:p>
          <w:p w:rsidR="00D04022" w:rsidRPr="003439D2" w:rsidRDefault="00D04022" w:rsidP="00892D1C">
            <w:pPr>
              <w:jc w:val="center"/>
              <w:rPr>
                <w:lang w:val="sr-Latn-ME"/>
              </w:rPr>
            </w:pPr>
          </w:p>
        </w:tc>
        <w:tc>
          <w:tcPr>
            <w:tcW w:w="850" w:type="dxa"/>
            <w:shd w:val="clear" w:color="auto" w:fill="C5E0B3"/>
          </w:tcPr>
          <w:p w:rsidR="00D04022" w:rsidRPr="003439D2" w:rsidRDefault="00D04022" w:rsidP="00892D1C">
            <w:pPr>
              <w:rPr>
                <w:lang w:val="sr-Latn-ME"/>
              </w:rPr>
            </w:pPr>
          </w:p>
          <w:p w:rsidR="00D04022" w:rsidRPr="003439D2" w:rsidRDefault="00D04022" w:rsidP="00892D1C">
            <w:pPr>
              <w:jc w:val="center"/>
              <w:rPr>
                <w:lang w:val="sr-Latn-ME"/>
              </w:rPr>
            </w:pPr>
          </w:p>
        </w:tc>
        <w:tc>
          <w:tcPr>
            <w:tcW w:w="425" w:type="dxa"/>
            <w:shd w:val="clear" w:color="auto" w:fill="C5E0B3"/>
          </w:tcPr>
          <w:p w:rsidR="00D04022" w:rsidRPr="003439D2" w:rsidRDefault="00D04022" w:rsidP="00892D1C">
            <w:pPr>
              <w:jc w:val="center"/>
              <w:rPr>
                <w:lang w:val="sr-Latn-ME"/>
              </w:rPr>
            </w:pPr>
          </w:p>
        </w:tc>
        <w:tc>
          <w:tcPr>
            <w:tcW w:w="426" w:type="dxa"/>
            <w:shd w:val="clear" w:color="auto" w:fill="C5E0B3"/>
          </w:tcPr>
          <w:p w:rsidR="00D04022" w:rsidRPr="003439D2" w:rsidRDefault="00D04022" w:rsidP="00892D1C">
            <w:pPr>
              <w:jc w:val="center"/>
              <w:rPr>
                <w:lang w:val="sr-Latn-ME"/>
              </w:rPr>
            </w:pPr>
          </w:p>
        </w:tc>
        <w:tc>
          <w:tcPr>
            <w:tcW w:w="992" w:type="dxa"/>
            <w:tcBorders>
              <w:top w:val="nil"/>
              <w:right w:val="nil"/>
            </w:tcBorders>
            <w:shd w:val="clear" w:color="auto" w:fill="C5E0B3"/>
          </w:tcPr>
          <w:p w:rsidR="00D04022" w:rsidRPr="003439D2" w:rsidRDefault="00D04022" w:rsidP="00892D1C">
            <w:pPr>
              <w:jc w:val="center"/>
              <w:rPr>
                <w:lang w:val="sr-Latn-ME"/>
              </w:rPr>
            </w:pPr>
          </w:p>
        </w:tc>
        <w:tc>
          <w:tcPr>
            <w:tcW w:w="567" w:type="dxa"/>
            <w:tcBorders>
              <w:top w:val="nil"/>
              <w:right w:val="nil"/>
            </w:tcBorders>
            <w:shd w:val="clear" w:color="auto" w:fill="C5E0B3"/>
          </w:tcPr>
          <w:p w:rsidR="00D04022" w:rsidRPr="003439D2" w:rsidRDefault="00D04022" w:rsidP="00892D1C">
            <w:pPr>
              <w:jc w:val="center"/>
              <w:rPr>
                <w:lang w:val="sr-Latn-ME"/>
              </w:rPr>
            </w:pPr>
          </w:p>
        </w:tc>
        <w:tc>
          <w:tcPr>
            <w:tcW w:w="567" w:type="dxa"/>
            <w:tcBorders>
              <w:top w:val="nil"/>
              <w:right w:val="single" w:sz="4" w:space="0" w:color="auto"/>
            </w:tcBorders>
            <w:shd w:val="clear" w:color="auto" w:fill="C5E0B3"/>
          </w:tcPr>
          <w:p w:rsidR="00D04022" w:rsidRPr="003439D2" w:rsidRDefault="00D04022" w:rsidP="00892D1C">
            <w:pPr>
              <w:jc w:val="center"/>
              <w:rPr>
                <w:lang w:val="sr-Latn-ME"/>
              </w:rPr>
            </w:pPr>
          </w:p>
        </w:tc>
      </w:tr>
      <w:tr w:rsidR="00D04022" w:rsidRPr="003439D2" w:rsidTr="00C94D93">
        <w:tc>
          <w:tcPr>
            <w:tcW w:w="988" w:type="dxa"/>
            <w:shd w:val="clear" w:color="auto" w:fill="auto"/>
          </w:tcPr>
          <w:p w:rsidR="00D04022" w:rsidRPr="003439D2" w:rsidRDefault="00D04022" w:rsidP="00892D1C">
            <w:pPr>
              <w:jc w:val="center"/>
              <w:rPr>
                <w:lang w:val="sr-Latn-ME"/>
              </w:rPr>
            </w:pPr>
            <w:r w:rsidRPr="003439D2">
              <w:rPr>
                <w:lang w:val="sr-Latn-CS"/>
              </w:rPr>
              <w:t>1.113</w:t>
            </w:r>
          </w:p>
        </w:tc>
        <w:tc>
          <w:tcPr>
            <w:tcW w:w="567" w:type="dxa"/>
            <w:shd w:val="clear" w:color="auto" w:fill="auto"/>
          </w:tcPr>
          <w:p w:rsidR="00D04022" w:rsidRPr="003439D2" w:rsidRDefault="00D04022" w:rsidP="00892D1C">
            <w:pPr>
              <w:jc w:val="center"/>
              <w:rPr>
                <w:lang w:val="sr-Latn-ME"/>
              </w:rPr>
            </w:pPr>
            <w:r w:rsidRPr="003439D2">
              <w:rPr>
                <w:lang w:val="sr-Latn-ME"/>
              </w:rPr>
              <w:t>559</w:t>
            </w:r>
          </w:p>
        </w:tc>
        <w:tc>
          <w:tcPr>
            <w:tcW w:w="567" w:type="dxa"/>
            <w:shd w:val="clear" w:color="auto" w:fill="auto"/>
          </w:tcPr>
          <w:p w:rsidR="00D04022" w:rsidRPr="003439D2" w:rsidRDefault="00D04022" w:rsidP="00892D1C">
            <w:pPr>
              <w:jc w:val="center"/>
              <w:rPr>
                <w:lang w:val="sr-Latn-ME"/>
              </w:rPr>
            </w:pPr>
            <w:r w:rsidRPr="003439D2">
              <w:rPr>
                <w:lang w:val="sr-Latn-ME"/>
              </w:rPr>
              <w:t>554</w:t>
            </w:r>
          </w:p>
        </w:tc>
        <w:tc>
          <w:tcPr>
            <w:tcW w:w="708" w:type="dxa"/>
            <w:shd w:val="clear" w:color="auto" w:fill="auto"/>
          </w:tcPr>
          <w:p w:rsidR="00D04022" w:rsidRPr="003439D2" w:rsidRDefault="00D04022" w:rsidP="00892D1C">
            <w:pPr>
              <w:jc w:val="center"/>
              <w:rPr>
                <w:lang w:val="sr-Latn-ME"/>
              </w:rPr>
            </w:pPr>
            <w:r w:rsidRPr="003439D2">
              <w:rPr>
                <w:lang w:val="sr-Latn-ME"/>
              </w:rPr>
              <w:t>18</w:t>
            </w:r>
          </w:p>
        </w:tc>
        <w:tc>
          <w:tcPr>
            <w:tcW w:w="567" w:type="dxa"/>
            <w:shd w:val="clear" w:color="auto" w:fill="auto"/>
          </w:tcPr>
          <w:p w:rsidR="00D04022" w:rsidRPr="003439D2" w:rsidRDefault="00D04022" w:rsidP="00892D1C">
            <w:pPr>
              <w:jc w:val="center"/>
              <w:rPr>
                <w:lang w:val="sr-Latn-ME"/>
              </w:rPr>
            </w:pPr>
            <w:r w:rsidRPr="003439D2">
              <w:rPr>
                <w:lang w:val="sr-Latn-ME"/>
              </w:rPr>
              <w:t>8</w:t>
            </w:r>
          </w:p>
        </w:tc>
        <w:tc>
          <w:tcPr>
            <w:tcW w:w="567" w:type="dxa"/>
            <w:shd w:val="clear" w:color="auto" w:fill="auto"/>
          </w:tcPr>
          <w:p w:rsidR="00D04022" w:rsidRPr="003439D2" w:rsidRDefault="00D04022" w:rsidP="00892D1C">
            <w:pPr>
              <w:jc w:val="center"/>
              <w:rPr>
                <w:lang w:val="sr-Latn-ME"/>
              </w:rPr>
            </w:pPr>
            <w:r w:rsidRPr="003439D2">
              <w:rPr>
                <w:lang w:val="sr-Latn-ME"/>
              </w:rPr>
              <w:t>10</w:t>
            </w:r>
          </w:p>
        </w:tc>
        <w:tc>
          <w:tcPr>
            <w:tcW w:w="567" w:type="dxa"/>
            <w:shd w:val="clear" w:color="auto" w:fill="auto"/>
          </w:tcPr>
          <w:p w:rsidR="00D04022" w:rsidRPr="003439D2" w:rsidRDefault="00D04022" w:rsidP="00892D1C">
            <w:pPr>
              <w:jc w:val="center"/>
              <w:rPr>
                <w:lang w:val="sr-Latn-ME"/>
              </w:rPr>
            </w:pPr>
            <w:r w:rsidRPr="003439D2">
              <w:rPr>
                <w:lang w:val="sr-Latn-ME"/>
              </w:rPr>
              <w:t>16</w:t>
            </w:r>
          </w:p>
        </w:tc>
        <w:tc>
          <w:tcPr>
            <w:tcW w:w="486" w:type="dxa"/>
            <w:shd w:val="clear" w:color="auto" w:fill="auto"/>
          </w:tcPr>
          <w:p w:rsidR="00D04022" w:rsidRPr="003439D2" w:rsidRDefault="00D04022" w:rsidP="00892D1C">
            <w:pPr>
              <w:jc w:val="center"/>
              <w:rPr>
                <w:lang w:val="sr-Latn-ME"/>
              </w:rPr>
            </w:pPr>
            <w:r w:rsidRPr="003439D2">
              <w:rPr>
                <w:lang w:val="sr-Latn-ME"/>
              </w:rPr>
              <w:t>8</w:t>
            </w:r>
          </w:p>
        </w:tc>
        <w:tc>
          <w:tcPr>
            <w:tcW w:w="507" w:type="dxa"/>
            <w:shd w:val="clear" w:color="auto" w:fill="auto"/>
          </w:tcPr>
          <w:p w:rsidR="00D04022" w:rsidRPr="003439D2" w:rsidRDefault="00D04022" w:rsidP="00892D1C">
            <w:pPr>
              <w:jc w:val="center"/>
              <w:rPr>
                <w:lang w:val="sr-Latn-ME"/>
              </w:rPr>
            </w:pPr>
            <w:r w:rsidRPr="003439D2">
              <w:rPr>
                <w:lang w:val="sr-Latn-ME"/>
              </w:rPr>
              <w:t>8</w:t>
            </w:r>
          </w:p>
        </w:tc>
        <w:tc>
          <w:tcPr>
            <w:tcW w:w="850" w:type="dxa"/>
            <w:shd w:val="clear" w:color="auto" w:fill="auto"/>
          </w:tcPr>
          <w:p w:rsidR="00D04022" w:rsidRPr="003439D2" w:rsidRDefault="00D04022" w:rsidP="00892D1C">
            <w:pPr>
              <w:rPr>
                <w:lang w:val="sr-Latn-ME"/>
              </w:rPr>
            </w:pPr>
            <w:r w:rsidRPr="003439D2">
              <w:rPr>
                <w:lang w:val="sr-Latn-ME"/>
              </w:rPr>
              <w:t xml:space="preserve">     12</w:t>
            </w:r>
          </w:p>
        </w:tc>
        <w:tc>
          <w:tcPr>
            <w:tcW w:w="425" w:type="dxa"/>
            <w:shd w:val="clear" w:color="auto" w:fill="auto"/>
          </w:tcPr>
          <w:p w:rsidR="00D04022" w:rsidRPr="003439D2" w:rsidRDefault="00D04022" w:rsidP="00892D1C">
            <w:pPr>
              <w:jc w:val="center"/>
              <w:rPr>
                <w:lang w:val="sr-Latn-ME"/>
              </w:rPr>
            </w:pPr>
            <w:r w:rsidRPr="003439D2">
              <w:rPr>
                <w:lang w:val="sr-Latn-ME"/>
              </w:rPr>
              <w:t>9</w:t>
            </w:r>
          </w:p>
        </w:tc>
        <w:tc>
          <w:tcPr>
            <w:tcW w:w="426" w:type="dxa"/>
            <w:shd w:val="clear" w:color="auto" w:fill="auto"/>
          </w:tcPr>
          <w:p w:rsidR="00D04022" w:rsidRPr="003439D2" w:rsidRDefault="00D04022" w:rsidP="00892D1C">
            <w:pPr>
              <w:jc w:val="center"/>
              <w:rPr>
                <w:lang w:val="sr-Latn-ME"/>
              </w:rPr>
            </w:pPr>
            <w:r w:rsidRPr="003439D2">
              <w:rPr>
                <w:lang w:val="sr-Latn-ME"/>
              </w:rPr>
              <w:t>3</w:t>
            </w:r>
          </w:p>
        </w:tc>
        <w:tc>
          <w:tcPr>
            <w:tcW w:w="992" w:type="dxa"/>
            <w:tcBorders>
              <w:right w:val="nil"/>
            </w:tcBorders>
            <w:shd w:val="clear" w:color="auto" w:fill="auto"/>
          </w:tcPr>
          <w:p w:rsidR="00D04022" w:rsidRPr="003439D2" w:rsidRDefault="00D04022" w:rsidP="00892D1C">
            <w:pPr>
              <w:jc w:val="center"/>
              <w:rPr>
                <w:lang w:val="sr-Latn-ME"/>
              </w:rPr>
            </w:pPr>
            <w:r w:rsidRPr="003439D2">
              <w:rPr>
                <w:lang w:val="sr-Latn-ME"/>
              </w:rPr>
              <w:t>27</w:t>
            </w:r>
          </w:p>
        </w:tc>
        <w:tc>
          <w:tcPr>
            <w:tcW w:w="567" w:type="dxa"/>
            <w:tcBorders>
              <w:right w:val="nil"/>
            </w:tcBorders>
            <w:shd w:val="clear" w:color="auto" w:fill="auto"/>
          </w:tcPr>
          <w:p w:rsidR="00D04022" w:rsidRPr="003439D2" w:rsidRDefault="00D04022" w:rsidP="00892D1C">
            <w:pPr>
              <w:jc w:val="center"/>
              <w:rPr>
                <w:lang w:val="sr-Latn-ME"/>
              </w:rPr>
            </w:pPr>
            <w:r w:rsidRPr="003439D2">
              <w:rPr>
                <w:lang w:val="sr-Latn-ME"/>
              </w:rPr>
              <w:t>15</w:t>
            </w:r>
          </w:p>
        </w:tc>
        <w:tc>
          <w:tcPr>
            <w:tcW w:w="567" w:type="dxa"/>
            <w:tcBorders>
              <w:right w:val="single" w:sz="4" w:space="0" w:color="auto"/>
            </w:tcBorders>
            <w:shd w:val="clear" w:color="auto" w:fill="auto"/>
          </w:tcPr>
          <w:p w:rsidR="00D04022" w:rsidRPr="003439D2" w:rsidRDefault="00D04022" w:rsidP="00892D1C">
            <w:pPr>
              <w:jc w:val="center"/>
              <w:rPr>
                <w:lang w:val="sr-Latn-ME"/>
              </w:rPr>
            </w:pPr>
            <w:r w:rsidRPr="003439D2">
              <w:rPr>
                <w:lang w:val="sr-Latn-ME"/>
              </w:rPr>
              <w:t>12</w:t>
            </w:r>
          </w:p>
        </w:tc>
      </w:tr>
    </w:tbl>
    <w:p w:rsidR="00D04022" w:rsidRPr="00102B3F" w:rsidRDefault="00D04022" w:rsidP="00D04022">
      <w:pPr>
        <w:spacing w:after="240" w:line="240" w:lineRule="auto"/>
        <w:rPr>
          <w:rFonts w:ascii="Times New Roman" w:eastAsia="Times New Roman" w:hAnsi="Times New Roman"/>
          <w:sz w:val="24"/>
          <w:szCs w:val="24"/>
        </w:rPr>
      </w:pPr>
    </w:p>
    <w:p w:rsidR="00D04022" w:rsidRPr="00102B3F" w:rsidRDefault="00730DE3" w:rsidP="00730DE3">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b/>
          <w:bCs/>
          <w:color w:val="000000"/>
        </w:rPr>
        <w:t>JU OŠ ,,Jugoslavija’’ </w:t>
      </w:r>
    </w:p>
    <w:p w:rsidR="00D04022" w:rsidRPr="00102B3F" w:rsidRDefault="00D04022" w:rsidP="00D04022">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color w:val="000000"/>
        </w:rPr>
        <w:t>U školskoj 2019</w:t>
      </w:r>
      <w:r w:rsidRPr="00102B3F">
        <w:rPr>
          <w:rFonts w:ascii="Times New Roman" w:eastAsia="Times New Roman" w:hAnsi="Times New Roman"/>
          <w:color w:val="000000"/>
        </w:rPr>
        <w:t>/2</w:t>
      </w:r>
      <w:r>
        <w:rPr>
          <w:rFonts w:ascii="Times New Roman" w:eastAsia="Times New Roman" w:hAnsi="Times New Roman"/>
          <w:color w:val="000000"/>
        </w:rPr>
        <w:t>0</w:t>
      </w:r>
      <w:r w:rsidRPr="00102B3F">
        <w:rPr>
          <w:rFonts w:ascii="Times New Roman" w:eastAsia="Times New Roman" w:hAnsi="Times New Roman"/>
          <w:color w:val="000000"/>
        </w:rPr>
        <w:t>.god.stopa upisa u procentima u odnosu</w:t>
      </w:r>
      <w:r>
        <w:rPr>
          <w:rFonts w:ascii="Times New Roman" w:eastAsia="Times New Roman" w:hAnsi="Times New Roman"/>
          <w:color w:val="000000"/>
        </w:rPr>
        <w:t xml:space="preserve"> na prethodnu školsku godinu je </w:t>
      </w:r>
      <w:r w:rsidRPr="00102B3F">
        <w:rPr>
          <w:rFonts w:ascii="Times New Roman" w:eastAsia="Times New Roman" w:hAnsi="Times New Roman"/>
          <w:color w:val="000000"/>
        </w:rPr>
        <w:t>100%. Škola zapoš</w:t>
      </w:r>
      <w:r w:rsidR="0029059E">
        <w:rPr>
          <w:rFonts w:ascii="Times New Roman" w:eastAsia="Times New Roman" w:hAnsi="Times New Roman"/>
          <w:color w:val="000000"/>
        </w:rPr>
        <w:t>ljava 108 radnika/ca, muškaraca-</w:t>
      </w:r>
      <w:r w:rsidRPr="00102B3F">
        <w:rPr>
          <w:rFonts w:ascii="Times New Roman" w:eastAsia="Times New Roman" w:hAnsi="Times New Roman"/>
          <w:color w:val="000000"/>
        </w:rPr>
        <w:t>14, žena</w:t>
      </w:r>
      <w:r w:rsidR="0029059E">
        <w:rPr>
          <w:rFonts w:ascii="Times New Roman" w:eastAsia="Times New Roman" w:hAnsi="Times New Roman"/>
          <w:color w:val="000000"/>
        </w:rPr>
        <w:t>-</w:t>
      </w:r>
      <w:r w:rsidRPr="00102B3F">
        <w:rPr>
          <w:rFonts w:ascii="Times New Roman" w:eastAsia="Times New Roman" w:hAnsi="Times New Roman"/>
          <w:color w:val="000000"/>
        </w:rPr>
        <w:t>94</w:t>
      </w:r>
      <w:r>
        <w:rPr>
          <w:rFonts w:ascii="Times New Roman" w:eastAsia="Times New Roman" w:hAnsi="Times New Roman"/>
          <w:color w:val="000000"/>
        </w:rPr>
        <w:t>, direktorka-žena</w:t>
      </w:r>
      <w:r w:rsidRPr="00102B3F">
        <w:rPr>
          <w:rFonts w:ascii="Times New Roman" w:eastAsia="Times New Roman" w:hAnsi="Times New Roman"/>
          <w:color w:val="000000"/>
        </w:rPr>
        <w:t>. Nastava se odvija u 47 odjeljenja. Ukupna površina školskog prostora je 6.820 m2. Od toga</w:t>
      </w:r>
      <w:r w:rsidR="0029059E">
        <w:rPr>
          <w:rFonts w:ascii="Times New Roman" w:eastAsia="Times New Roman" w:hAnsi="Times New Roman"/>
          <w:color w:val="000000"/>
        </w:rPr>
        <w:t xml:space="preserve"> učioničkog prostora </w:t>
      </w:r>
      <w:r w:rsidRPr="00102B3F">
        <w:rPr>
          <w:rFonts w:ascii="Times New Roman" w:eastAsia="Times New Roman" w:hAnsi="Times New Roman"/>
          <w:color w:val="000000"/>
        </w:rPr>
        <w:t>je 2.200m2 i ostalog 4.620m2. Škola arh</w:t>
      </w:r>
      <w:r w:rsidR="0029059E">
        <w:rPr>
          <w:rFonts w:ascii="Times New Roman" w:eastAsia="Times New Roman" w:hAnsi="Times New Roman"/>
          <w:color w:val="000000"/>
        </w:rPr>
        <w:t>i</w:t>
      </w:r>
      <w:r w:rsidRPr="00102B3F">
        <w:rPr>
          <w:rFonts w:ascii="Times New Roman" w:eastAsia="Times New Roman" w:hAnsi="Times New Roman"/>
          <w:color w:val="000000"/>
        </w:rPr>
        <w:t>tektonski nije prilagođena djeci sa smetnjama u razvoju, osim pojedinosti da je kabinet integrisanog odjeljenja u prizemlju, kao i da postoji pristup školi za osobe sa invaliditetom i parking mjesto.</w:t>
      </w:r>
    </w:p>
    <w:p w:rsidR="00D04022" w:rsidRPr="00102B3F" w:rsidRDefault="00D04022" w:rsidP="00D04022">
      <w:pPr>
        <w:spacing w:after="0" w:line="240" w:lineRule="auto"/>
        <w:jc w:val="both"/>
        <w:rPr>
          <w:rFonts w:ascii="Times New Roman" w:eastAsia="Times New Roman" w:hAnsi="Times New Roman"/>
          <w:sz w:val="24"/>
          <w:szCs w:val="24"/>
        </w:rPr>
      </w:pPr>
      <w:r w:rsidRPr="00102B3F">
        <w:rPr>
          <w:rFonts w:ascii="Times New Roman" w:eastAsia="Times New Roman" w:hAnsi="Times New Roman"/>
          <w:color w:val="000000"/>
        </w:rPr>
        <w:t>Broj djece obuhvaće</w:t>
      </w:r>
      <w:r w:rsidR="0029059E">
        <w:rPr>
          <w:rFonts w:ascii="Times New Roman" w:eastAsia="Times New Roman" w:hAnsi="Times New Roman"/>
          <w:color w:val="000000"/>
        </w:rPr>
        <w:t>ne organizovanim prevozom je 73</w:t>
      </w:r>
      <w:r w:rsidRPr="00102B3F">
        <w:rPr>
          <w:rFonts w:ascii="Times New Roman" w:eastAsia="Times New Roman" w:hAnsi="Times New Roman"/>
          <w:color w:val="000000"/>
        </w:rPr>
        <w:t>. Zgrada OŠ „Jugoslavija“ je montažnog tipa, sagrađena nakon zemljotresa 1979.godine, a sa radom je počela 1982.godine. Projektovana je za 600 učenika</w:t>
      </w:r>
      <w:r w:rsidR="0029059E">
        <w:rPr>
          <w:rFonts w:ascii="Times New Roman" w:eastAsia="Times New Roman" w:hAnsi="Times New Roman"/>
          <w:color w:val="000000"/>
        </w:rPr>
        <w:t>/ca</w:t>
      </w:r>
      <w:r w:rsidRPr="00102B3F">
        <w:rPr>
          <w:rFonts w:ascii="Times New Roman" w:eastAsia="Times New Roman" w:hAnsi="Times New Roman"/>
          <w:color w:val="000000"/>
        </w:rPr>
        <w:t>, a taj broj u ovom trenutku je trostruk. </w:t>
      </w:r>
    </w:p>
    <w:p w:rsidR="00D04022" w:rsidRDefault="00D04022" w:rsidP="00D04022">
      <w:pPr>
        <w:spacing w:after="0" w:line="240" w:lineRule="auto"/>
        <w:jc w:val="both"/>
        <w:rPr>
          <w:rFonts w:ascii="Times New Roman" w:eastAsia="Times New Roman" w:hAnsi="Times New Roman"/>
          <w:color w:val="000000"/>
        </w:rPr>
      </w:pPr>
      <w:r w:rsidRPr="00102B3F">
        <w:rPr>
          <w:rFonts w:ascii="Times New Roman" w:eastAsia="Times New Roman" w:hAnsi="Times New Roman"/>
          <w:color w:val="000000"/>
        </w:rPr>
        <w:t>Ovu školu odlikuje specifičnost što je jedina ustanova na teritoriji barske opštine koja ima dva integrisana odjeljenja u kojoj nastavu pohađaju djeca sa težim smetnjama u razvoju. Odjeljenja broje ukupno 15 učenika/ca sa kojima rade profesionalci: defektolozi/škinje u nastavi i obučeni/ asistenti/kinje. Nastava se odvija u dvije smjene: I smjena djeca do VI razreda i II smjena djeca od VI razreda. Intencija je, da se unaprijedi prostor integrisan</w:t>
      </w:r>
      <w:r w:rsidR="0029059E">
        <w:rPr>
          <w:rFonts w:ascii="Times New Roman" w:eastAsia="Times New Roman" w:hAnsi="Times New Roman"/>
          <w:color w:val="000000"/>
        </w:rPr>
        <w:t>ih</w:t>
      </w:r>
      <w:r w:rsidRPr="00102B3F">
        <w:rPr>
          <w:rFonts w:ascii="Times New Roman" w:eastAsia="Times New Roman" w:hAnsi="Times New Roman"/>
          <w:color w:val="000000"/>
        </w:rPr>
        <w:t xml:space="preserve"> odjeljenja u smislu </w:t>
      </w:r>
      <w:r w:rsidR="0029059E">
        <w:rPr>
          <w:rFonts w:ascii="Times New Roman" w:eastAsia="Times New Roman" w:hAnsi="Times New Roman"/>
          <w:color w:val="000000"/>
        </w:rPr>
        <w:t>boljeg</w:t>
      </w:r>
      <w:r w:rsidRPr="00102B3F">
        <w:rPr>
          <w:rFonts w:ascii="Times New Roman" w:eastAsia="Times New Roman" w:hAnsi="Times New Roman"/>
          <w:color w:val="000000"/>
        </w:rPr>
        <w:t xml:space="preserve"> opremanja, a u cilju dodatnog obezbijeđivanja adekvatnih uslova za rad. Jedan od kabineta integrisanog odjeljenja ustupljen je Udruženju roditelja djece sa posebnim potrebama.Škola ima problem sa prostorom u smislu organizovanja nastave u svim odjeljenjima. </w:t>
      </w:r>
    </w:p>
    <w:p w:rsidR="00C94D93" w:rsidRDefault="00C94D93" w:rsidP="00D04022">
      <w:pPr>
        <w:spacing w:after="0" w:line="240" w:lineRule="auto"/>
        <w:jc w:val="both"/>
        <w:rPr>
          <w:rFonts w:ascii="Times New Roman" w:eastAsia="Times New Roman" w:hAnsi="Times New Roman"/>
          <w:color w:val="000000"/>
        </w:rPr>
      </w:pPr>
    </w:p>
    <w:p w:rsidR="00C94D93" w:rsidRDefault="00C94D93" w:rsidP="00D04022">
      <w:pPr>
        <w:spacing w:after="0" w:line="240" w:lineRule="auto"/>
        <w:jc w:val="both"/>
        <w:rPr>
          <w:rFonts w:ascii="Times New Roman" w:eastAsia="Times New Roman" w:hAnsi="Times New Roman"/>
          <w:color w:val="000000"/>
        </w:rPr>
      </w:pPr>
    </w:p>
    <w:p w:rsidR="00C94D93" w:rsidRDefault="00C94D93" w:rsidP="00D04022">
      <w:pPr>
        <w:spacing w:after="0" w:line="240" w:lineRule="auto"/>
        <w:jc w:val="both"/>
        <w:rPr>
          <w:rFonts w:ascii="Times New Roman" w:eastAsia="Times New Roman" w:hAnsi="Times New Roman"/>
          <w:color w:val="000000"/>
        </w:rPr>
      </w:pPr>
    </w:p>
    <w:p w:rsidR="00C94D93" w:rsidRDefault="00C94D93" w:rsidP="00D04022">
      <w:pPr>
        <w:spacing w:after="0" w:line="240" w:lineRule="auto"/>
        <w:jc w:val="both"/>
        <w:rPr>
          <w:rFonts w:ascii="Times New Roman" w:eastAsia="Times New Roman" w:hAnsi="Times New Roman"/>
          <w:color w:val="000000"/>
        </w:rPr>
      </w:pPr>
    </w:p>
    <w:p w:rsidR="00C94D93" w:rsidRDefault="00C94D93" w:rsidP="00D04022">
      <w:pPr>
        <w:spacing w:after="0" w:line="240" w:lineRule="auto"/>
        <w:jc w:val="both"/>
        <w:rPr>
          <w:rFonts w:ascii="Times New Roman" w:eastAsia="Times New Roman" w:hAnsi="Times New Roman"/>
          <w:color w:val="000000"/>
        </w:rPr>
      </w:pPr>
    </w:p>
    <w:p w:rsidR="00C94D93" w:rsidRDefault="00C94D93" w:rsidP="00D04022">
      <w:pPr>
        <w:spacing w:after="0" w:line="240" w:lineRule="auto"/>
        <w:jc w:val="both"/>
        <w:rPr>
          <w:rFonts w:ascii="Times New Roman" w:eastAsia="Times New Roman" w:hAnsi="Times New Roman"/>
          <w:color w:val="000000"/>
        </w:rPr>
      </w:pPr>
    </w:p>
    <w:p w:rsidR="00C94D93" w:rsidRDefault="00C94D93" w:rsidP="00D04022">
      <w:pPr>
        <w:spacing w:after="0" w:line="240" w:lineRule="auto"/>
        <w:jc w:val="both"/>
        <w:rPr>
          <w:rFonts w:ascii="Times New Roman" w:eastAsia="Times New Roman" w:hAnsi="Times New Roman"/>
          <w:color w:val="000000"/>
        </w:rPr>
      </w:pPr>
    </w:p>
    <w:p w:rsidR="00C94D93" w:rsidRDefault="00C94D93" w:rsidP="00D04022">
      <w:pPr>
        <w:spacing w:after="0" w:line="240" w:lineRule="auto"/>
        <w:jc w:val="both"/>
        <w:rPr>
          <w:rFonts w:ascii="Times New Roman" w:eastAsia="Times New Roman" w:hAnsi="Times New Roman"/>
          <w:color w:val="000000"/>
        </w:rPr>
      </w:pPr>
    </w:p>
    <w:p w:rsidR="00C94D93" w:rsidRDefault="00C94D93" w:rsidP="00D04022">
      <w:pPr>
        <w:spacing w:after="0" w:line="240" w:lineRule="auto"/>
        <w:jc w:val="both"/>
        <w:rPr>
          <w:rFonts w:ascii="Times New Roman" w:eastAsia="Times New Roman" w:hAnsi="Times New Roman"/>
          <w:color w:val="000000"/>
        </w:rPr>
      </w:pPr>
    </w:p>
    <w:p w:rsidR="00C94D93" w:rsidRDefault="00C94D93" w:rsidP="00D04022">
      <w:pPr>
        <w:spacing w:after="0" w:line="240" w:lineRule="auto"/>
        <w:jc w:val="both"/>
        <w:rPr>
          <w:rFonts w:ascii="Times New Roman" w:eastAsia="Times New Roman" w:hAnsi="Times New Roman"/>
          <w:color w:val="000000"/>
        </w:rPr>
      </w:pPr>
    </w:p>
    <w:p w:rsidR="00821D7B" w:rsidRPr="00102B3F" w:rsidRDefault="00821D7B" w:rsidP="00D04022">
      <w:pPr>
        <w:spacing w:after="0" w:line="240" w:lineRule="auto"/>
        <w:jc w:val="both"/>
        <w:rPr>
          <w:rFonts w:ascii="Times New Roman" w:eastAsia="Times New Roman" w:hAnsi="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450"/>
        <w:gridCol w:w="630"/>
        <w:gridCol w:w="990"/>
        <w:gridCol w:w="499"/>
        <w:gridCol w:w="567"/>
        <w:gridCol w:w="567"/>
        <w:gridCol w:w="486"/>
        <w:gridCol w:w="507"/>
        <w:gridCol w:w="850"/>
        <w:gridCol w:w="425"/>
        <w:gridCol w:w="426"/>
        <w:gridCol w:w="992"/>
        <w:gridCol w:w="567"/>
        <w:gridCol w:w="567"/>
      </w:tblGrid>
      <w:tr w:rsidR="00D04022" w:rsidRPr="003439D2" w:rsidTr="00821D7B">
        <w:trPr>
          <w:trHeight w:val="205"/>
        </w:trPr>
        <w:tc>
          <w:tcPr>
            <w:tcW w:w="828" w:type="dxa"/>
            <w:vMerge w:val="restart"/>
            <w:shd w:val="clear" w:color="auto" w:fill="auto"/>
          </w:tcPr>
          <w:p w:rsidR="00D04022" w:rsidRPr="003439D2" w:rsidRDefault="00D04022" w:rsidP="00892D1C">
            <w:pPr>
              <w:jc w:val="center"/>
              <w:rPr>
                <w:lang w:val="sr-Latn-ME"/>
              </w:rPr>
            </w:pPr>
            <w:r w:rsidRPr="003439D2">
              <w:rPr>
                <w:lang w:val="sr-Latn-ME"/>
              </w:rPr>
              <w:t>Upisano</w:t>
            </w:r>
          </w:p>
        </w:tc>
        <w:tc>
          <w:tcPr>
            <w:tcW w:w="450" w:type="dxa"/>
            <w:vMerge w:val="restart"/>
            <w:shd w:val="clear" w:color="auto" w:fill="auto"/>
          </w:tcPr>
          <w:p w:rsidR="00D04022" w:rsidRPr="003439D2" w:rsidRDefault="00D04022" w:rsidP="00892D1C">
            <w:pPr>
              <w:jc w:val="center"/>
              <w:rPr>
                <w:lang w:val="sr-Latn-ME"/>
              </w:rPr>
            </w:pPr>
            <w:r w:rsidRPr="003439D2">
              <w:rPr>
                <w:lang w:val="sr-Latn-ME"/>
              </w:rPr>
              <w:t>m</w:t>
            </w:r>
          </w:p>
        </w:tc>
        <w:tc>
          <w:tcPr>
            <w:tcW w:w="630" w:type="dxa"/>
            <w:vMerge w:val="restart"/>
            <w:shd w:val="clear" w:color="auto" w:fill="auto"/>
          </w:tcPr>
          <w:p w:rsidR="00D04022" w:rsidRPr="003439D2" w:rsidRDefault="00D04022" w:rsidP="00892D1C">
            <w:pPr>
              <w:jc w:val="center"/>
              <w:rPr>
                <w:lang w:val="sr-Latn-ME"/>
              </w:rPr>
            </w:pPr>
            <w:r w:rsidRPr="003439D2">
              <w:rPr>
                <w:lang w:val="sr-Latn-ME"/>
              </w:rPr>
              <w:t>ž</w:t>
            </w:r>
          </w:p>
        </w:tc>
        <w:tc>
          <w:tcPr>
            <w:tcW w:w="2056" w:type="dxa"/>
            <w:gridSpan w:val="3"/>
            <w:shd w:val="clear" w:color="auto" w:fill="auto"/>
          </w:tcPr>
          <w:p w:rsidR="00D04022" w:rsidRPr="003439D2" w:rsidRDefault="00D04022" w:rsidP="00821D7B">
            <w:pPr>
              <w:rPr>
                <w:lang w:val="sr-Latn-ME"/>
              </w:rPr>
            </w:pPr>
            <w:r w:rsidRPr="003439D2">
              <w:rPr>
                <w:lang w:val="sr-Latn-ME"/>
              </w:rPr>
              <w:t xml:space="preserve">RE </w:t>
            </w:r>
            <w:r w:rsidR="00821D7B">
              <w:rPr>
                <w:lang w:val="sr-Latn-ME"/>
              </w:rPr>
              <w:t>djeca</w:t>
            </w:r>
          </w:p>
        </w:tc>
        <w:tc>
          <w:tcPr>
            <w:tcW w:w="1560" w:type="dxa"/>
            <w:gridSpan w:val="3"/>
            <w:shd w:val="clear" w:color="auto" w:fill="auto"/>
          </w:tcPr>
          <w:p w:rsidR="00D04022" w:rsidRPr="003439D2" w:rsidRDefault="00D04022" w:rsidP="00892D1C">
            <w:pPr>
              <w:jc w:val="center"/>
              <w:rPr>
                <w:lang w:val="sr-Latn-ME"/>
              </w:rPr>
            </w:pPr>
            <w:r w:rsidRPr="003439D2">
              <w:rPr>
                <w:lang w:val="sr-Latn-ME"/>
              </w:rPr>
              <w:t>U stanju</w:t>
            </w:r>
          </w:p>
          <w:p w:rsidR="00D04022" w:rsidRPr="003439D2" w:rsidRDefault="00D04022" w:rsidP="00892D1C">
            <w:pPr>
              <w:jc w:val="center"/>
              <w:rPr>
                <w:lang w:val="sr-Latn-ME"/>
              </w:rPr>
            </w:pPr>
            <w:r w:rsidRPr="003439D2">
              <w:rPr>
                <w:lang w:val="sr-Latn-ME"/>
              </w:rPr>
              <w:t xml:space="preserve">Soc.pot.                    </w:t>
            </w:r>
          </w:p>
        </w:tc>
        <w:tc>
          <w:tcPr>
            <w:tcW w:w="1701" w:type="dxa"/>
            <w:gridSpan w:val="3"/>
            <w:shd w:val="clear" w:color="auto" w:fill="auto"/>
          </w:tcPr>
          <w:p w:rsidR="00D04022" w:rsidRPr="003439D2" w:rsidRDefault="00821D7B" w:rsidP="00821D7B">
            <w:pPr>
              <w:ind w:left="56"/>
              <w:jc w:val="center"/>
              <w:rPr>
                <w:lang w:val="sr-Latn-ME"/>
              </w:rPr>
            </w:pPr>
            <w:r>
              <w:rPr>
                <w:lang w:val="sr-Latn-ME"/>
              </w:rPr>
              <w:t xml:space="preserve">Posebne        </w:t>
            </w:r>
            <w:r w:rsidR="00D04022" w:rsidRPr="003439D2">
              <w:rPr>
                <w:lang w:val="sr-Latn-ME"/>
              </w:rPr>
              <w:t>Obr.potrebe</w:t>
            </w:r>
          </w:p>
        </w:tc>
        <w:tc>
          <w:tcPr>
            <w:tcW w:w="2126" w:type="dxa"/>
            <w:gridSpan w:val="3"/>
            <w:shd w:val="clear" w:color="auto" w:fill="auto"/>
          </w:tcPr>
          <w:p w:rsidR="00D04022" w:rsidRPr="003439D2" w:rsidRDefault="00821D7B" w:rsidP="00821D7B">
            <w:pPr>
              <w:jc w:val="center"/>
              <w:rPr>
                <w:lang w:val="sr-Latn-ME"/>
              </w:rPr>
            </w:pPr>
            <w:r>
              <w:rPr>
                <w:lang w:val="sr-Latn-ME"/>
              </w:rPr>
              <w:t>Organizovani prevoz</w:t>
            </w:r>
          </w:p>
        </w:tc>
      </w:tr>
      <w:tr w:rsidR="00D04022" w:rsidRPr="003439D2" w:rsidTr="00821D7B">
        <w:trPr>
          <w:trHeight w:val="215"/>
        </w:trPr>
        <w:tc>
          <w:tcPr>
            <w:tcW w:w="828" w:type="dxa"/>
            <w:vMerge/>
            <w:shd w:val="clear" w:color="auto" w:fill="auto"/>
          </w:tcPr>
          <w:p w:rsidR="00D04022" w:rsidRPr="003439D2" w:rsidRDefault="00D04022" w:rsidP="00892D1C">
            <w:pPr>
              <w:jc w:val="center"/>
              <w:rPr>
                <w:lang w:val="sr-Latn-ME"/>
              </w:rPr>
            </w:pPr>
          </w:p>
        </w:tc>
        <w:tc>
          <w:tcPr>
            <w:tcW w:w="450" w:type="dxa"/>
            <w:vMerge/>
            <w:shd w:val="clear" w:color="auto" w:fill="auto"/>
          </w:tcPr>
          <w:p w:rsidR="00D04022" w:rsidRPr="003439D2" w:rsidRDefault="00D04022" w:rsidP="00892D1C">
            <w:pPr>
              <w:jc w:val="center"/>
              <w:rPr>
                <w:lang w:val="sr-Latn-ME"/>
              </w:rPr>
            </w:pPr>
          </w:p>
        </w:tc>
        <w:tc>
          <w:tcPr>
            <w:tcW w:w="630" w:type="dxa"/>
            <w:vMerge/>
            <w:shd w:val="clear" w:color="auto" w:fill="auto"/>
          </w:tcPr>
          <w:p w:rsidR="00D04022" w:rsidRPr="003439D2" w:rsidRDefault="00D04022" w:rsidP="00892D1C">
            <w:pPr>
              <w:jc w:val="center"/>
              <w:rPr>
                <w:lang w:val="sr-Latn-ME"/>
              </w:rPr>
            </w:pPr>
          </w:p>
        </w:tc>
        <w:tc>
          <w:tcPr>
            <w:tcW w:w="990" w:type="dxa"/>
            <w:shd w:val="clear" w:color="auto" w:fill="auto"/>
          </w:tcPr>
          <w:p w:rsidR="00D04022" w:rsidRPr="00821D7B" w:rsidRDefault="00821D7B" w:rsidP="00821D7B">
            <w:pPr>
              <w:rPr>
                <w:lang w:val="sr-Latn-ME"/>
              </w:rPr>
            </w:pPr>
            <w:r w:rsidRPr="00821D7B">
              <w:rPr>
                <w:lang w:val="sr-Latn-ME"/>
              </w:rPr>
              <w:t>Ukup</w:t>
            </w:r>
            <w:r>
              <w:rPr>
                <w:lang w:val="sr-Latn-ME"/>
              </w:rPr>
              <w:t>n</w:t>
            </w:r>
            <w:r w:rsidRPr="00821D7B">
              <w:rPr>
                <w:lang w:val="sr-Latn-ME"/>
              </w:rPr>
              <w:t>o</w:t>
            </w:r>
          </w:p>
        </w:tc>
        <w:tc>
          <w:tcPr>
            <w:tcW w:w="499" w:type="dxa"/>
            <w:shd w:val="clear" w:color="auto" w:fill="auto"/>
          </w:tcPr>
          <w:p w:rsidR="00D04022" w:rsidRPr="003439D2" w:rsidRDefault="00D04022" w:rsidP="00892D1C">
            <w:pPr>
              <w:rPr>
                <w:lang w:val="sr-Latn-ME"/>
              </w:rPr>
            </w:pPr>
            <w:r w:rsidRPr="003439D2">
              <w:rPr>
                <w:lang w:val="sr-Latn-ME"/>
              </w:rPr>
              <w:t>m</w:t>
            </w:r>
          </w:p>
        </w:tc>
        <w:tc>
          <w:tcPr>
            <w:tcW w:w="567" w:type="dxa"/>
            <w:shd w:val="clear" w:color="auto" w:fill="auto"/>
          </w:tcPr>
          <w:p w:rsidR="00D04022" w:rsidRPr="003439D2" w:rsidRDefault="00D04022" w:rsidP="00892D1C">
            <w:pPr>
              <w:jc w:val="center"/>
              <w:rPr>
                <w:lang w:val="sr-Latn-ME"/>
              </w:rPr>
            </w:pPr>
            <w:r w:rsidRPr="003439D2">
              <w:rPr>
                <w:lang w:val="sr-Latn-ME"/>
              </w:rPr>
              <w:t>ž</w:t>
            </w:r>
          </w:p>
        </w:tc>
        <w:tc>
          <w:tcPr>
            <w:tcW w:w="567" w:type="dxa"/>
            <w:shd w:val="clear" w:color="auto" w:fill="auto"/>
          </w:tcPr>
          <w:p w:rsidR="00D04022" w:rsidRPr="003439D2" w:rsidRDefault="00D04022" w:rsidP="00892D1C">
            <w:pPr>
              <w:rPr>
                <w:lang w:val="sr-Latn-ME"/>
              </w:rPr>
            </w:pPr>
            <w:r w:rsidRPr="003439D2">
              <w:rPr>
                <w:lang w:val="sr-Latn-ME"/>
              </w:rPr>
              <w:t>Ukup.</w:t>
            </w:r>
          </w:p>
          <w:p w:rsidR="00D04022" w:rsidRPr="003439D2" w:rsidRDefault="00D04022" w:rsidP="00892D1C">
            <w:pPr>
              <w:jc w:val="center"/>
              <w:rPr>
                <w:lang w:val="sr-Latn-ME"/>
              </w:rPr>
            </w:pPr>
          </w:p>
        </w:tc>
        <w:tc>
          <w:tcPr>
            <w:tcW w:w="486" w:type="dxa"/>
            <w:shd w:val="clear" w:color="auto" w:fill="auto"/>
          </w:tcPr>
          <w:p w:rsidR="00D04022" w:rsidRPr="003439D2" w:rsidRDefault="00D04022" w:rsidP="00892D1C">
            <w:pPr>
              <w:rPr>
                <w:lang w:val="sr-Latn-ME"/>
              </w:rPr>
            </w:pPr>
            <w:r w:rsidRPr="003439D2">
              <w:rPr>
                <w:lang w:val="sr-Latn-ME"/>
              </w:rPr>
              <w:t>m.</w:t>
            </w:r>
          </w:p>
          <w:p w:rsidR="00D04022" w:rsidRPr="003439D2" w:rsidRDefault="00D04022" w:rsidP="00892D1C">
            <w:pPr>
              <w:jc w:val="center"/>
              <w:rPr>
                <w:lang w:val="sr-Latn-ME"/>
              </w:rPr>
            </w:pPr>
          </w:p>
        </w:tc>
        <w:tc>
          <w:tcPr>
            <w:tcW w:w="507" w:type="dxa"/>
            <w:shd w:val="clear" w:color="auto" w:fill="auto"/>
          </w:tcPr>
          <w:p w:rsidR="00D04022" w:rsidRPr="003439D2" w:rsidRDefault="00D04022" w:rsidP="00892D1C">
            <w:pPr>
              <w:rPr>
                <w:lang w:val="sr-Latn-ME"/>
              </w:rPr>
            </w:pPr>
            <w:r w:rsidRPr="003439D2">
              <w:rPr>
                <w:lang w:val="sr-Latn-ME"/>
              </w:rPr>
              <w:t>Ž.</w:t>
            </w:r>
          </w:p>
          <w:p w:rsidR="00D04022" w:rsidRPr="003439D2" w:rsidRDefault="00D04022" w:rsidP="00892D1C">
            <w:pPr>
              <w:jc w:val="center"/>
              <w:rPr>
                <w:lang w:val="sr-Latn-ME"/>
              </w:rPr>
            </w:pPr>
          </w:p>
        </w:tc>
        <w:tc>
          <w:tcPr>
            <w:tcW w:w="850" w:type="dxa"/>
            <w:shd w:val="clear" w:color="auto" w:fill="auto"/>
          </w:tcPr>
          <w:p w:rsidR="00D04022" w:rsidRPr="003439D2" w:rsidRDefault="00D04022" w:rsidP="00892D1C">
            <w:pPr>
              <w:ind w:left="23"/>
              <w:jc w:val="both"/>
              <w:rPr>
                <w:lang w:val="sr-Latn-ME"/>
              </w:rPr>
            </w:pPr>
            <w:r w:rsidRPr="003439D2">
              <w:rPr>
                <w:lang w:val="sr-Latn-ME"/>
              </w:rPr>
              <w:t xml:space="preserve"> Ukup.</w:t>
            </w:r>
          </w:p>
          <w:p w:rsidR="00D04022" w:rsidRPr="003439D2" w:rsidRDefault="00D04022" w:rsidP="00892D1C">
            <w:pPr>
              <w:jc w:val="center"/>
              <w:rPr>
                <w:lang w:val="sr-Latn-ME"/>
              </w:rPr>
            </w:pPr>
          </w:p>
        </w:tc>
        <w:tc>
          <w:tcPr>
            <w:tcW w:w="425" w:type="dxa"/>
            <w:shd w:val="clear" w:color="auto" w:fill="auto"/>
          </w:tcPr>
          <w:p w:rsidR="00D04022" w:rsidRPr="003439D2" w:rsidRDefault="00D04022" w:rsidP="00892D1C">
            <w:pPr>
              <w:jc w:val="center"/>
              <w:rPr>
                <w:lang w:val="sr-Latn-ME"/>
              </w:rPr>
            </w:pPr>
            <w:r w:rsidRPr="003439D2">
              <w:rPr>
                <w:lang w:val="sr-Latn-ME"/>
              </w:rPr>
              <w:t>m</w:t>
            </w:r>
          </w:p>
        </w:tc>
        <w:tc>
          <w:tcPr>
            <w:tcW w:w="426" w:type="dxa"/>
            <w:tcBorders>
              <w:bottom w:val="single" w:sz="4" w:space="0" w:color="auto"/>
            </w:tcBorders>
            <w:shd w:val="clear" w:color="auto" w:fill="auto"/>
          </w:tcPr>
          <w:p w:rsidR="00D04022" w:rsidRPr="003439D2" w:rsidRDefault="00D04022" w:rsidP="00892D1C">
            <w:pPr>
              <w:jc w:val="center"/>
              <w:rPr>
                <w:lang w:val="sr-Latn-ME"/>
              </w:rPr>
            </w:pPr>
            <w:r w:rsidRPr="003439D2">
              <w:rPr>
                <w:lang w:val="sr-Latn-ME"/>
              </w:rPr>
              <w:t>ž</w:t>
            </w:r>
          </w:p>
        </w:tc>
        <w:tc>
          <w:tcPr>
            <w:tcW w:w="992" w:type="dxa"/>
            <w:tcBorders>
              <w:top w:val="nil"/>
              <w:bottom w:val="single" w:sz="4" w:space="0" w:color="auto"/>
              <w:right w:val="single" w:sz="4" w:space="0" w:color="auto"/>
            </w:tcBorders>
            <w:shd w:val="clear" w:color="auto" w:fill="auto"/>
          </w:tcPr>
          <w:p w:rsidR="00D04022" w:rsidRPr="003439D2" w:rsidRDefault="00D04022" w:rsidP="00892D1C">
            <w:pPr>
              <w:jc w:val="center"/>
              <w:rPr>
                <w:lang w:val="sr-Latn-ME"/>
              </w:rPr>
            </w:pPr>
            <w:r w:rsidRPr="003439D2">
              <w:rPr>
                <w:lang w:val="sr-Latn-ME"/>
              </w:rPr>
              <w:t>ukupno</w:t>
            </w:r>
          </w:p>
        </w:tc>
        <w:tc>
          <w:tcPr>
            <w:tcW w:w="567" w:type="dxa"/>
            <w:tcBorders>
              <w:top w:val="nil"/>
              <w:bottom w:val="single" w:sz="4" w:space="0" w:color="auto"/>
              <w:right w:val="single" w:sz="4" w:space="0" w:color="auto"/>
            </w:tcBorders>
            <w:shd w:val="clear" w:color="auto" w:fill="auto"/>
          </w:tcPr>
          <w:p w:rsidR="00D04022" w:rsidRPr="003439D2" w:rsidRDefault="00D04022" w:rsidP="00892D1C">
            <w:pPr>
              <w:jc w:val="center"/>
              <w:rPr>
                <w:lang w:val="sr-Latn-ME"/>
              </w:rPr>
            </w:pPr>
            <w:r w:rsidRPr="003439D2">
              <w:rPr>
                <w:lang w:val="sr-Latn-ME"/>
              </w:rPr>
              <w:t>m</w:t>
            </w:r>
          </w:p>
        </w:tc>
        <w:tc>
          <w:tcPr>
            <w:tcW w:w="567" w:type="dxa"/>
            <w:tcBorders>
              <w:top w:val="nil"/>
              <w:bottom w:val="single" w:sz="4" w:space="0" w:color="auto"/>
              <w:right w:val="single" w:sz="4" w:space="0" w:color="auto"/>
            </w:tcBorders>
            <w:shd w:val="clear" w:color="auto" w:fill="auto"/>
          </w:tcPr>
          <w:p w:rsidR="00D04022" w:rsidRPr="003439D2" w:rsidRDefault="00D04022" w:rsidP="00892D1C">
            <w:pPr>
              <w:jc w:val="center"/>
              <w:rPr>
                <w:lang w:val="sr-Latn-ME"/>
              </w:rPr>
            </w:pPr>
            <w:r w:rsidRPr="003439D2">
              <w:rPr>
                <w:lang w:val="sr-Latn-ME"/>
              </w:rPr>
              <w:t>ž</w:t>
            </w:r>
          </w:p>
        </w:tc>
      </w:tr>
      <w:tr w:rsidR="00D04022" w:rsidRPr="003439D2" w:rsidTr="00C94D93">
        <w:trPr>
          <w:trHeight w:val="569"/>
        </w:trPr>
        <w:tc>
          <w:tcPr>
            <w:tcW w:w="828" w:type="dxa"/>
            <w:vMerge/>
            <w:shd w:val="clear" w:color="auto" w:fill="auto"/>
          </w:tcPr>
          <w:p w:rsidR="00D04022" w:rsidRPr="003439D2" w:rsidRDefault="00D04022" w:rsidP="00892D1C">
            <w:pPr>
              <w:jc w:val="center"/>
              <w:rPr>
                <w:lang w:val="sr-Latn-ME"/>
              </w:rPr>
            </w:pPr>
          </w:p>
        </w:tc>
        <w:tc>
          <w:tcPr>
            <w:tcW w:w="450" w:type="dxa"/>
            <w:vMerge/>
            <w:shd w:val="clear" w:color="auto" w:fill="auto"/>
          </w:tcPr>
          <w:p w:rsidR="00D04022" w:rsidRPr="003439D2" w:rsidRDefault="00D04022" w:rsidP="00892D1C">
            <w:pPr>
              <w:jc w:val="center"/>
              <w:rPr>
                <w:lang w:val="sr-Latn-ME"/>
              </w:rPr>
            </w:pPr>
          </w:p>
        </w:tc>
        <w:tc>
          <w:tcPr>
            <w:tcW w:w="630" w:type="dxa"/>
            <w:vMerge/>
            <w:shd w:val="clear" w:color="auto" w:fill="auto"/>
          </w:tcPr>
          <w:p w:rsidR="00D04022" w:rsidRPr="003439D2" w:rsidRDefault="00D04022" w:rsidP="00892D1C">
            <w:pPr>
              <w:jc w:val="center"/>
              <w:rPr>
                <w:lang w:val="sr-Latn-ME"/>
              </w:rPr>
            </w:pPr>
          </w:p>
        </w:tc>
        <w:tc>
          <w:tcPr>
            <w:tcW w:w="990" w:type="dxa"/>
            <w:shd w:val="clear" w:color="auto" w:fill="C5E0B3"/>
          </w:tcPr>
          <w:p w:rsidR="00D04022" w:rsidRPr="003439D2" w:rsidRDefault="00D04022" w:rsidP="00892D1C">
            <w:pPr>
              <w:jc w:val="center"/>
              <w:rPr>
                <w:lang w:val="sr-Latn-ME"/>
              </w:rPr>
            </w:pPr>
          </w:p>
        </w:tc>
        <w:tc>
          <w:tcPr>
            <w:tcW w:w="499" w:type="dxa"/>
            <w:shd w:val="clear" w:color="auto" w:fill="C5E0B3"/>
          </w:tcPr>
          <w:p w:rsidR="00D04022" w:rsidRPr="003439D2" w:rsidRDefault="00D04022" w:rsidP="00892D1C">
            <w:pPr>
              <w:jc w:val="center"/>
              <w:rPr>
                <w:lang w:val="sr-Latn-ME"/>
              </w:rPr>
            </w:pPr>
          </w:p>
        </w:tc>
        <w:tc>
          <w:tcPr>
            <w:tcW w:w="567" w:type="dxa"/>
            <w:shd w:val="clear" w:color="auto" w:fill="C5E0B3"/>
          </w:tcPr>
          <w:p w:rsidR="00D04022" w:rsidRPr="003439D2" w:rsidRDefault="00D04022" w:rsidP="00892D1C">
            <w:pPr>
              <w:jc w:val="center"/>
              <w:rPr>
                <w:lang w:val="sr-Latn-ME"/>
              </w:rPr>
            </w:pPr>
          </w:p>
        </w:tc>
        <w:tc>
          <w:tcPr>
            <w:tcW w:w="567" w:type="dxa"/>
            <w:shd w:val="clear" w:color="auto" w:fill="C5E0B3"/>
          </w:tcPr>
          <w:p w:rsidR="00D04022" w:rsidRPr="003439D2" w:rsidRDefault="00D04022" w:rsidP="00892D1C">
            <w:pPr>
              <w:jc w:val="center"/>
              <w:rPr>
                <w:lang w:val="sr-Latn-ME"/>
              </w:rPr>
            </w:pPr>
          </w:p>
          <w:p w:rsidR="00D04022" w:rsidRPr="003439D2" w:rsidRDefault="00D04022" w:rsidP="00892D1C">
            <w:pPr>
              <w:jc w:val="center"/>
              <w:rPr>
                <w:lang w:val="sr-Latn-ME"/>
              </w:rPr>
            </w:pPr>
          </w:p>
        </w:tc>
        <w:tc>
          <w:tcPr>
            <w:tcW w:w="486" w:type="dxa"/>
            <w:shd w:val="clear" w:color="auto" w:fill="C5E0B3"/>
          </w:tcPr>
          <w:p w:rsidR="00D04022" w:rsidRPr="003439D2" w:rsidRDefault="00D04022" w:rsidP="00892D1C">
            <w:pPr>
              <w:rPr>
                <w:lang w:val="sr-Latn-ME"/>
              </w:rPr>
            </w:pPr>
          </w:p>
          <w:p w:rsidR="00D04022" w:rsidRPr="003439D2" w:rsidRDefault="00D04022" w:rsidP="00892D1C">
            <w:pPr>
              <w:jc w:val="center"/>
              <w:rPr>
                <w:lang w:val="sr-Latn-ME"/>
              </w:rPr>
            </w:pPr>
          </w:p>
        </w:tc>
        <w:tc>
          <w:tcPr>
            <w:tcW w:w="507" w:type="dxa"/>
            <w:shd w:val="clear" w:color="auto" w:fill="C5E0B3"/>
          </w:tcPr>
          <w:p w:rsidR="00D04022" w:rsidRPr="003439D2" w:rsidRDefault="00D04022" w:rsidP="00892D1C">
            <w:pPr>
              <w:rPr>
                <w:lang w:val="sr-Latn-ME"/>
              </w:rPr>
            </w:pPr>
          </w:p>
          <w:p w:rsidR="00D04022" w:rsidRPr="003439D2" w:rsidRDefault="00D04022" w:rsidP="00892D1C">
            <w:pPr>
              <w:jc w:val="center"/>
              <w:rPr>
                <w:lang w:val="sr-Latn-ME"/>
              </w:rPr>
            </w:pPr>
          </w:p>
        </w:tc>
        <w:tc>
          <w:tcPr>
            <w:tcW w:w="850" w:type="dxa"/>
            <w:shd w:val="clear" w:color="auto" w:fill="C5E0B3"/>
          </w:tcPr>
          <w:p w:rsidR="00D04022" w:rsidRPr="003439D2" w:rsidRDefault="00D04022" w:rsidP="00892D1C">
            <w:pPr>
              <w:rPr>
                <w:lang w:val="sr-Latn-ME"/>
              </w:rPr>
            </w:pPr>
          </w:p>
          <w:p w:rsidR="00D04022" w:rsidRPr="003439D2" w:rsidRDefault="00D04022" w:rsidP="00892D1C">
            <w:pPr>
              <w:jc w:val="center"/>
              <w:rPr>
                <w:lang w:val="sr-Latn-ME"/>
              </w:rPr>
            </w:pPr>
          </w:p>
        </w:tc>
        <w:tc>
          <w:tcPr>
            <w:tcW w:w="425" w:type="dxa"/>
            <w:shd w:val="clear" w:color="auto" w:fill="C5E0B3"/>
          </w:tcPr>
          <w:p w:rsidR="00D04022" w:rsidRPr="003439D2" w:rsidRDefault="00D04022" w:rsidP="00892D1C">
            <w:pPr>
              <w:jc w:val="center"/>
              <w:rPr>
                <w:lang w:val="sr-Latn-ME"/>
              </w:rPr>
            </w:pPr>
          </w:p>
        </w:tc>
        <w:tc>
          <w:tcPr>
            <w:tcW w:w="426" w:type="dxa"/>
            <w:shd w:val="clear" w:color="auto" w:fill="C5E0B3"/>
          </w:tcPr>
          <w:p w:rsidR="00D04022" w:rsidRPr="003439D2" w:rsidRDefault="00D04022" w:rsidP="00892D1C">
            <w:pPr>
              <w:jc w:val="center"/>
              <w:rPr>
                <w:lang w:val="sr-Latn-ME"/>
              </w:rPr>
            </w:pPr>
          </w:p>
        </w:tc>
        <w:tc>
          <w:tcPr>
            <w:tcW w:w="992" w:type="dxa"/>
            <w:tcBorders>
              <w:top w:val="nil"/>
              <w:right w:val="nil"/>
            </w:tcBorders>
            <w:shd w:val="clear" w:color="auto" w:fill="C5E0B3"/>
          </w:tcPr>
          <w:p w:rsidR="00D04022" w:rsidRPr="003439D2" w:rsidRDefault="00D04022" w:rsidP="00892D1C">
            <w:pPr>
              <w:jc w:val="center"/>
              <w:rPr>
                <w:lang w:val="sr-Latn-ME"/>
              </w:rPr>
            </w:pPr>
          </w:p>
        </w:tc>
        <w:tc>
          <w:tcPr>
            <w:tcW w:w="567" w:type="dxa"/>
            <w:tcBorders>
              <w:top w:val="nil"/>
              <w:right w:val="nil"/>
            </w:tcBorders>
            <w:shd w:val="clear" w:color="auto" w:fill="C5E0B3"/>
          </w:tcPr>
          <w:p w:rsidR="00D04022" w:rsidRPr="003439D2" w:rsidRDefault="00D04022" w:rsidP="00892D1C">
            <w:pPr>
              <w:jc w:val="center"/>
              <w:rPr>
                <w:lang w:val="sr-Latn-ME"/>
              </w:rPr>
            </w:pPr>
          </w:p>
        </w:tc>
        <w:tc>
          <w:tcPr>
            <w:tcW w:w="567" w:type="dxa"/>
            <w:tcBorders>
              <w:top w:val="nil"/>
              <w:right w:val="single" w:sz="4" w:space="0" w:color="auto"/>
            </w:tcBorders>
            <w:shd w:val="clear" w:color="auto" w:fill="C5E0B3"/>
          </w:tcPr>
          <w:p w:rsidR="00D04022" w:rsidRPr="003439D2" w:rsidRDefault="00D04022" w:rsidP="00892D1C">
            <w:pPr>
              <w:jc w:val="center"/>
              <w:rPr>
                <w:lang w:val="sr-Latn-ME"/>
              </w:rPr>
            </w:pPr>
          </w:p>
        </w:tc>
      </w:tr>
      <w:tr w:rsidR="00D04022" w:rsidRPr="003439D2" w:rsidTr="00C94D93">
        <w:tc>
          <w:tcPr>
            <w:tcW w:w="828" w:type="dxa"/>
            <w:shd w:val="clear" w:color="auto" w:fill="auto"/>
          </w:tcPr>
          <w:p w:rsidR="00D04022" w:rsidRPr="003439D2" w:rsidRDefault="00D04022" w:rsidP="00892D1C">
            <w:pPr>
              <w:jc w:val="center"/>
              <w:rPr>
                <w:lang w:val="sr-Latn-ME"/>
              </w:rPr>
            </w:pPr>
            <w:r w:rsidRPr="003439D2">
              <w:rPr>
                <w:lang w:val="sr-Latn-CS"/>
              </w:rPr>
              <w:t>1.118</w:t>
            </w:r>
          </w:p>
        </w:tc>
        <w:tc>
          <w:tcPr>
            <w:tcW w:w="450" w:type="dxa"/>
            <w:shd w:val="clear" w:color="auto" w:fill="auto"/>
          </w:tcPr>
          <w:p w:rsidR="00D04022" w:rsidRPr="003439D2" w:rsidRDefault="00D04022" w:rsidP="00821D7B">
            <w:pPr>
              <w:ind w:left="-108"/>
              <w:rPr>
                <w:lang w:val="sr-Latn-ME"/>
              </w:rPr>
            </w:pPr>
            <w:r w:rsidRPr="003439D2">
              <w:rPr>
                <w:lang w:val="sr-Latn-ME"/>
              </w:rPr>
              <w:t>625</w:t>
            </w:r>
          </w:p>
        </w:tc>
        <w:tc>
          <w:tcPr>
            <w:tcW w:w="630" w:type="dxa"/>
            <w:shd w:val="clear" w:color="auto" w:fill="auto"/>
          </w:tcPr>
          <w:p w:rsidR="00D04022" w:rsidRPr="003439D2" w:rsidRDefault="00D04022" w:rsidP="00821D7B">
            <w:pPr>
              <w:rPr>
                <w:lang w:val="sr-Latn-ME"/>
              </w:rPr>
            </w:pPr>
            <w:r w:rsidRPr="003439D2">
              <w:rPr>
                <w:lang w:val="sr-Latn-ME"/>
              </w:rPr>
              <w:t>563</w:t>
            </w:r>
          </w:p>
        </w:tc>
        <w:tc>
          <w:tcPr>
            <w:tcW w:w="990" w:type="dxa"/>
            <w:shd w:val="clear" w:color="auto" w:fill="auto"/>
          </w:tcPr>
          <w:p w:rsidR="00D04022" w:rsidRPr="003439D2" w:rsidRDefault="00D04022" w:rsidP="00892D1C">
            <w:pPr>
              <w:jc w:val="center"/>
              <w:rPr>
                <w:lang w:val="sr-Latn-ME"/>
              </w:rPr>
            </w:pPr>
            <w:r w:rsidRPr="003439D2">
              <w:rPr>
                <w:lang w:val="sr-Latn-ME"/>
              </w:rPr>
              <w:t>4</w:t>
            </w:r>
          </w:p>
        </w:tc>
        <w:tc>
          <w:tcPr>
            <w:tcW w:w="499" w:type="dxa"/>
            <w:shd w:val="clear" w:color="auto" w:fill="auto"/>
          </w:tcPr>
          <w:p w:rsidR="00D04022" w:rsidRPr="003439D2" w:rsidRDefault="00D04022" w:rsidP="00892D1C">
            <w:pPr>
              <w:jc w:val="center"/>
              <w:rPr>
                <w:lang w:val="sr-Latn-ME"/>
              </w:rPr>
            </w:pPr>
          </w:p>
        </w:tc>
        <w:tc>
          <w:tcPr>
            <w:tcW w:w="567" w:type="dxa"/>
            <w:shd w:val="clear" w:color="auto" w:fill="auto"/>
          </w:tcPr>
          <w:p w:rsidR="00D04022" w:rsidRPr="003439D2" w:rsidRDefault="00D04022" w:rsidP="00892D1C">
            <w:pPr>
              <w:jc w:val="center"/>
              <w:rPr>
                <w:lang w:val="sr-Latn-ME"/>
              </w:rPr>
            </w:pPr>
          </w:p>
        </w:tc>
        <w:tc>
          <w:tcPr>
            <w:tcW w:w="567" w:type="dxa"/>
            <w:shd w:val="clear" w:color="auto" w:fill="auto"/>
          </w:tcPr>
          <w:p w:rsidR="00D04022" w:rsidRPr="003439D2" w:rsidRDefault="00D04022" w:rsidP="00892D1C">
            <w:pPr>
              <w:jc w:val="center"/>
              <w:rPr>
                <w:lang w:val="sr-Latn-ME"/>
              </w:rPr>
            </w:pPr>
            <w:r w:rsidRPr="003439D2">
              <w:rPr>
                <w:lang w:val="sr-Latn-ME"/>
              </w:rPr>
              <w:t>47</w:t>
            </w:r>
          </w:p>
        </w:tc>
        <w:tc>
          <w:tcPr>
            <w:tcW w:w="486" w:type="dxa"/>
            <w:shd w:val="clear" w:color="auto" w:fill="auto"/>
          </w:tcPr>
          <w:p w:rsidR="00D04022" w:rsidRPr="003439D2" w:rsidRDefault="00D04022" w:rsidP="00892D1C">
            <w:pPr>
              <w:jc w:val="center"/>
              <w:rPr>
                <w:lang w:val="sr-Latn-ME"/>
              </w:rPr>
            </w:pPr>
          </w:p>
        </w:tc>
        <w:tc>
          <w:tcPr>
            <w:tcW w:w="507" w:type="dxa"/>
            <w:shd w:val="clear" w:color="auto" w:fill="auto"/>
          </w:tcPr>
          <w:p w:rsidR="00D04022" w:rsidRPr="003439D2" w:rsidRDefault="00D04022" w:rsidP="00892D1C">
            <w:pPr>
              <w:jc w:val="center"/>
              <w:rPr>
                <w:lang w:val="sr-Latn-ME"/>
              </w:rPr>
            </w:pPr>
          </w:p>
        </w:tc>
        <w:tc>
          <w:tcPr>
            <w:tcW w:w="850" w:type="dxa"/>
            <w:shd w:val="clear" w:color="auto" w:fill="auto"/>
          </w:tcPr>
          <w:p w:rsidR="00D04022" w:rsidRPr="003439D2" w:rsidRDefault="00D04022" w:rsidP="00892D1C">
            <w:pPr>
              <w:rPr>
                <w:lang w:val="sr-Latn-ME"/>
              </w:rPr>
            </w:pPr>
            <w:r w:rsidRPr="003439D2">
              <w:rPr>
                <w:lang w:val="sr-Latn-ME"/>
              </w:rPr>
              <w:t xml:space="preserve">     17</w:t>
            </w:r>
          </w:p>
        </w:tc>
        <w:tc>
          <w:tcPr>
            <w:tcW w:w="425" w:type="dxa"/>
            <w:shd w:val="clear" w:color="auto" w:fill="auto"/>
          </w:tcPr>
          <w:p w:rsidR="00D04022" w:rsidRPr="003439D2" w:rsidRDefault="00D04022" w:rsidP="00892D1C">
            <w:pPr>
              <w:jc w:val="center"/>
              <w:rPr>
                <w:lang w:val="sr-Latn-ME"/>
              </w:rPr>
            </w:pPr>
          </w:p>
        </w:tc>
        <w:tc>
          <w:tcPr>
            <w:tcW w:w="426" w:type="dxa"/>
            <w:shd w:val="clear" w:color="auto" w:fill="auto"/>
          </w:tcPr>
          <w:p w:rsidR="00D04022" w:rsidRPr="003439D2" w:rsidRDefault="00D04022" w:rsidP="00892D1C">
            <w:pPr>
              <w:jc w:val="center"/>
              <w:rPr>
                <w:lang w:val="sr-Latn-ME"/>
              </w:rPr>
            </w:pPr>
          </w:p>
        </w:tc>
        <w:tc>
          <w:tcPr>
            <w:tcW w:w="992" w:type="dxa"/>
            <w:tcBorders>
              <w:right w:val="nil"/>
            </w:tcBorders>
            <w:shd w:val="clear" w:color="auto" w:fill="auto"/>
          </w:tcPr>
          <w:p w:rsidR="00D04022" w:rsidRPr="003439D2" w:rsidRDefault="00D04022" w:rsidP="00892D1C">
            <w:pPr>
              <w:jc w:val="center"/>
              <w:rPr>
                <w:lang w:val="sr-Latn-ME"/>
              </w:rPr>
            </w:pPr>
            <w:r w:rsidRPr="003439D2">
              <w:rPr>
                <w:lang w:val="sr-Latn-ME"/>
              </w:rPr>
              <w:t>73</w:t>
            </w:r>
          </w:p>
        </w:tc>
        <w:tc>
          <w:tcPr>
            <w:tcW w:w="567" w:type="dxa"/>
            <w:tcBorders>
              <w:right w:val="nil"/>
            </w:tcBorders>
            <w:shd w:val="clear" w:color="auto" w:fill="auto"/>
          </w:tcPr>
          <w:p w:rsidR="00D04022" w:rsidRPr="003439D2" w:rsidRDefault="00D04022" w:rsidP="00892D1C">
            <w:pPr>
              <w:jc w:val="center"/>
              <w:rPr>
                <w:lang w:val="sr-Latn-ME"/>
              </w:rPr>
            </w:pPr>
          </w:p>
        </w:tc>
        <w:tc>
          <w:tcPr>
            <w:tcW w:w="567" w:type="dxa"/>
            <w:tcBorders>
              <w:right w:val="single" w:sz="4" w:space="0" w:color="auto"/>
            </w:tcBorders>
            <w:shd w:val="clear" w:color="auto" w:fill="auto"/>
          </w:tcPr>
          <w:p w:rsidR="00D04022" w:rsidRPr="003439D2" w:rsidRDefault="00D04022" w:rsidP="00892D1C">
            <w:pPr>
              <w:jc w:val="center"/>
              <w:rPr>
                <w:lang w:val="sr-Latn-ME"/>
              </w:rPr>
            </w:pPr>
          </w:p>
        </w:tc>
      </w:tr>
    </w:tbl>
    <w:p w:rsidR="00D04022" w:rsidRPr="00102B3F" w:rsidRDefault="00D04022" w:rsidP="00D04022">
      <w:pPr>
        <w:spacing w:after="0" w:line="240" w:lineRule="auto"/>
        <w:rPr>
          <w:rFonts w:ascii="Times New Roman" w:eastAsia="Times New Roman" w:hAnsi="Times New Roman"/>
          <w:sz w:val="24"/>
          <w:szCs w:val="24"/>
        </w:rPr>
      </w:pPr>
    </w:p>
    <w:p w:rsidR="00D04022" w:rsidRPr="00102B3F" w:rsidRDefault="00D04022" w:rsidP="00D04022">
      <w:pPr>
        <w:spacing w:after="0" w:line="240" w:lineRule="auto"/>
        <w:jc w:val="both"/>
        <w:rPr>
          <w:rFonts w:ascii="Times New Roman" w:eastAsia="Times New Roman" w:hAnsi="Times New Roman"/>
          <w:sz w:val="24"/>
          <w:szCs w:val="24"/>
        </w:rPr>
      </w:pPr>
      <w:r w:rsidRPr="00102B3F">
        <w:rPr>
          <w:rFonts w:ascii="Times New Roman" w:eastAsia="Times New Roman" w:hAnsi="Times New Roman"/>
          <w:b/>
          <w:bCs/>
          <w:color w:val="000000"/>
        </w:rPr>
        <w:t>JU Škola za osnovno muzičko obrazovanje ,,Petar II Petrović Njegoš’’</w:t>
      </w:r>
    </w:p>
    <w:p w:rsidR="00D04022" w:rsidRPr="00102B3F" w:rsidRDefault="00D04022" w:rsidP="00D04022">
      <w:pPr>
        <w:spacing w:after="0" w:line="240" w:lineRule="auto"/>
        <w:ind w:firstLine="720"/>
        <w:jc w:val="both"/>
        <w:rPr>
          <w:rFonts w:ascii="Times New Roman" w:eastAsia="Times New Roman" w:hAnsi="Times New Roman"/>
          <w:sz w:val="24"/>
          <w:szCs w:val="24"/>
        </w:rPr>
      </w:pPr>
      <w:r w:rsidRPr="00102B3F">
        <w:rPr>
          <w:rFonts w:ascii="Times New Roman" w:eastAsia="Times New Roman" w:hAnsi="Times New Roman"/>
          <w:color w:val="000000"/>
        </w:rPr>
        <w:t>JU ŠOMO ,,Petar II Petrović Njegoš’’ za školsku 2019/20.god. ukupan broj učenika iznosi 532, od toga 193 dječaka i 339 djevojčica. U muzičkoj školi nema područnih odjeljenja, nema đaka romske populacije, nema djece sa teškoćama u razvoju, organizovanog prevoza za đake pješake, kao ni djece u stanju socijalne potrebe. Ukupan broj odjeljenja je 34, a prosječan broj učenika/ca u odjeljenju 15,64.</w:t>
      </w:r>
      <w:r>
        <w:rPr>
          <w:rFonts w:ascii="Times New Roman" w:eastAsia="Times New Roman" w:hAnsi="Times New Roman"/>
          <w:color w:val="000000"/>
        </w:rPr>
        <w:t xml:space="preserve"> Ukupan broj zaposlenih je 44 </w:t>
      </w:r>
      <w:r w:rsidRPr="00102B3F">
        <w:rPr>
          <w:rFonts w:ascii="Times New Roman" w:eastAsia="Times New Roman" w:hAnsi="Times New Roman"/>
          <w:color w:val="000000"/>
        </w:rPr>
        <w:t>(38 nastavnih i 6 vannastavnih)</w:t>
      </w:r>
      <w:r>
        <w:rPr>
          <w:rFonts w:ascii="Times New Roman" w:eastAsia="Times New Roman" w:hAnsi="Times New Roman"/>
          <w:color w:val="000000"/>
        </w:rPr>
        <w:t>, direktor/ka-</w:t>
      </w:r>
      <w:r w:rsidRPr="00102B3F">
        <w:rPr>
          <w:rFonts w:ascii="Times New Roman" w:eastAsia="Times New Roman" w:hAnsi="Times New Roman"/>
          <w:color w:val="000000"/>
        </w:rPr>
        <w:t>.</w:t>
      </w:r>
      <w:r>
        <w:rPr>
          <w:rFonts w:ascii="Times New Roman" w:eastAsia="Times New Roman" w:hAnsi="Times New Roman"/>
          <w:color w:val="000000"/>
        </w:rPr>
        <w:t>žena.</w:t>
      </w:r>
      <w:r w:rsidRPr="00102B3F">
        <w:rPr>
          <w:rFonts w:ascii="Times New Roman" w:eastAsia="Times New Roman" w:hAnsi="Times New Roman"/>
          <w:color w:val="000000"/>
        </w:rPr>
        <w:t xml:space="preserve"> Škola nije arhitektonski prilagođena osobama sa smetnjama u razvoju. Površina školskog prostora iznosi 1.024,00m2, dok je površina kvadrature po učeniku 1,16m2. Ovo je jedina škola za osnovno umjetničko obrazovanje na barskoj teritoriji. Ustanova funkcioniše u zadovoljavajućim uslovima. Zastupljeni su odsjeci: klavir, gitara, harmonika, violina, violončelo,</w:t>
      </w:r>
      <w:r w:rsidR="0029059E">
        <w:rPr>
          <w:rFonts w:ascii="Times New Roman" w:eastAsia="Times New Roman" w:hAnsi="Times New Roman"/>
          <w:color w:val="000000"/>
        </w:rPr>
        <w:t xml:space="preserve"> </w:t>
      </w:r>
      <w:r w:rsidRPr="00102B3F">
        <w:rPr>
          <w:rFonts w:ascii="Times New Roman" w:eastAsia="Times New Roman" w:hAnsi="Times New Roman"/>
          <w:color w:val="000000"/>
        </w:rPr>
        <w:t xml:space="preserve">flauta, truba i solo pjevanje. Nastava se izvodi u dva oblika: individualna i grupna. Individualna nastava se izvodi po klasama, a grupna po odjeljenjima. Učenici/ce ove škole su često učesnici/ce brojnih državnih, regionalnih i međunarodnih takmičenja i često nosioci/teljke brojnih nagrada. Predstavnici/ce ove škole, kako učenici/ce tako i nastavnici/ce, </w:t>
      </w:r>
      <w:r w:rsidR="0029059E">
        <w:rPr>
          <w:rFonts w:ascii="Times New Roman" w:eastAsia="Times New Roman" w:hAnsi="Times New Roman"/>
          <w:color w:val="000000"/>
        </w:rPr>
        <w:t xml:space="preserve">stalni su </w:t>
      </w:r>
      <w:r w:rsidRPr="00102B3F">
        <w:rPr>
          <w:rFonts w:ascii="Times New Roman" w:eastAsia="Times New Roman" w:hAnsi="Times New Roman"/>
          <w:color w:val="000000"/>
        </w:rPr>
        <w:t>učesnici/ce kulturnih i ostalih društvenih događaja, te na aktivan i krajnje profesionalan način doprinose promociji obrazovanja i kulture u gradu.</w:t>
      </w:r>
    </w:p>
    <w:p w:rsidR="00D04022" w:rsidRPr="00102B3F" w:rsidRDefault="00D04022" w:rsidP="00D04022">
      <w:pPr>
        <w:spacing w:after="0" w:line="240" w:lineRule="auto"/>
        <w:rPr>
          <w:rFonts w:ascii="Times New Roman" w:eastAsia="Times New Roman" w:hAnsi="Times New Roman"/>
          <w:sz w:val="24"/>
          <w:szCs w:val="24"/>
        </w:rPr>
      </w:pPr>
    </w:p>
    <w:p w:rsidR="00D04022" w:rsidRPr="00102B3F" w:rsidRDefault="00D04022" w:rsidP="00D04022">
      <w:pPr>
        <w:spacing w:after="0" w:line="240" w:lineRule="auto"/>
        <w:ind w:left="426"/>
        <w:jc w:val="both"/>
        <w:rPr>
          <w:rFonts w:ascii="Times New Roman" w:eastAsia="Times New Roman" w:hAnsi="Times New Roman"/>
          <w:sz w:val="24"/>
          <w:szCs w:val="24"/>
        </w:rPr>
      </w:pPr>
      <w:r w:rsidRPr="00102B3F">
        <w:rPr>
          <w:rFonts w:ascii="Times New Roman" w:eastAsia="Times New Roman" w:hAnsi="Times New Roman"/>
          <w:b/>
          <w:bCs/>
          <w:color w:val="000000"/>
        </w:rPr>
        <w:t>SREDNJE OBRAZOVANJE</w:t>
      </w:r>
    </w:p>
    <w:p w:rsidR="00D04022" w:rsidRPr="00102B3F" w:rsidRDefault="00D04022" w:rsidP="0029059E">
      <w:pPr>
        <w:spacing w:after="0" w:line="240" w:lineRule="auto"/>
        <w:ind w:firstLine="426"/>
        <w:jc w:val="both"/>
        <w:rPr>
          <w:rFonts w:ascii="Times New Roman" w:eastAsia="Times New Roman" w:hAnsi="Times New Roman"/>
          <w:sz w:val="24"/>
          <w:szCs w:val="24"/>
        </w:rPr>
      </w:pPr>
      <w:r w:rsidRPr="00102B3F">
        <w:rPr>
          <w:rFonts w:ascii="Times New Roman" w:eastAsia="Times New Roman" w:hAnsi="Times New Roman"/>
          <w:color w:val="000000"/>
        </w:rPr>
        <w:t>Srednje obrazovanje odvija se u dva srednjoškolska centra: Gimnaziji ,,Niko Rolović’’ i Srednjoj stručnoj školi. U zgradi Gimnazije, u drugoj smjeni, odvija se nastava Srednje ekonomsko-ugostiteljske škole. Ova dva centra, sa tri srednje škole, su modernog tipa i savremeno opremljena. Ukupno zapošljavaju 171 radnika/c</w:t>
      </w:r>
      <w:r w:rsidR="0029059E">
        <w:rPr>
          <w:rFonts w:ascii="Times New Roman" w:eastAsia="Times New Roman" w:hAnsi="Times New Roman"/>
          <w:color w:val="000000"/>
        </w:rPr>
        <w:t>u</w:t>
      </w:r>
      <w:r w:rsidRPr="00102B3F">
        <w:rPr>
          <w:rFonts w:ascii="Times New Roman" w:eastAsia="Times New Roman" w:hAnsi="Times New Roman"/>
          <w:color w:val="000000"/>
        </w:rPr>
        <w:t>.</w:t>
      </w:r>
      <w:r w:rsidRPr="00102B3F">
        <w:rPr>
          <w:rFonts w:ascii="Times New Roman" w:eastAsia="Times New Roman" w:hAnsi="Times New Roman"/>
          <w:color w:val="FF0000"/>
        </w:rPr>
        <w:t xml:space="preserve"> </w:t>
      </w:r>
      <w:r w:rsidRPr="00102B3F">
        <w:rPr>
          <w:rFonts w:ascii="Times New Roman" w:eastAsia="Times New Roman" w:hAnsi="Times New Roman"/>
          <w:color w:val="000000"/>
        </w:rPr>
        <w:t>Srednjim obrazovanjem obuhvaćeno je 1.660 učenika/ca (858 dječaka i 802 djevojčice). U dva srednjoškolska centra nastava se odvija u 70 odjeljenja.</w:t>
      </w:r>
      <w:r w:rsidRPr="00102B3F">
        <w:rPr>
          <w:rFonts w:ascii="Times New Roman" w:eastAsia="Times New Roman" w:hAnsi="Times New Roman"/>
          <w:color w:val="FF0000"/>
        </w:rPr>
        <w:t xml:space="preserve"> </w:t>
      </w:r>
      <w:r w:rsidRPr="00102B3F">
        <w:rPr>
          <w:rFonts w:ascii="Times New Roman" w:eastAsia="Times New Roman" w:hAnsi="Times New Roman"/>
          <w:color w:val="000000"/>
        </w:rPr>
        <w:t>Broj učenika/ca obuhvaćenih prevozom, koji pohađaju srednje škole je 798; broj omladine RE populacije je 7; djece sa posebnim potrebama ima 1; djece sa smetnjama u razvoju 16; djece koja se aktivno bave sportom 113; omladine u stanju socijalne potrebe ima 31.</w:t>
      </w:r>
    </w:p>
    <w:p w:rsidR="00D04022" w:rsidRDefault="00D04022" w:rsidP="00A331E9">
      <w:pPr>
        <w:spacing w:after="0" w:line="240" w:lineRule="auto"/>
        <w:jc w:val="both"/>
        <w:rPr>
          <w:rFonts w:ascii="Times New Roman" w:eastAsia="Times New Roman" w:hAnsi="Times New Roman"/>
          <w:sz w:val="24"/>
          <w:szCs w:val="24"/>
        </w:rPr>
      </w:pPr>
      <w:r w:rsidRPr="00102B3F">
        <w:rPr>
          <w:rFonts w:ascii="Times New Roman" w:eastAsia="Times New Roman" w:hAnsi="Times New Roman"/>
          <w:color w:val="000000"/>
        </w:rPr>
        <w:t>               Površina učioničkog prostora je 5.256m2 i 12.834m2 ostalog prostora, što ukupno iznosi 18.090m2.</w:t>
      </w:r>
    </w:p>
    <w:p w:rsidR="00A331E9" w:rsidRPr="00102B3F" w:rsidRDefault="00A331E9" w:rsidP="00A331E9">
      <w:pPr>
        <w:spacing w:after="0" w:line="240" w:lineRule="auto"/>
        <w:jc w:val="both"/>
        <w:rPr>
          <w:rFonts w:ascii="Times New Roman" w:eastAsia="Times New Roman" w:hAnsi="Times New Roman"/>
          <w:sz w:val="24"/>
          <w:szCs w:val="24"/>
        </w:rPr>
      </w:pPr>
    </w:p>
    <w:p w:rsidR="00D04022" w:rsidRPr="00102B3F" w:rsidRDefault="00D04022" w:rsidP="00730DE3">
      <w:pPr>
        <w:shd w:val="clear" w:color="auto" w:fill="FFFFFF"/>
        <w:spacing w:after="0" w:line="240" w:lineRule="auto"/>
        <w:ind w:firstLine="720"/>
        <w:jc w:val="both"/>
        <w:rPr>
          <w:rFonts w:ascii="Times New Roman" w:eastAsia="Times New Roman" w:hAnsi="Times New Roman"/>
          <w:sz w:val="24"/>
          <w:szCs w:val="24"/>
        </w:rPr>
      </w:pPr>
      <w:r w:rsidRPr="00102B3F">
        <w:rPr>
          <w:rFonts w:ascii="Times New Roman" w:eastAsia="Times New Roman" w:hAnsi="Times New Roman"/>
          <w:b/>
          <w:bCs/>
          <w:color w:val="000000"/>
        </w:rPr>
        <w:t>Gimnazija ,,Niko Rolović’’</w:t>
      </w:r>
    </w:p>
    <w:p w:rsidR="00D04022" w:rsidRPr="00102B3F" w:rsidRDefault="00D04022" w:rsidP="00D04022">
      <w:pPr>
        <w:spacing w:after="0" w:line="240" w:lineRule="auto"/>
        <w:ind w:firstLine="720"/>
        <w:jc w:val="both"/>
        <w:rPr>
          <w:rFonts w:ascii="Times New Roman" w:eastAsia="Times New Roman" w:hAnsi="Times New Roman"/>
          <w:sz w:val="24"/>
          <w:szCs w:val="24"/>
        </w:rPr>
      </w:pPr>
      <w:r w:rsidRPr="00102B3F">
        <w:rPr>
          <w:rFonts w:ascii="Times New Roman" w:eastAsia="Times New Roman" w:hAnsi="Times New Roman"/>
          <w:color w:val="000000"/>
        </w:rPr>
        <w:t>Na osnovu dobijenih statističkih podataka u školskoj 2021/22.god. stopa upisa u procentima u odnosu na prethodnu školsku godinu je manja za 0,97%. Škola zapošljava 50 radnika/ca, muškaraca 11, žena 39. Nastava se odvija u 20 odjeljenja. Površina školskog prostora je 6.800m2. Od toga učioničkog prostora 2.000m2 i ostalog 4.800m2. </w:t>
      </w:r>
    </w:p>
    <w:p w:rsidR="00D04022" w:rsidRPr="00102B3F" w:rsidRDefault="00D04022" w:rsidP="00D04022">
      <w:pPr>
        <w:spacing w:after="0" w:line="240" w:lineRule="auto"/>
        <w:jc w:val="both"/>
        <w:rPr>
          <w:rFonts w:ascii="Times New Roman" w:eastAsia="Times New Roman" w:hAnsi="Times New Roman"/>
          <w:sz w:val="24"/>
          <w:szCs w:val="24"/>
        </w:rPr>
      </w:pPr>
      <w:r w:rsidRPr="00102B3F">
        <w:rPr>
          <w:rFonts w:ascii="Times New Roman" w:eastAsia="Times New Roman" w:hAnsi="Times New Roman"/>
          <w:color w:val="000000"/>
        </w:rPr>
        <w:t>Djece koja aktivno treniraju neki od sportova ima 90 (60 dječaka i 30 djevojčica). Škola je arhitektonski prilagođena djeci sa smetnjama u razvoju.</w:t>
      </w:r>
    </w:p>
    <w:p w:rsidR="00D04022" w:rsidRPr="00102B3F" w:rsidRDefault="00D04022" w:rsidP="00D04022">
      <w:pPr>
        <w:spacing w:after="0" w:line="240" w:lineRule="auto"/>
        <w:ind w:firstLine="720"/>
        <w:jc w:val="both"/>
        <w:rPr>
          <w:rFonts w:ascii="Times New Roman" w:eastAsia="Times New Roman" w:hAnsi="Times New Roman"/>
          <w:sz w:val="24"/>
          <w:szCs w:val="24"/>
        </w:rPr>
      </w:pPr>
      <w:r w:rsidRPr="00102B3F">
        <w:rPr>
          <w:rFonts w:ascii="Times New Roman" w:eastAsia="Times New Roman" w:hAnsi="Times New Roman"/>
          <w:color w:val="000000"/>
        </w:rPr>
        <w:t>Zgrada Gimnazije je prije nekoliko godina rekonstruisana i adaptirana. Otežavajući faktor za uspješno izvođenje nastave i sveukupan rad škole predstavlja to što u istoj zgradi nastavu, u popodnevnim časovima, izvodi druga srednja škola. Problemi su višestruki: nemogućnost obezbijeđenja prostora za vananstavne aktivnosti u popodnevnim časovima; organizovanje eksternog maturskog ispita - kada dvije škole moraju istovremeno da sprovedu traženu proceduru; problem održavanja higijene, jer u školi svakodnevno boravi skoro 1500 učenika.</w:t>
      </w:r>
      <w:r w:rsidRPr="00102B3F">
        <w:rPr>
          <w:rFonts w:ascii="Times New Roman" w:eastAsia="Times New Roman" w:hAnsi="Times New Roman"/>
          <w:color w:val="FF0000"/>
        </w:rPr>
        <w:t> </w:t>
      </w:r>
    </w:p>
    <w:p w:rsidR="00D04022" w:rsidRPr="00102B3F" w:rsidRDefault="00D04022" w:rsidP="00D04022">
      <w:pPr>
        <w:spacing w:after="0" w:line="240" w:lineRule="auto"/>
        <w:rPr>
          <w:rFonts w:ascii="Times New Roman" w:eastAsia="Times New Roman"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50"/>
        <w:gridCol w:w="546"/>
        <w:gridCol w:w="546"/>
        <w:gridCol w:w="760"/>
        <w:gridCol w:w="388"/>
        <w:gridCol w:w="314"/>
        <w:gridCol w:w="963"/>
        <w:gridCol w:w="561"/>
        <w:gridCol w:w="514"/>
        <w:gridCol w:w="918"/>
        <w:gridCol w:w="439"/>
        <w:gridCol w:w="356"/>
        <w:gridCol w:w="1148"/>
        <w:gridCol w:w="508"/>
        <w:gridCol w:w="411"/>
      </w:tblGrid>
      <w:tr w:rsidR="00D04022" w:rsidRPr="003439D2" w:rsidTr="00C94D93">
        <w:trPr>
          <w:trHeight w:val="20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Upisano</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m</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r w:rsidRPr="00102B3F">
              <w:rPr>
                <w:rFonts w:ascii="Times New Roman" w:eastAsia="Times New Roman" w:hAnsi="Times New Roman"/>
                <w:color w:val="000000"/>
              </w:rPr>
              <w:t>RE DJECA</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U stanju</w:t>
            </w:r>
          </w:p>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Soc.pot.                    </w:t>
            </w:r>
          </w:p>
        </w:tc>
        <w:tc>
          <w:tcPr>
            <w:tcW w:w="0" w:type="auto"/>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ind w:left="378"/>
              <w:jc w:val="center"/>
              <w:rPr>
                <w:rFonts w:ascii="Times New Roman" w:eastAsia="Times New Roman" w:hAnsi="Times New Roman"/>
                <w:sz w:val="24"/>
                <w:szCs w:val="24"/>
              </w:rPr>
            </w:pPr>
            <w:r w:rsidRPr="00102B3F">
              <w:rPr>
                <w:rFonts w:ascii="Times New Roman" w:eastAsia="Times New Roman" w:hAnsi="Times New Roman"/>
                <w:color w:val="000000"/>
              </w:rPr>
              <w:t>Posebne </w:t>
            </w:r>
          </w:p>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        Obr.potrebe</w:t>
            </w:r>
          </w:p>
        </w:tc>
        <w:tc>
          <w:tcPr>
            <w:tcW w:w="0" w:type="auto"/>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Organizovani prevoz</w:t>
            </w:r>
          </w:p>
          <w:p w:rsidR="00D04022" w:rsidRPr="00102B3F" w:rsidRDefault="00D04022" w:rsidP="00892D1C">
            <w:pPr>
              <w:spacing w:after="240" w:line="240" w:lineRule="auto"/>
              <w:rPr>
                <w:rFonts w:ascii="Times New Roman" w:eastAsia="Times New Roman" w:hAnsi="Times New Roman"/>
                <w:sz w:val="24"/>
                <w:szCs w:val="24"/>
              </w:rPr>
            </w:pPr>
          </w:p>
        </w:tc>
      </w:tr>
      <w:tr w:rsidR="00D04022" w:rsidRPr="003439D2" w:rsidTr="00C94D93">
        <w:trPr>
          <w:trHeight w:val="2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Ukup.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r w:rsidRPr="00102B3F">
              <w:rPr>
                <w:rFonts w:ascii="Times New Roman" w:eastAsia="Times New Roman" w:hAnsi="Times New Roman"/>
                <w:color w:val="000000"/>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r w:rsidRPr="00102B3F">
              <w:rPr>
                <w:rFonts w:ascii="Times New Roman" w:eastAsia="Times New Roman" w:hAnsi="Times New Roman"/>
                <w:color w:val="000000"/>
              </w:rPr>
              <w:t>Ukup.</w:t>
            </w:r>
          </w:p>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r w:rsidRPr="00102B3F">
              <w:rPr>
                <w:rFonts w:ascii="Times New Roman" w:eastAsia="Times New Roman" w:hAnsi="Times New Roman"/>
                <w:color w:val="000000"/>
              </w:rPr>
              <w:t>m.</w:t>
            </w:r>
          </w:p>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r w:rsidRPr="00102B3F">
              <w:rPr>
                <w:rFonts w:ascii="Times New Roman" w:eastAsia="Times New Roman" w:hAnsi="Times New Roman"/>
                <w:color w:val="000000"/>
              </w:rPr>
              <w:t>Ž.</w:t>
            </w:r>
          </w:p>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ind w:left="23"/>
              <w:jc w:val="both"/>
              <w:rPr>
                <w:rFonts w:ascii="Times New Roman" w:eastAsia="Times New Roman" w:hAnsi="Times New Roman"/>
                <w:sz w:val="24"/>
                <w:szCs w:val="24"/>
              </w:rPr>
            </w:pPr>
            <w:r w:rsidRPr="00102B3F">
              <w:rPr>
                <w:rFonts w:ascii="Times New Roman" w:eastAsia="Times New Roman" w:hAnsi="Times New Roman"/>
                <w:color w:val="000000"/>
              </w:rPr>
              <w:t xml:space="preserve"> Ukup.</w:t>
            </w:r>
          </w:p>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ž</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ukupno</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m</w:t>
            </w:r>
          </w:p>
        </w:tc>
        <w:tc>
          <w:tcPr>
            <w:tcW w:w="0" w:type="auto"/>
            <w:tcBorders>
              <w:left w:val="single" w:sz="4" w:space="0" w:color="000000"/>
              <w:bottom w:val="single" w:sz="4" w:space="0" w:color="000000"/>
              <w:right w:val="single" w:sz="4" w:space="0" w:color="auto"/>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ž</w:t>
            </w:r>
          </w:p>
        </w:tc>
      </w:tr>
      <w:tr w:rsidR="00D04022" w:rsidRPr="003439D2" w:rsidTr="00C94D93">
        <w:trPr>
          <w:trHeight w:val="5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bottom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bottom w:val="single" w:sz="4" w:space="0" w:color="000000"/>
              <w:right w:val="single" w:sz="4" w:space="0" w:color="auto"/>
            </w:tcBorders>
            <w:shd w:val="clear" w:color="auto" w:fill="C5E0B3"/>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r>
      <w:tr w:rsidR="00D04022" w:rsidRPr="003439D2" w:rsidTr="00C94D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525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254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271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r w:rsidRPr="00102B3F">
              <w:rPr>
                <w:rFonts w:ascii="Times New Roman" w:eastAsia="Times New Roman" w:hAnsi="Times New Roman"/>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bottom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bottom w:val="single" w:sz="4" w:space="0" w:color="000000"/>
              <w:right w:val="single" w:sz="4" w:space="0" w:color="auto"/>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r>
    </w:tbl>
    <w:p w:rsidR="00D04022" w:rsidRPr="00102B3F" w:rsidRDefault="00D04022" w:rsidP="00D04022">
      <w:pPr>
        <w:spacing w:after="240" w:line="240" w:lineRule="auto"/>
        <w:rPr>
          <w:rFonts w:ascii="Times New Roman" w:eastAsia="Times New Roman" w:hAnsi="Times New Roman"/>
          <w:sz w:val="24"/>
          <w:szCs w:val="24"/>
        </w:rPr>
      </w:pPr>
    </w:p>
    <w:p w:rsidR="00D04022" w:rsidRDefault="00D04022" w:rsidP="00730DE3">
      <w:pPr>
        <w:spacing w:after="0" w:line="240" w:lineRule="auto"/>
        <w:jc w:val="both"/>
        <w:rPr>
          <w:rFonts w:ascii="Times New Roman" w:eastAsia="Times New Roman" w:hAnsi="Times New Roman"/>
          <w:b/>
          <w:bCs/>
          <w:color w:val="000000"/>
          <w:shd w:val="clear" w:color="auto" w:fill="FFFFFF"/>
        </w:rPr>
      </w:pPr>
    </w:p>
    <w:p w:rsidR="00D04022" w:rsidRPr="00102B3F" w:rsidRDefault="00D04022" w:rsidP="00D04022">
      <w:pPr>
        <w:spacing w:after="0" w:line="240" w:lineRule="auto"/>
        <w:ind w:firstLine="720"/>
        <w:jc w:val="both"/>
        <w:rPr>
          <w:rFonts w:ascii="Times New Roman" w:eastAsia="Times New Roman" w:hAnsi="Times New Roman"/>
          <w:sz w:val="24"/>
          <w:szCs w:val="24"/>
        </w:rPr>
      </w:pPr>
      <w:r w:rsidRPr="00102B3F">
        <w:rPr>
          <w:rFonts w:ascii="Times New Roman" w:eastAsia="Times New Roman" w:hAnsi="Times New Roman"/>
          <w:b/>
          <w:bCs/>
          <w:color w:val="000000"/>
          <w:shd w:val="clear" w:color="auto" w:fill="FFFFFF"/>
        </w:rPr>
        <w:t>JU Srednja ekonomsko - ugostiteljska škola</w:t>
      </w:r>
    </w:p>
    <w:p w:rsidR="00D04022" w:rsidRPr="00102B3F" w:rsidRDefault="00D04022" w:rsidP="00730DE3">
      <w:pPr>
        <w:spacing w:after="0" w:line="240" w:lineRule="auto"/>
        <w:ind w:firstLine="720"/>
        <w:rPr>
          <w:rFonts w:ascii="Times New Roman" w:eastAsia="Times New Roman" w:hAnsi="Times New Roman"/>
          <w:sz w:val="24"/>
          <w:szCs w:val="24"/>
        </w:rPr>
      </w:pPr>
      <w:r w:rsidRPr="00102B3F">
        <w:rPr>
          <w:rFonts w:ascii="Times New Roman" w:eastAsia="Times New Roman" w:hAnsi="Times New Roman"/>
          <w:color w:val="000000"/>
          <w:shd w:val="clear" w:color="auto" w:fill="FFFFFF"/>
        </w:rPr>
        <w:t>Srednja ekonomsko-ugostiteljska, od svog osnivanja, radi u popodnevnom terminu, u školskoj zgradi Gimnazije „Niko Rolović“.</w:t>
      </w:r>
      <w:r w:rsidRPr="00102B3F">
        <w:rPr>
          <w:rFonts w:ascii="Times New Roman" w:eastAsia="Times New Roman" w:hAnsi="Times New Roman"/>
          <w:color w:val="000000"/>
        </w:rPr>
        <w:br/>
        <w:t>Škola obavlja obrazovnu djelatnost  u oblasti ekonomije, prava, turizma, prodaje, ugostiteljstva. Učenici/e na završetku školovanja stiču diplome: ekonomskog/e tehničara/ke, pravno-administrativnog/e tehničara/ke, turističkog/e tehničara/ke, tehničara/ke prodaje, tehničara/ke kulinarstva, gastronoma/ke, restoratera, konobar/ice-kuvara/ice i kuvara/ice.</w:t>
      </w:r>
    </w:p>
    <w:p w:rsidR="00D04022" w:rsidRPr="00102B3F" w:rsidRDefault="00D04022" w:rsidP="00D04022">
      <w:pPr>
        <w:spacing w:after="0" w:line="240" w:lineRule="auto"/>
        <w:ind w:firstLine="720"/>
        <w:jc w:val="both"/>
        <w:rPr>
          <w:rFonts w:ascii="Times New Roman" w:eastAsia="Times New Roman" w:hAnsi="Times New Roman"/>
          <w:sz w:val="24"/>
          <w:szCs w:val="24"/>
        </w:rPr>
      </w:pPr>
      <w:r w:rsidRPr="00102B3F">
        <w:rPr>
          <w:rFonts w:ascii="Times New Roman" w:eastAsia="Times New Roman" w:hAnsi="Times New Roman"/>
          <w:color w:val="000000"/>
        </w:rPr>
        <w:t>U školskoj 2021/22.god. stopa upisa u procentima je 93,76%.</w:t>
      </w:r>
      <w:r w:rsidRPr="00102B3F">
        <w:rPr>
          <w:rFonts w:ascii="Times New Roman" w:eastAsia="Times New Roman" w:hAnsi="Times New Roman"/>
          <w:color w:val="FF0000"/>
        </w:rPr>
        <w:t xml:space="preserve"> </w:t>
      </w:r>
      <w:r w:rsidRPr="00102B3F">
        <w:rPr>
          <w:rFonts w:ascii="Times New Roman" w:eastAsia="Times New Roman" w:hAnsi="Times New Roman"/>
          <w:color w:val="000000"/>
        </w:rPr>
        <w:t>Škola zapošljava 49 radnika/ce, 14 muškaraca i 35 žena. Nastava se odvija u 26 odjeljenja</w:t>
      </w:r>
      <w:r>
        <w:rPr>
          <w:rFonts w:ascii="Times New Roman" w:eastAsia="Times New Roman" w:hAnsi="Times New Roman"/>
          <w:color w:val="000000"/>
        </w:rPr>
        <w:t>, direktor-ka</w:t>
      </w:r>
      <w:r w:rsidRPr="00102B3F">
        <w:rPr>
          <w:rFonts w:ascii="Times New Roman" w:eastAsia="Times New Roman" w:hAnsi="Times New Roman"/>
          <w:color w:val="000000"/>
        </w:rPr>
        <w:t>.</w:t>
      </w:r>
      <w:r>
        <w:rPr>
          <w:rFonts w:ascii="Times New Roman" w:eastAsia="Times New Roman" w:hAnsi="Times New Roman"/>
          <w:color w:val="000000"/>
        </w:rPr>
        <w:t xml:space="preserve"> -</w:t>
      </w:r>
      <w:r w:rsidRPr="00102B3F">
        <w:rPr>
          <w:rFonts w:ascii="Times New Roman" w:eastAsia="Times New Roman" w:hAnsi="Times New Roman"/>
          <w:color w:val="000000"/>
        </w:rPr>
        <w:t xml:space="preserve"> Površina školskog prostora je 6.800m2. Od toga učioničkog prostora 2.000m2 i ostalog 4.800m2. </w:t>
      </w:r>
    </w:p>
    <w:p w:rsidR="00D04022" w:rsidRPr="00102B3F" w:rsidRDefault="00D04022" w:rsidP="00D04022">
      <w:pPr>
        <w:spacing w:after="0" w:line="240" w:lineRule="auto"/>
        <w:jc w:val="both"/>
        <w:rPr>
          <w:rFonts w:ascii="Times New Roman" w:eastAsia="Times New Roman" w:hAnsi="Times New Roman"/>
          <w:sz w:val="24"/>
          <w:szCs w:val="24"/>
        </w:rPr>
      </w:pPr>
      <w:r w:rsidRPr="00102B3F">
        <w:rPr>
          <w:rFonts w:ascii="Times New Roman" w:eastAsia="Times New Roman" w:hAnsi="Times New Roman"/>
          <w:color w:val="000000"/>
        </w:rPr>
        <w:t xml:space="preserve">Djece koja aktivno treniraju neki od sportova ima 23 (15 dječaka i 8 djevojčica). Škola je djelimično arhitektonski prilagođena djeci sa smetnjama u razvoju. </w:t>
      </w:r>
      <w:r w:rsidRPr="00102B3F">
        <w:rPr>
          <w:rFonts w:ascii="Times New Roman" w:eastAsia="Times New Roman" w:hAnsi="Times New Roman"/>
          <w:color w:val="000000"/>
          <w:shd w:val="clear" w:color="auto" w:fill="FFFFFF"/>
        </w:rPr>
        <w:t>Uslovi rada u školi su otežani, jer je veliki broj učenika u jednoj popodnevnoj smjeni (600). Problem predstavlja i rad do kasnih večernjih sati, putovanje učenika, veliki broj učenika u odjeljenjima, nepotpuna opremljenost savremenim nastavnim sredstvima, nedostatak materijalnih sredstava za bolju organizaciju praktične nastave, organizovanje posjeta, ekskurzija, nabavka materijala za rad. </w:t>
      </w:r>
    </w:p>
    <w:p w:rsidR="00D04022" w:rsidRDefault="00D04022" w:rsidP="00D04022">
      <w:pPr>
        <w:spacing w:after="0" w:line="240" w:lineRule="auto"/>
        <w:ind w:firstLine="720"/>
        <w:jc w:val="both"/>
        <w:rPr>
          <w:rFonts w:ascii="Times New Roman" w:eastAsia="Times New Roman" w:hAnsi="Times New Roman"/>
          <w:color w:val="000000"/>
        </w:rPr>
      </w:pPr>
      <w:r w:rsidRPr="00102B3F">
        <w:rPr>
          <w:rFonts w:ascii="Times New Roman" w:eastAsia="Times New Roman" w:hAnsi="Times New Roman"/>
          <w:color w:val="000000"/>
        </w:rPr>
        <w:t>Određeni broj učenika ove škole su korisnici MOP-a te je predlog uprave škole da se posebno pomogne ovoj grupaciji i omoguće besplatni udžbenici za sve korisnike kao i stipendije za najzaslužnije.</w:t>
      </w:r>
    </w:p>
    <w:p w:rsidR="00821D7B" w:rsidRPr="00102B3F" w:rsidRDefault="00821D7B" w:rsidP="00D04022">
      <w:pPr>
        <w:spacing w:after="0" w:line="240" w:lineRule="auto"/>
        <w:ind w:firstLine="720"/>
        <w:jc w:val="both"/>
        <w:rPr>
          <w:rFonts w:ascii="Times New Roman" w:eastAsia="Times New Roman"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50"/>
        <w:gridCol w:w="546"/>
        <w:gridCol w:w="546"/>
        <w:gridCol w:w="705"/>
        <w:gridCol w:w="388"/>
        <w:gridCol w:w="314"/>
        <w:gridCol w:w="963"/>
        <w:gridCol w:w="561"/>
        <w:gridCol w:w="514"/>
        <w:gridCol w:w="859"/>
        <w:gridCol w:w="472"/>
        <w:gridCol w:w="382"/>
        <w:gridCol w:w="1148"/>
        <w:gridCol w:w="508"/>
        <w:gridCol w:w="411"/>
      </w:tblGrid>
      <w:tr w:rsidR="00D04022" w:rsidRPr="003439D2" w:rsidTr="00C94D93">
        <w:trPr>
          <w:trHeight w:val="20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Upisano</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m</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r w:rsidRPr="00102B3F">
              <w:rPr>
                <w:rFonts w:ascii="Times New Roman" w:eastAsia="Times New Roman" w:hAnsi="Times New Roman"/>
                <w:color w:val="000000"/>
              </w:rPr>
              <w:t>RE DJECA</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U stanju</w:t>
            </w:r>
          </w:p>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Soc.pot.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ind w:left="378"/>
              <w:jc w:val="center"/>
              <w:rPr>
                <w:rFonts w:ascii="Times New Roman" w:eastAsia="Times New Roman" w:hAnsi="Times New Roman"/>
                <w:sz w:val="24"/>
                <w:szCs w:val="24"/>
              </w:rPr>
            </w:pPr>
            <w:r w:rsidRPr="00102B3F">
              <w:rPr>
                <w:rFonts w:ascii="Times New Roman" w:eastAsia="Times New Roman" w:hAnsi="Times New Roman"/>
                <w:color w:val="000000"/>
              </w:rPr>
              <w:t>Posebne </w:t>
            </w:r>
          </w:p>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        Obr.potrebe</w:t>
            </w:r>
          </w:p>
        </w:tc>
        <w:tc>
          <w:tcPr>
            <w:tcW w:w="0" w:type="auto"/>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Organizovani prevoz</w:t>
            </w:r>
          </w:p>
          <w:p w:rsidR="00D04022" w:rsidRPr="00102B3F" w:rsidRDefault="00D04022" w:rsidP="00892D1C">
            <w:pPr>
              <w:spacing w:after="240" w:line="240" w:lineRule="auto"/>
              <w:rPr>
                <w:rFonts w:ascii="Times New Roman" w:eastAsia="Times New Roman" w:hAnsi="Times New Roman"/>
                <w:sz w:val="24"/>
                <w:szCs w:val="24"/>
              </w:rPr>
            </w:pPr>
          </w:p>
        </w:tc>
      </w:tr>
      <w:tr w:rsidR="00D04022" w:rsidRPr="003439D2" w:rsidTr="00C94D93">
        <w:trPr>
          <w:trHeight w:val="2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Ukup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r w:rsidRPr="00102B3F">
              <w:rPr>
                <w:rFonts w:ascii="Times New Roman" w:eastAsia="Times New Roman" w:hAnsi="Times New Roman"/>
                <w:color w:val="000000"/>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r w:rsidRPr="00102B3F">
              <w:rPr>
                <w:rFonts w:ascii="Times New Roman" w:eastAsia="Times New Roman" w:hAnsi="Times New Roman"/>
                <w:color w:val="000000"/>
              </w:rPr>
              <w:t>Ukup.</w:t>
            </w:r>
          </w:p>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r w:rsidRPr="00102B3F">
              <w:rPr>
                <w:rFonts w:ascii="Times New Roman" w:eastAsia="Times New Roman" w:hAnsi="Times New Roman"/>
                <w:color w:val="000000"/>
              </w:rPr>
              <w:t>m.</w:t>
            </w:r>
          </w:p>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r w:rsidRPr="00102B3F">
              <w:rPr>
                <w:rFonts w:ascii="Times New Roman" w:eastAsia="Times New Roman" w:hAnsi="Times New Roman"/>
                <w:color w:val="000000"/>
              </w:rPr>
              <w:t>Ž.</w:t>
            </w:r>
          </w:p>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both"/>
              <w:rPr>
                <w:rFonts w:ascii="Times New Roman" w:eastAsia="Times New Roman" w:hAnsi="Times New Roman"/>
                <w:sz w:val="24"/>
                <w:szCs w:val="24"/>
              </w:rPr>
            </w:pPr>
            <w:r w:rsidRPr="00102B3F">
              <w:rPr>
                <w:rFonts w:ascii="Times New Roman" w:eastAsia="Times New Roman" w:hAnsi="Times New Roman"/>
                <w:color w:val="000000"/>
              </w:rPr>
              <w:t>Ukup</w:t>
            </w:r>
          </w:p>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ž</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ukupno</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m</w:t>
            </w:r>
          </w:p>
        </w:tc>
        <w:tc>
          <w:tcPr>
            <w:tcW w:w="0" w:type="auto"/>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ž</w:t>
            </w:r>
          </w:p>
        </w:tc>
      </w:tr>
      <w:tr w:rsidR="00D04022" w:rsidRPr="003439D2" w:rsidTr="00C94D93">
        <w:trPr>
          <w:trHeight w:val="3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bottom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bottom w:val="single" w:sz="4" w:space="0" w:color="000000"/>
              <w:right w:val="single" w:sz="4" w:space="0" w:color="auto"/>
            </w:tcBorders>
            <w:shd w:val="clear" w:color="auto" w:fill="C5E0B3"/>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r>
      <w:tr w:rsidR="00D04022" w:rsidRPr="003439D2" w:rsidTr="00C94D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542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264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278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r w:rsidRPr="00102B3F">
              <w:rPr>
                <w:rFonts w:ascii="Times New Roman" w:eastAsia="Times New Roman" w:hAnsi="Times New Roman"/>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bottom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bottom w:val="single" w:sz="4" w:space="0" w:color="000000"/>
              <w:right w:val="single" w:sz="4" w:space="0" w:color="auto"/>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r>
    </w:tbl>
    <w:p w:rsidR="00D04022" w:rsidRDefault="00D04022" w:rsidP="0017690C">
      <w:pPr>
        <w:spacing w:after="0" w:line="240" w:lineRule="auto"/>
        <w:jc w:val="both"/>
        <w:rPr>
          <w:rFonts w:ascii="Times New Roman" w:eastAsia="Times New Roman" w:hAnsi="Times New Roman"/>
          <w:b/>
          <w:bCs/>
          <w:color w:val="000000"/>
        </w:rPr>
      </w:pPr>
    </w:p>
    <w:p w:rsidR="00D04022" w:rsidRDefault="00D04022" w:rsidP="00D04022">
      <w:pPr>
        <w:spacing w:after="0" w:line="240" w:lineRule="auto"/>
        <w:ind w:firstLine="720"/>
        <w:jc w:val="both"/>
        <w:rPr>
          <w:rFonts w:ascii="Times New Roman" w:eastAsia="Times New Roman" w:hAnsi="Times New Roman"/>
          <w:b/>
          <w:bCs/>
          <w:color w:val="000000"/>
        </w:rPr>
      </w:pPr>
    </w:p>
    <w:p w:rsidR="00D04022" w:rsidRPr="00102B3F" w:rsidRDefault="00D04022" w:rsidP="00730DE3">
      <w:pPr>
        <w:spacing w:after="0" w:line="240" w:lineRule="auto"/>
        <w:ind w:firstLine="720"/>
        <w:jc w:val="both"/>
        <w:rPr>
          <w:rFonts w:ascii="Times New Roman" w:eastAsia="Times New Roman" w:hAnsi="Times New Roman"/>
          <w:sz w:val="24"/>
          <w:szCs w:val="24"/>
        </w:rPr>
      </w:pPr>
      <w:r w:rsidRPr="00102B3F">
        <w:rPr>
          <w:rFonts w:ascii="Times New Roman" w:eastAsia="Times New Roman" w:hAnsi="Times New Roman"/>
          <w:b/>
          <w:bCs/>
          <w:color w:val="000000"/>
        </w:rPr>
        <w:t>JU Srednja stručna škola</w:t>
      </w:r>
    </w:p>
    <w:p w:rsidR="00D04022" w:rsidRPr="00102B3F" w:rsidRDefault="00D04022" w:rsidP="00D04022">
      <w:pPr>
        <w:spacing w:after="0" w:line="240" w:lineRule="auto"/>
        <w:ind w:firstLine="720"/>
        <w:jc w:val="both"/>
        <w:rPr>
          <w:rFonts w:ascii="Times New Roman" w:eastAsia="Times New Roman" w:hAnsi="Times New Roman"/>
          <w:sz w:val="24"/>
          <w:szCs w:val="24"/>
        </w:rPr>
      </w:pPr>
      <w:r w:rsidRPr="00102B3F">
        <w:rPr>
          <w:rFonts w:ascii="Times New Roman" w:eastAsia="Times New Roman" w:hAnsi="Times New Roman"/>
          <w:color w:val="000000"/>
        </w:rPr>
        <w:t>U školskoj 2021/22.god. stopa upisa učenika/ca u odnosu na prethodnu školsku godinu smanjena je za 1,19 %. Škola zapošljava 72 radnika, od kojih je 31 muškarac i 41 žena</w:t>
      </w:r>
      <w:r>
        <w:rPr>
          <w:rFonts w:ascii="Times New Roman" w:eastAsia="Times New Roman" w:hAnsi="Times New Roman"/>
          <w:color w:val="000000"/>
        </w:rPr>
        <w:t>, direktorka-žena.</w:t>
      </w:r>
      <w:r w:rsidRPr="00102B3F">
        <w:rPr>
          <w:rFonts w:ascii="Times New Roman" w:eastAsia="Times New Roman" w:hAnsi="Times New Roman"/>
          <w:color w:val="000000"/>
        </w:rPr>
        <w:t>. Nastava se odvija u 24 odjeljenja. Ukupna površina škole je 4.490m2. Od toga učioničkog prostora 1.256m2 i ostalog  3.234m2.</w:t>
      </w:r>
      <w:r w:rsidRPr="00102B3F">
        <w:rPr>
          <w:rFonts w:ascii="Times New Roman" w:eastAsia="Times New Roman" w:hAnsi="Times New Roman"/>
          <w:color w:val="FF0000"/>
        </w:rPr>
        <w:t> </w:t>
      </w:r>
    </w:p>
    <w:p w:rsidR="00D04022" w:rsidRPr="00102B3F" w:rsidRDefault="00D04022" w:rsidP="00D04022">
      <w:pPr>
        <w:spacing w:after="0" w:line="240" w:lineRule="auto"/>
        <w:ind w:firstLine="720"/>
        <w:jc w:val="both"/>
        <w:rPr>
          <w:rFonts w:ascii="Times New Roman" w:eastAsia="Times New Roman" w:hAnsi="Times New Roman"/>
          <w:sz w:val="24"/>
          <w:szCs w:val="24"/>
        </w:rPr>
      </w:pPr>
      <w:r w:rsidRPr="00102B3F">
        <w:rPr>
          <w:rFonts w:ascii="Times New Roman" w:eastAsia="Times New Roman" w:hAnsi="Times New Roman"/>
          <w:color w:val="000000"/>
        </w:rPr>
        <w:t>Škola nema podatak o broju djece u stanju socijalne potrebe. </w:t>
      </w:r>
    </w:p>
    <w:p w:rsidR="00D04022" w:rsidRPr="00102B3F" w:rsidRDefault="00D04022" w:rsidP="00D04022">
      <w:pPr>
        <w:spacing w:after="0" w:line="240" w:lineRule="auto"/>
        <w:jc w:val="both"/>
        <w:rPr>
          <w:rFonts w:ascii="Times New Roman" w:eastAsia="Times New Roman" w:hAnsi="Times New Roman"/>
          <w:sz w:val="24"/>
          <w:szCs w:val="24"/>
        </w:rPr>
      </w:pPr>
      <w:r w:rsidRPr="00102B3F">
        <w:rPr>
          <w:rFonts w:ascii="Times New Roman" w:eastAsia="Times New Roman" w:hAnsi="Times New Roman"/>
          <w:color w:val="000000"/>
        </w:rPr>
        <w:t>Srednja stručna škola obavlja obrazovnu-vaspitno djelatnost za sektore: poljoprivreda, prehrana i veterina, saobraćaj i komunikacije, zdravstvo i socijalna zaštita, mašinstvo i obrada metala i lične usluge obrazovnih profila za koje je verifikovana rješenjem odgovarajuće službe Ministarstva prosvjete Crne Gore.</w:t>
      </w:r>
    </w:p>
    <w:p w:rsidR="00D04022" w:rsidRPr="00102B3F" w:rsidRDefault="00D04022" w:rsidP="00724869">
      <w:pPr>
        <w:spacing w:after="0" w:line="240" w:lineRule="auto"/>
        <w:ind w:firstLine="720"/>
        <w:jc w:val="both"/>
        <w:rPr>
          <w:rFonts w:ascii="Times New Roman" w:eastAsia="Times New Roman" w:hAnsi="Times New Roman"/>
          <w:sz w:val="24"/>
          <w:szCs w:val="24"/>
        </w:rPr>
      </w:pPr>
      <w:r w:rsidRPr="00102B3F">
        <w:rPr>
          <w:rFonts w:ascii="Times New Roman" w:eastAsia="Times New Roman" w:hAnsi="Times New Roman"/>
          <w:color w:val="000000"/>
        </w:rPr>
        <w:t>Škola je izgrađena 1981. godine.U tom periodu nijesu primjenjivani arhitektonski standardi prilagođeni djeci sa smetnjama u razvoju, ali je taj problem dodatnim radovima djelimično riješen, tj. prilagođen je pristup objektu. </w:t>
      </w:r>
    </w:p>
    <w:p w:rsidR="00D04022" w:rsidRDefault="00D04022" w:rsidP="00724869">
      <w:pPr>
        <w:spacing w:after="0" w:line="240" w:lineRule="auto"/>
        <w:ind w:firstLine="720"/>
        <w:jc w:val="both"/>
        <w:rPr>
          <w:rFonts w:ascii="Times New Roman" w:eastAsia="Times New Roman" w:hAnsi="Times New Roman"/>
          <w:b/>
          <w:bCs/>
          <w:color w:val="000000"/>
        </w:rPr>
      </w:pPr>
      <w:r w:rsidRPr="00102B3F">
        <w:rPr>
          <w:rFonts w:ascii="Times New Roman" w:eastAsia="Times New Roman" w:hAnsi="Times New Roman"/>
          <w:color w:val="000000"/>
        </w:rPr>
        <w:t xml:space="preserve">Uslovi rada u ovoj školi su zadovoljavajući. Ustanova je ušla u program energetske efikasnosti, Učenici nastavu pohađaju u jednoj smjeni, te škola raspolaže sa dovoljno prostora za odvijanje iste. Zastupljeno je 12 obrazovnih profila među kojima je ove godine otvoren novi – kozmetičar/ka III stepen, kao još jedno od deficitarnih zanimanja. Suočavaju se sa problemom odlaska učenika iz škole, usled nemogućnosti boravka u </w:t>
      </w:r>
      <w:r w:rsidRPr="00102B3F">
        <w:rPr>
          <w:rFonts w:ascii="Times New Roman" w:eastAsia="Times New Roman" w:hAnsi="Times New Roman"/>
          <w:color w:val="191919"/>
          <w:shd w:val="clear" w:color="auto" w:fill="FFFFFF"/>
        </w:rPr>
        <w:t xml:space="preserve">JU Dom učenika „Dušan Marović“, a </w:t>
      </w:r>
      <w:r w:rsidRPr="00102B3F">
        <w:rPr>
          <w:rFonts w:ascii="Times New Roman" w:eastAsia="Times New Roman" w:hAnsi="Times New Roman"/>
          <w:color w:val="000000"/>
        </w:rPr>
        <w:t>koji je zatvoren od strane sanitarne inspekcije. Za određeni broj učenika koji nisu stanovnici Bara, a koji su članovi porodica slabije platežne moći (većina iz sjevernog područja države), uslov za ostanak u Baru i završetak školovanja predstavlja zapravo boravak u pomenutoj ustanovi, Iz gore navedenog razloga, primorani su da upisuju iste ili slične smjerove u drugim gradovima. Škola je u odnosu na prethodne decenije rada dobila na značaju, nudeći i obrazujući širok spektar profila, a posebno uzimajući u obzir činjenicu da je većina obrazovnih programa deficitarna grupa zanimanja.</w:t>
      </w:r>
      <w:r w:rsidRPr="00102B3F">
        <w:rPr>
          <w:rFonts w:ascii="Times New Roman" w:eastAsia="Times New Roman" w:hAnsi="Times New Roman"/>
          <w:b/>
          <w:bCs/>
          <w:color w:val="000000"/>
        </w:rPr>
        <w:t> </w:t>
      </w:r>
    </w:p>
    <w:p w:rsidR="00821D7B" w:rsidRPr="00102B3F" w:rsidRDefault="00821D7B" w:rsidP="00724869">
      <w:pPr>
        <w:spacing w:after="0" w:line="240" w:lineRule="auto"/>
        <w:ind w:firstLine="720"/>
        <w:jc w:val="both"/>
        <w:rPr>
          <w:rFonts w:ascii="Times New Roman" w:eastAsia="Times New Roman"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22"/>
        <w:gridCol w:w="1170"/>
        <w:gridCol w:w="546"/>
        <w:gridCol w:w="546"/>
        <w:gridCol w:w="540"/>
        <w:gridCol w:w="388"/>
        <w:gridCol w:w="314"/>
        <w:gridCol w:w="925"/>
        <w:gridCol w:w="388"/>
        <w:gridCol w:w="314"/>
        <w:gridCol w:w="1060"/>
        <w:gridCol w:w="470"/>
        <w:gridCol w:w="269"/>
        <w:gridCol w:w="269"/>
      </w:tblGrid>
      <w:tr w:rsidR="00D04022" w:rsidRPr="003439D2" w:rsidTr="00C94D93">
        <w:trPr>
          <w:trHeight w:val="20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UPISANO</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m</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r w:rsidRPr="00102B3F">
              <w:rPr>
                <w:rFonts w:ascii="Times New Roman" w:eastAsia="Times New Roman" w:hAnsi="Times New Roman"/>
                <w:color w:val="000000"/>
              </w:rPr>
              <w:t>RE DJECA</w:t>
            </w:r>
          </w:p>
        </w:tc>
        <w:tc>
          <w:tcPr>
            <w:tcW w:w="0" w:type="auto"/>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Posebne </w:t>
            </w:r>
          </w:p>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Obr.potrebe</w:t>
            </w:r>
          </w:p>
        </w:tc>
        <w:tc>
          <w:tcPr>
            <w:tcW w:w="0" w:type="auto"/>
            <w:gridSpan w:val="4"/>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Organizovani prevoz</w:t>
            </w:r>
          </w:p>
          <w:p w:rsidR="00D04022" w:rsidRPr="00102B3F" w:rsidRDefault="00D04022" w:rsidP="00892D1C">
            <w:pPr>
              <w:spacing w:after="240" w:line="240" w:lineRule="auto"/>
              <w:rPr>
                <w:rFonts w:ascii="Times New Roman" w:eastAsia="Times New Roman" w:hAnsi="Times New Roman"/>
                <w:sz w:val="24"/>
                <w:szCs w:val="24"/>
              </w:rPr>
            </w:pPr>
          </w:p>
        </w:tc>
      </w:tr>
      <w:tr w:rsidR="00D04022" w:rsidRPr="003439D2" w:rsidTr="00C94D93">
        <w:trPr>
          <w:trHeight w:val="2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Uk.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r w:rsidRPr="00102B3F">
              <w:rPr>
                <w:rFonts w:ascii="Times New Roman" w:eastAsia="Times New Roman" w:hAnsi="Times New Roman"/>
                <w:color w:val="000000"/>
              </w:rPr>
              <w:t>Ukupno</w:t>
            </w:r>
          </w:p>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ž</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ukupno</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m</w:t>
            </w:r>
          </w:p>
        </w:tc>
        <w:tc>
          <w:tcPr>
            <w:tcW w:w="0" w:type="auto"/>
            <w:gridSpan w:val="2"/>
            <w:tcBorders>
              <w:left w:val="single" w:sz="4" w:space="0" w:color="000000"/>
              <w:bottom w:val="single" w:sz="4" w:space="0" w:color="000000"/>
              <w:right w:val="single" w:sz="4" w:space="0" w:color="auto"/>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ž</w:t>
            </w:r>
          </w:p>
        </w:tc>
      </w:tr>
      <w:tr w:rsidR="00D04022" w:rsidRPr="003439D2" w:rsidTr="00C94D93">
        <w:trPr>
          <w:trHeight w:val="5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24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bottom w:val="single" w:sz="4" w:space="0" w:color="000000"/>
            </w:tcBorders>
            <w:shd w:val="clear" w:color="auto" w:fill="C5E0B3"/>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bottom w:val="single" w:sz="4" w:space="0" w:color="auto"/>
            </w:tcBorders>
            <w:shd w:val="clear" w:color="auto" w:fill="C5E0B3"/>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bottom w:val="single" w:sz="4" w:space="0" w:color="auto"/>
              <w:right w:val="single" w:sz="4" w:space="0" w:color="auto"/>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r>
      <w:tr w:rsidR="00D04022" w:rsidRPr="003439D2" w:rsidTr="00C94D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593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340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253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jc w:val="center"/>
              <w:rPr>
                <w:rFonts w:ascii="Times New Roman" w:eastAsia="Times New Roman" w:hAnsi="Times New Roman"/>
                <w:sz w:val="24"/>
                <w:szCs w:val="24"/>
              </w:rPr>
            </w:pPr>
            <w:r w:rsidRPr="00102B3F">
              <w:rPr>
                <w:rFonts w:ascii="Times New Roman" w:eastAsia="Times New Roman" w:hAnsi="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bottom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top w:val="single" w:sz="4" w:space="0" w:color="000000"/>
              <w:bottom w:val="single" w:sz="4" w:space="0" w:color="000000"/>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c>
          <w:tcPr>
            <w:tcW w:w="0" w:type="auto"/>
            <w:tcBorders>
              <w:bottom w:val="single" w:sz="4" w:space="0" w:color="000000"/>
              <w:right w:val="single" w:sz="4" w:space="0" w:color="auto"/>
            </w:tcBorders>
            <w:tcMar>
              <w:top w:w="0" w:type="dxa"/>
              <w:left w:w="108" w:type="dxa"/>
              <w:bottom w:w="0" w:type="dxa"/>
              <w:right w:w="108" w:type="dxa"/>
            </w:tcMar>
            <w:hideMark/>
          </w:tcPr>
          <w:p w:rsidR="00D04022" w:rsidRPr="00102B3F" w:rsidRDefault="00D04022" w:rsidP="00892D1C">
            <w:pPr>
              <w:spacing w:after="0" w:line="240" w:lineRule="auto"/>
              <w:rPr>
                <w:rFonts w:ascii="Times New Roman" w:eastAsia="Times New Roman" w:hAnsi="Times New Roman"/>
                <w:sz w:val="24"/>
                <w:szCs w:val="24"/>
              </w:rPr>
            </w:pPr>
          </w:p>
        </w:tc>
      </w:tr>
    </w:tbl>
    <w:p w:rsidR="0017690C" w:rsidRDefault="0017690C" w:rsidP="00D04022">
      <w:pPr>
        <w:spacing w:after="0" w:line="240" w:lineRule="auto"/>
        <w:rPr>
          <w:rFonts w:ascii="Times New Roman" w:eastAsia="Times New Roman" w:hAnsi="Times New Roman"/>
          <w:i/>
          <w:sz w:val="24"/>
          <w:szCs w:val="24"/>
        </w:rPr>
      </w:pPr>
    </w:p>
    <w:p w:rsidR="0017690C" w:rsidRDefault="0017690C" w:rsidP="00D04022">
      <w:pPr>
        <w:spacing w:after="0" w:line="240" w:lineRule="auto"/>
        <w:rPr>
          <w:rFonts w:ascii="Times New Roman" w:eastAsia="Times New Roman" w:hAnsi="Times New Roman"/>
          <w:i/>
          <w:sz w:val="24"/>
          <w:szCs w:val="24"/>
        </w:rPr>
      </w:pPr>
    </w:p>
    <w:p w:rsidR="00A10587" w:rsidRPr="008444C6" w:rsidRDefault="00D04022" w:rsidP="00D04022">
      <w:pPr>
        <w:spacing w:after="0" w:line="240" w:lineRule="auto"/>
        <w:rPr>
          <w:rFonts w:ascii="Times New Roman" w:eastAsia="Times New Roman" w:hAnsi="Times New Roman"/>
          <w:i/>
          <w:sz w:val="24"/>
          <w:szCs w:val="24"/>
        </w:rPr>
      </w:pPr>
      <w:r w:rsidRPr="008444C6">
        <w:rPr>
          <w:rFonts w:ascii="Times New Roman" w:eastAsia="Times New Roman" w:hAnsi="Times New Roman"/>
          <w:i/>
          <w:sz w:val="24"/>
          <w:szCs w:val="24"/>
        </w:rPr>
        <w:t xml:space="preserve">Zaključak </w:t>
      </w:r>
    </w:p>
    <w:p w:rsidR="00D04022" w:rsidRPr="00102B3F" w:rsidRDefault="00D04022" w:rsidP="00A10587">
      <w:pPr>
        <w:spacing w:after="0" w:line="240" w:lineRule="auto"/>
        <w:jc w:val="both"/>
        <w:rPr>
          <w:rFonts w:ascii="Times New Roman" w:eastAsia="Times New Roman" w:hAnsi="Times New Roman"/>
          <w:sz w:val="24"/>
          <w:szCs w:val="24"/>
        </w:rPr>
      </w:pPr>
      <w:r w:rsidRPr="00102B3F">
        <w:rPr>
          <w:rFonts w:ascii="Times New Roman" w:eastAsia="Times New Roman" w:hAnsi="Times New Roman"/>
          <w:color w:val="000000"/>
        </w:rPr>
        <w:t xml:space="preserve">Analiza stanja rodne ravnopravnosti u obrazovanju morala bi obuhvatiti još mnogo podataka koji bi bili jasniji, i u potpunosti razvrstani po polu, što ovdje nije slučaj. Kao prvo podataka o visoko školskim ustanovama uopšte nema, a podaci koji su dostavljeni iz škola su nepotpuni.To ukazuje na </w:t>
      </w:r>
      <w:r w:rsidRPr="00102B3F">
        <w:rPr>
          <w:rFonts w:ascii="Times New Roman" w:eastAsia="Times New Roman" w:hAnsi="Times New Roman"/>
          <w:color w:val="000000"/>
        </w:rPr>
        <w:lastRenderedPageBreak/>
        <w:t>činjenicu da se ne poštuje ni Zakon o rodnoj ravnopravnosti, koji decidno propisuje ovu obavezu, ni Odluka o obaveznom prikupljanju statističkih podataka razvrstanih po polu koju je donijela Skupština opštine Bar.  Nažalost, i ovdje su na djelu uvriježene predrasude kojima se rodna ravnopravnost ne čini važnim pitanjem, pa se takav odnos prenosi i na više nivoe i dovodi do nepoštovanja zakona, ali i održavanja stanja koje nedovoljnim poznavanjem suštine problema, produžava njegovo trajanje. Svakako je jasno da nije samo nedovoljna statistika jedini uzrok neravnopravnosti, ali jeste jedan od činilaca koje treba eliminisati što prije. Ono što je vidljivo i iz ovakve statistike jesu sljedeće činjenice: </w:t>
      </w:r>
    </w:p>
    <w:p w:rsidR="00D04022" w:rsidRPr="00102B3F" w:rsidRDefault="00D04022" w:rsidP="00A10587">
      <w:pPr>
        <w:numPr>
          <w:ilvl w:val="0"/>
          <w:numId w:val="5"/>
        </w:numPr>
        <w:spacing w:after="0" w:line="240" w:lineRule="auto"/>
        <w:jc w:val="both"/>
        <w:textAlignment w:val="baseline"/>
        <w:rPr>
          <w:rFonts w:ascii="Times New Roman" w:eastAsia="Times New Roman" w:hAnsi="Times New Roman"/>
          <w:color w:val="000000"/>
        </w:rPr>
      </w:pPr>
      <w:r w:rsidRPr="00102B3F">
        <w:rPr>
          <w:rFonts w:ascii="Times New Roman" w:eastAsia="Times New Roman" w:hAnsi="Times New Roman"/>
          <w:color w:val="000000"/>
        </w:rPr>
        <w:t>U prosvjeti je zaposlen nesrazmjerno veći broj žena nego muškaraca. U predškolskom vaspitanju i obrazovanju napr. u vaspitno obrazovnom procesu radi 99% osoba ženskog pola (samo je jedan mušarac - pedagog), a muškarci su zaposleni uglavno</w:t>
      </w:r>
      <w:r>
        <w:rPr>
          <w:rFonts w:ascii="Times New Roman" w:eastAsia="Times New Roman" w:hAnsi="Times New Roman"/>
          <w:color w:val="000000"/>
        </w:rPr>
        <w:t>m u vannastavnim aktivnostima</w:t>
      </w:r>
      <w:r w:rsidRPr="00102B3F">
        <w:rPr>
          <w:rFonts w:ascii="Times New Roman" w:eastAsia="Times New Roman" w:hAnsi="Times New Roman"/>
          <w:color w:val="000000"/>
        </w:rPr>
        <w:t>;</w:t>
      </w:r>
    </w:p>
    <w:p w:rsidR="00D04022" w:rsidRPr="00102B3F" w:rsidRDefault="00D04022" w:rsidP="00A10587">
      <w:pPr>
        <w:numPr>
          <w:ilvl w:val="0"/>
          <w:numId w:val="5"/>
        </w:numPr>
        <w:spacing w:after="0" w:line="240" w:lineRule="auto"/>
        <w:jc w:val="both"/>
        <w:textAlignment w:val="baseline"/>
        <w:rPr>
          <w:rFonts w:ascii="Times New Roman" w:eastAsia="Times New Roman" w:hAnsi="Times New Roman"/>
          <w:color w:val="000000"/>
        </w:rPr>
      </w:pPr>
      <w:r w:rsidRPr="00102B3F">
        <w:rPr>
          <w:rFonts w:ascii="Times New Roman" w:eastAsia="Times New Roman" w:hAnsi="Times New Roman"/>
          <w:color w:val="000000"/>
        </w:rPr>
        <w:t>U osnovnim školama na teritoriji opštine radi 106 osoba muškog pola, a 340 osoba</w:t>
      </w:r>
      <w:r w:rsidRPr="00E36940">
        <w:rPr>
          <w:rFonts w:ascii="Times New Roman" w:eastAsia="Times New Roman" w:hAnsi="Times New Roman"/>
          <w:color w:val="000000"/>
        </w:rPr>
        <w:t xml:space="preserve"> </w:t>
      </w:r>
      <w:r w:rsidRPr="00102B3F">
        <w:rPr>
          <w:rFonts w:ascii="Times New Roman" w:eastAsia="Times New Roman" w:hAnsi="Times New Roman"/>
          <w:color w:val="000000"/>
        </w:rPr>
        <w:t>ženskog pola,  a u srednjim školama je ukupno 56 muškaraca, i 115 žena, što sve govori u prilog činjenici da se radi o neopravdanoj feminizaciji zanimanja prosvjetnih radnika/ca, i da je odavno bilo potrebno učiniti nešto na tom polju.Uzroci feminizacije su djelimično iz razloga što je opšte prihvaćeno mišljenje da je posao u obrazovanju „pravi ženski posao“, jer ostavlja dovoljno vremena za brigu o djeci i porodici, užoj i široj, ali ima i drugih razloga, kao što je činjenica da ovo nisu dobro plaćeni poslovi, i da se izgubio onaj značaj profesije koji je ona imala u prethodnim društvima.</w:t>
      </w:r>
    </w:p>
    <w:p w:rsidR="00D04022" w:rsidRPr="00102B3F" w:rsidRDefault="00D04022" w:rsidP="00A10587">
      <w:pPr>
        <w:numPr>
          <w:ilvl w:val="0"/>
          <w:numId w:val="5"/>
        </w:numPr>
        <w:spacing w:after="0" w:line="240" w:lineRule="auto"/>
        <w:jc w:val="both"/>
        <w:textAlignment w:val="baseline"/>
        <w:rPr>
          <w:rFonts w:ascii="Times New Roman" w:eastAsia="Times New Roman" w:hAnsi="Times New Roman"/>
          <w:color w:val="000000"/>
        </w:rPr>
      </w:pPr>
      <w:r w:rsidRPr="00102B3F">
        <w:rPr>
          <w:rFonts w:ascii="Times New Roman" w:eastAsia="Times New Roman" w:hAnsi="Times New Roman"/>
          <w:color w:val="000000"/>
        </w:rPr>
        <w:t>Sve ovo nas dovodi u situaciju da se uspostavljaju odnosi neravnopravnosti, a time i diskriminacije jednog pola u odnosu na drugi, ali problem je svakako slojevit i nije jednostavan. </w:t>
      </w:r>
    </w:p>
    <w:p w:rsidR="00D04022" w:rsidRPr="00102B3F" w:rsidRDefault="00D04022" w:rsidP="00A10587">
      <w:pPr>
        <w:numPr>
          <w:ilvl w:val="0"/>
          <w:numId w:val="5"/>
        </w:numPr>
        <w:spacing w:after="0" w:line="240" w:lineRule="auto"/>
        <w:jc w:val="both"/>
        <w:textAlignment w:val="baseline"/>
        <w:rPr>
          <w:rFonts w:ascii="Times New Roman" w:eastAsia="Times New Roman" w:hAnsi="Times New Roman"/>
          <w:color w:val="000000"/>
        </w:rPr>
      </w:pPr>
      <w:r w:rsidRPr="00102B3F">
        <w:rPr>
          <w:rFonts w:ascii="Times New Roman" w:eastAsia="Times New Roman" w:hAnsi="Times New Roman"/>
          <w:color w:val="000000"/>
        </w:rPr>
        <w:t>Jednako važno, ili možda i značajnije je pitanje sadržaja nastavnih planova i programa, njihovi sadržaji, da li su uvedeni moduli i na koji način se djeca uče o nediskriminaciji, poštovanju različitosti, nenasilnoj komunikaciji, uvažavanju drugačijeg mišljenja, pitanjima rodne ravnopravnosti i osoba drugačijih polnih i rodnih identiteta, sprječavanju svih vidova nasilja, i slično. </w:t>
      </w:r>
    </w:p>
    <w:p w:rsidR="00D04022" w:rsidRPr="00102B3F" w:rsidRDefault="00D04022" w:rsidP="00E77B6A">
      <w:pPr>
        <w:numPr>
          <w:ilvl w:val="0"/>
          <w:numId w:val="5"/>
        </w:numPr>
        <w:spacing w:after="0" w:line="240" w:lineRule="auto"/>
        <w:textAlignment w:val="baseline"/>
        <w:rPr>
          <w:rFonts w:ascii="Times New Roman" w:eastAsia="Times New Roman" w:hAnsi="Times New Roman"/>
          <w:color w:val="000000"/>
        </w:rPr>
      </w:pPr>
      <w:r w:rsidRPr="00102B3F">
        <w:rPr>
          <w:rFonts w:ascii="Times New Roman" w:eastAsia="Times New Roman" w:hAnsi="Times New Roman"/>
          <w:color w:val="000000"/>
        </w:rPr>
        <w:t xml:space="preserve">Sigurno je i da postoji potreba dodatnih obuka nastavnog kadra, usvajanju novih znanja i vještina, upoznavanju sa zakonskom regulativom u državi, ali i na međunarodnom nivou o pitanjima jednakih mogućnosti jer: </w:t>
      </w:r>
      <w:r w:rsidRPr="00102B3F">
        <w:rPr>
          <w:rFonts w:ascii="Times New Roman" w:eastAsia="Times New Roman" w:hAnsi="Times New Roman"/>
          <w:i/>
          <w:iCs/>
          <w:color w:val="000000"/>
        </w:rPr>
        <w:t>“Postizanje demokratije pretpostavlja stvarno partnerstvo između žena i muškaraca u vođenju poslova društva u kojem rade u uslovima jednakosti i komplementarnosti, uzajamno se obogaćujući se svojim razlikama.”</w:t>
      </w:r>
    </w:p>
    <w:p w:rsidR="00D04022" w:rsidRPr="00102B3F" w:rsidRDefault="00D04022" w:rsidP="00E77B6A">
      <w:pPr>
        <w:numPr>
          <w:ilvl w:val="0"/>
          <w:numId w:val="5"/>
        </w:numPr>
        <w:spacing w:after="0" w:line="240" w:lineRule="auto"/>
        <w:textAlignment w:val="baseline"/>
        <w:rPr>
          <w:rFonts w:ascii="Times New Roman" w:eastAsia="Times New Roman" w:hAnsi="Times New Roman"/>
          <w:color w:val="000000"/>
        </w:rPr>
      </w:pPr>
      <w:r w:rsidRPr="00102B3F">
        <w:rPr>
          <w:rFonts w:ascii="Times New Roman" w:eastAsia="Times New Roman" w:hAnsi="Times New Roman"/>
          <w:color w:val="000000"/>
        </w:rPr>
        <w:t>Posebno je potrebno voditi računa i o nesrazmjernoj polnoj strukturi djece 1-3godine koja (na žalost ) ukazuje da i dalje postoje abortusi za uklanjane trudnoće neželjenog pola (ženske djece), </w:t>
      </w:r>
    </w:p>
    <w:p w:rsidR="00D04022" w:rsidRDefault="00D04022" w:rsidP="00E77B6A">
      <w:pPr>
        <w:numPr>
          <w:ilvl w:val="0"/>
          <w:numId w:val="5"/>
        </w:numPr>
        <w:spacing w:after="200" w:line="240" w:lineRule="auto"/>
        <w:textAlignment w:val="baseline"/>
        <w:rPr>
          <w:rFonts w:ascii="Times New Roman" w:eastAsia="Times New Roman" w:hAnsi="Times New Roman"/>
          <w:color w:val="000000"/>
        </w:rPr>
      </w:pPr>
      <w:r w:rsidRPr="00102B3F">
        <w:rPr>
          <w:rFonts w:ascii="Times New Roman" w:eastAsia="Times New Roman" w:hAnsi="Times New Roman"/>
          <w:color w:val="000000"/>
        </w:rPr>
        <w:t xml:space="preserve">dok u srednjoškolskom uzrastu se vidi da se upis i usmjeravanje dječaka i djevojčica vrši na “odgovarajuća” zanimanja, odnosno društveno poželjna zanimanja za određeni pol, što sve produžava steretipe </w:t>
      </w:r>
      <w:r>
        <w:rPr>
          <w:rFonts w:ascii="Times New Roman" w:eastAsia="Times New Roman" w:hAnsi="Times New Roman"/>
          <w:color w:val="000000"/>
        </w:rPr>
        <w:t>i</w:t>
      </w:r>
      <w:r w:rsidRPr="00102B3F">
        <w:rPr>
          <w:rFonts w:ascii="Times New Roman" w:eastAsia="Times New Roman" w:hAnsi="Times New Roman"/>
          <w:color w:val="000000"/>
        </w:rPr>
        <w:t xml:space="preserve"> predrasude čije iskorijevanje je dugotrajan process, koji jeste započet, ali smo još uvijek d</w:t>
      </w:r>
      <w:r>
        <w:rPr>
          <w:rFonts w:ascii="Times New Roman" w:eastAsia="Times New Roman" w:hAnsi="Times New Roman"/>
          <w:color w:val="000000"/>
        </w:rPr>
        <w:t>aleko od vidljivijeg napretka.</w:t>
      </w:r>
      <w:r>
        <w:rPr>
          <w:rFonts w:ascii="Times New Roman" w:eastAsia="Times New Roman" w:hAnsi="Times New Roman"/>
          <w:color w:val="000000"/>
        </w:rPr>
        <w:br/>
      </w:r>
    </w:p>
    <w:p w:rsidR="00D04022" w:rsidRPr="009E6B94" w:rsidRDefault="00D04022" w:rsidP="00A10587">
      <w:pPr>
        <w:spacing w:after="200" w:line="240" w:lineRule="auto"/>
        <w:jc w:val="both"/>
        <w:textAlignment w:val="baseline"/>
        <w:rPr>
          <w:rFonts w:ascii="Times New Roman" w:eastAsia="Times New Roman" w:hAnsi="Times New Roman"/>
          <w:color w:val="000000"/>
        </w:rPr>
      </w:pPr>
    </w:p>
    <w:p w:rsidR="00D04022" w:rsidRDefault="00D04022" w:rsidP="00A10587">
      <w:pPr>
        <w:shd w:val="clear" w:color="auto" w:fill="FFFFFF"/>
        <w:spacing w:after="0" w:line="240" w:lineRule="auto"/>
        <w:jc w:val="both"/>
        <w:rPr>
          <w:rFonts w:ascii="Times New Roman" w:eastAsia="Times New Roman" w:hAnsi="Times New Roman"/>
          <w:color w:val="000000"/>
          <w:shd w:val="clear" w:color="auto" w:fill="FFFFFF"/>
        </w:rPr>
      </w:pPr>
    </w:p>
    <w:p w:rsidR="00D04022" w:rsidRDefault="00D04022" w:rsidP="00A10587">
      <w:pPr>
        <w:shd w:val="clear" w:color="auto" w:fill="FFFFFF"/>
        <w:spacing w:after="0" w:line="240" w:lineRule="auto"/>
        <w:jc w:val="both"/>
        <w:rPr>
          <w:rFonts w:ascii="Times New Roman" w:eastAsia="Times New Roman" w:hAnsi="Times New Roman"/>
          <w:color w:val="000000"/>
          <w:shd w:val="clear" w:color="auto" w:fill="FFFFFF"/>
        </w:rPr>
      </w:pPr>
    </w:p>
    <w:p w:rsidR="00D04022" w:rsidRDefault="00D04022" w:rsidP="00A10587">
      <w:pPr>
        <w:shd w:val="clear" w:color="auto" w:fill="FFFFFF"/>
        <w:spacing w:after="0" w:line="240" w:lineRule="auto"/>
        <w:jc w:val="both"/>
        <w:rPr>
          <w:rFonts w:ascii="Times New Roman" w:eastAsia="Times New Roman" w:hAnsi="Times New Roman"/>
          <w:color w:val="000000"/>
          <w:shd w:val="clear" w:color="auto" w:fill="FFFFFF"/>
        </w:rPr>
      </w:pPr>
    </w:p>
    <w:p w:rsidR="00C94D93" w:rsidRDefault="00C94D93" w:rsidP="00A10587">
      <w:pPr>
        <w:shd w:val="clear" w:color="auto" w:fill="FFFFFF"/>
        <w:spacing w:after="0" w:line="240" w:lineRule="auto"/>
        <w:jc w:val="both"/>
        <w:rPr>
          <w:rFonts w:ascii="Times New Roman" w:eastAsia="Times New Roman" w:hAnsi="Times New Roman"/>
          <w:color w:val="000000"/>
          <w:shd w:val="clear" w:color="auto" w:fill="FFFFFF"/>
        </w:rPr>
      </w:pPr>
    </w:p>
    <w:p w:rsidR="00C94D93" w:rsidRDefault="00C94D93" w:rsidP="00A10587">
      <w:pPr>
        <w:shd w:val="clear" w:color="auto" w:fill="FFFFFF"/>
        <w:spacing w:after="0" w:line="240" w:lineRule="auto"/>
        <w:jc w:val="both"/>
        <w:rPr>
          <w:rFonts w:ascii="Times New Roman" w:eastAsia="Times New Roman" w:hAnsi="Times New Roman"/>
          <w:color w:val="000000"/>
          <w:shd w:val="clear" w:color="auto" w:fill="FFFFFF"/>
        </w:rPr>
      </w:pPr>
    </w:p>
    <w:p w:rsidR="00C94D93" w:rsidRDefault="00C94D93" w:rsidP="00A10587">
      <w:pPr>
        <w:shd w:val="clear" w:color="auto" w:fill="FFFFFF"/>
        <w:spacing w:after="0" w:line="240" w:lineRule="auto"/>
        <w:jc w:val="both"/>
        <w:rPr>
          <w:rFonts w:ascii="Times New Roman" w:eastAsia="Times New Roman" w:hAnsi="Times New Roman"/>
          <w:color w:val="000000"/>
          <w:shd w:val="clear" w:color="auto" w:fill="FFFFFF"/>
        </w:rPr>
      </w:pPr>
    </w:p>
    <w:p w:rsidR="00C94D93" w:rsidRDefault="00C94D93" w:rsidP="00A10587">
      <w:pPr>
        <w:shd w:val="clear" w:color="auto" w:fill="FFFFFF"/>
        <w:spacing w:after="0" w:line="240" w:lineRule="auto"/>
        <w:jc w:val="both"/>
        <w:rPr>
          <w:rFonts w:ascii="Times New Roman" w:eastAsia="Times New Roman" w:hAnsi="Times New Roman"/>
          <w:color w:val="000000"/>
          <w:shd w:val="clear" w:color="auto" w:fill="FFFFFF"/>
        </w:rPr>
      </w:pPr>
    </w:p>
    <w:p w:rsidR="00C94D93" w:rsidRDefault="00C94D93" w:rsidP="00A10587">
      <w:pPr>
        <w:shd w:val="clear" w:color="auto" w:fill="FFFFFF"/>
        <w:spacing w:after="0" w:line="240" w:lineRule="auto"/>
        <w:jc w:val="both"/>
        <w:rPr>
          <w:rFonts w:ascii="Times New Roman" w:eastAsia="Times New Roman" w:hAnsi="Times New Roman"/>
          <w:color w:val="000000"/>
          <w:shd w:val="clear" w:color="auto" w:fill="FFFFFF"/>
        </w:rPr>
      </w:pPr>
    </w:p>
    <w:p w:rsidR="00C94D93" w:rsidRDefault="00C94D93" w:rsidP="00A10587">
      <w:pPr>
        <w:shd w:val="clear" w:color="auto" w:fill="FFFFFF"/>
        <w:spacing w:after="0" w:line="240" w:lineRule="auto"/>
        <w:jc w:val="both"/>
        <w:rPr>
          <w:rFonts w:ascii="Times New Roman" w:eastAsia="Times New Roman" w:hAnsi="Times New Roman"/>
          <w:color w:val="000000"/>
          <w:shd w:val="clear" w:color="auto" w:fill="FFFFFF"/>
        </w:rPr>
      </w:pPr>
    </w:p>
    <w:p w:rsidR="00C94D93" w:rsidRDefault="00C94D93" w:rsidP="00A10587">
      <w:pPr>
        <w:shd w:val="clear" w:color="auto" w:fill="FFFFFF"/>
        <w:spacing w:after="0" w:line="240" w:lineRule="auto"/>
        <w:jc w:val="both"/>
        <w:rPr>
          <w:rFonts w:ascii="Times New Roman" w:eastAsia="Times New Roman" w:hAnsi="Times New Roman"/>
          <w:color w:val="000000"/>
          <w:shd w:val="clear" w:color="auto" w:fill="FFFFFF"/>
        </w:rPr>
      </w:pPr>
    </w:p>
    <w:p w:rsidR="00C94D93" w:rsidRDefault="00C94D93" w:rsidP="00A10587">
      <w:pPr>
        <w:shd w:val="clear" w:color="auto" w:fill="FFFFFF"/>
        <w:spacing w:after="0" w:line="240" w:lineRule="auto"/>
        <w:jc w:val="both"/>
        <w:rPr>
          <w:rFonts w:ascii="Times New Roman" w:eastAsia="Times New Roman" w:hAnsi="Times New Roman"/>
          <w:color w:val="000000"/>
          <w:shd w:val="clear" w:color="auto" w:fill="FFFFFF"/>
        </w:rPr>
      </w:pPr>
    </w:p>
    <w:p w:rsidR="00C94D93" w:rsidRDefault="00C94D93" w:rsidP="00A10587">
      <w:pPr>
        <w:shd w:val="clear" w:color="auto" w:fill="FFFFFF"/>
        <w:spacing w:after="0" w:line="240" w:lineRule="auto"/>
        <w:jc w:val="both"/>
        <w:rPr>
          <w:rFonts w:ascii="Times New Roman" w:eastAsia="Times New Roman" w:hAnsi="Times New Roman"/>
          <w:color w:val="000000"/>
          <w:shd w:val="clear" w:color="auto" w:fill="FFFFFF"/>
        </w:rPr>
      </w:pPr>
    </w:p>
    <w:p w:rsidR="00D04022" w:rsidRDefault="00D04022" w:rsidP="00D04022">
      <w:pPr>
        <w:shd w:val="clear" w:color="auto" w:fill="FFFFFF"/>
        <w:spacing w:after="0" w:line="240" w:lineRule="auto"/>
        <w:rPr>
          <w:rFonts w:ascii="Times New Roman" w:eastAsia="Times New Roman" w:hAnsi="Times New Roman"/>
          <w:color w:val="000000"/>
          <w:shd w:val="clear" w:color="auto" w:fill="FFFFFF"/>
        </w:rPr>
      </w:pPr>
    </w:p>
    <w:p w:rsidR="00D04022" w:rsidRDefault="00D04022" w:rsidP="00D04022">
      <w:pPr>
        <w:shd w:val="clear" w:color="auto" w:fill="FFFFFF"/>
        <w:spacing w:after="0" w:line="240" w:lineRule="auto"/>
        <w:rPr>
          <w:rFonts w:ascii="Times New Roman" w:eastAsia="Times New Roman" w:hAnsi="Times New Roman"/>
          <w:color w:val="000000"/>
          <w:shd w:val="clear" w:color="auto" w:fill="FFFFFF"/>
        </w:rPr>
      </w:pPr>
    </w:p>
    <w:p w:rsidR="00D04022" w:rsidRDefault="00D04022" w:rsidP="00D04022">
      <w:pPr>
        <w:shd w:val="clear" w:color="auto" w:fill="FFFFFF"/>
        <w:spacing w:after="0" w:line="240" w:lineRule="auto"/>
        <w:rPr>
          <w:rFonts w:ascii="Times New Roman" w:eastAsia="Times New Roman" w:hAnsi="Times New Roman"/>
          <w:color w:val="000000"/>
          <w:shd w:val="clear" w:color="auto" w:fill="FFFFFF"/>
        </w:rPr>
      </w:pPr>
    </w:p>
    <w:p w:rsidR="00D04022" w:rsidRPr="00266842" w:rsidRDefault="00D04022" w:rsidP="00D04022">
      <w:pPr>
        <w:shd w:val="clear" w:color="auto" w:fill="FFFFFF"/>
        <w:spacing w:after="0" w:line="240" w:lineRule="auto"/>
        <w:jc w:val="center"/>
        <w:rPr>
          <w:rFonts w:ascii="Times New Roman" w:eastAsia="Times New Roman" w:hAnsi="Times New Roman"/>
          <w:color w:val="000000"/>
          <w:shd w:val="clear" w:color="auto" w:fill="FFFFFF"/>
        </w:rPr>
      </w:pPr>
      <w:r w:rsidRPr="00266842">
        <w:rPr>
          <w:rFonts w:ascii="Times New Roman" w:eastAsia="Times New Roman" w:hAnsi="Times New Roman"/>
          <w:b/>
          <w:bCs/>
          <w:color w:val="000000"/>
          <w:shd w:val="clear" w:color="auto" w:fill="FFFFFF"/>
        </w:rPr>
        <w:t>P</w:t>
      </w:r>
      <w:r>
        <w:rPr>
          <w:rFonts w:ascii="Times New Roman" w:eastAsia="Times New Roman" w:hAnsi="Times New Roman"/>
          <w:b/>
          <w:bCs/>
          <w:color w:val="000000"/>
          <w:shd w:val="clear" w:color="auto" w:fill="FFFFFF"/>
        </w:rPr>
        <w:t>OLITIKA I ODLUČIVANJE</w:t>
      </w:r>
    </w:p>
    <w:p w:rsidR="00D04022" w:rsidRPr="00266842" w:rsidRDefault="00D04022" w:rsidP="00D04022">
      <w:pPr>
        <w:shd w:val="clear" w:color="auto" w:fill="FFFFFF"/>
        <w:spacing w:after="0" w:line="240" w:lineRule="auto"/>
        <w:rPr>
          <w:rFonts w:ascii="Times New Roman" w:eastAsia="Times New Roman" w:hAnsi="Times New Roman"/>
          <w:color w:val="000000"/>
          <w:shd w:val="clear" w:color="auto" w:fill="FFFFFF"/>
        </w:rPr>
      </w:pPr>
    </w:p>
    <w:p w:rsidR="00D04022" w:rsidRDefault="00D04022" w:rsidP="00D04022">
      <w:pPr>
        <w:shd w:val="clear" w:color="auto" w:fill="FFFFFF"/>
        <w:spacing w:after="0" w:line="240" w:lineRule="auto"/>
        <w:rPr>
          <w:rFonts w:ascii="Times New Roman" w:eastAsia="Times New Roman" w:hAnsi="Times New Roman"/>
          <w:color w:val="000000"/>
          <w:shd w:val="clear" w:color="auto" w:fill="FFFFFF"/>
        </w:rPr>
      </w:pPr>
      <w:r w:rsidRPr="00266842">
        <w:rPr>
          <w:rFonts w:ascii="Times New Roman" w:eastAsia="Times New Roman" w:hAnsi="Times New Roman"/>
          <w:color w:val="000000"/>
          <w:shd w:val="clear" w:color="auto" w:fill="FFFFFF"/>
        </w:rPr>
        <w:t>Skupština opštine Bar ima 37 odbornika/ca, među kojima je 13 odbornica. Predsjednik/ca Skupštine je žena,</w:t>
      </w:r>
      <w:r w:rsidR="00A331E9">
        <w:rPr>
          <w:rFonts w:ascii="Times New Roman" w:eastAsia="Times New Roman" w:hAnsi="Times New Roman"/>
          <w:color w:val="000000"/>
          <w:shd w:val="clear" w:color="auto" w:fill="FFFFFF"/>
        </w:rPr>
        <w:t xml:space="preserve"> Sekretar/ka Skupštine je žena.</w:t>
      </w:r>
    </w:p>
    <w:p w:rsidR="00A331E9" w:rsidRDefault="00A331E9" w:rsidP="00D04022">
      <w:pPr>
        <w:shd w:val="clear" w:color="auto" w:fill="FFFFFF"/>
        <w:spacing w:after="0" w:line="240" w:lineRule="auto"/>
        <w:rPr>
          <w:rFonts w:ascii="Times New Roman" w:eastAsia="Times New Roman" w:hAnsi="Times New Roman"/>
          <w:color w:val="000000"/>
          <w:shd w:val="clear" w:color="auto" w:fill="FFFFFF"/>
        </w:rPr>
      </w:pPr>
    </w:p>
    <w:p w:rsidR="00D04022" w:rsidRDefault="00D04022" w:rsidP="00D04022">
      <w:pPr>
        <w:shd w:val="clear" w:color="auto" w:fill="FFFFFF"/>
        <w:spacing w:after="0" w:line="240" w:lineRule="auto"/>
        <w:rPr>
          <w:rFonts w:ascii="Times New Roman" w:eastAsia="Times New Roman" w:hAnsi="Times New Roman"/>
          <w:color w:val="000000"/>
          <w:shd w:val="clear" w:color="auto" w:fill="FFFFFF"/>
        </w:rPr>
      </w:pPr>
    </w:p>
    <w:p w:rsidR="00D04022" w:rsidRPr="005E1663" w:rsidRDefault="00D04022" w:rsidP="00D04022">
      <w:pPr>
        <w:pStyle w:val="Heading5"/>
        <w:shd w:val="clear" w:color="auto" w:fill="E2EFD9"/>
        <w:spacing w:before="0" w:beforeAutospacing="0" w:after="450" w:afterAutospacing="0" w:line="330" w:lineRule="atLeast"/>
        <w:jc w:val="center"/>
        <w:rPr>
          <w:caps/>
          <w:color w:val="000000"/>
          <w:spacing w:val="5"/>
          <w:sz w:val="22"/>
          <w:szCs w:val="22"/>
        </w:rPr>
      </w:pPr>
      <w:r w:rsidRPr="005E1663">
        <w:rPr>
          <w:caps/>
          <w:color w:val="000000"/>
          <w:spacing w:val="5"/>
          <w:sz w:val="22"/>
          <w:szCs w:val="22"/>
        </w:rPr>
        <w:t>SKUPŠTINE OPŠTINE bar</w:t>
      </w:r>
    </w:p>
    <w:p w:rsidR="00D04022" w:rsidRPr="005E1663" w:rsidRDefault="00D04022" w:rsidP="00D04022">
      <w:pPr>
        <w:numPr>
          <w:ilvl w:val="0"/>
          <w:numId w:val="7"/>
        </w:numPr>
        <w:shd w:val="clear" w:color="auto" w:fill="E2EFD9"/>
        <w:spacing w:after="0" w:line="300" w:lineRule="atLeast"/>
        <w:ind w:left="0" w:firstLine="0"/>
        <w:rPr>
          <w:rFonts w:ascii="Times New Roman" w:hAnsi="Times New Roman"/>
          <w:color w:val="000000"/>
        </w:rPr>
      </w:pPr>
      <w:hyperlink r:id="rId10" w:history="1">
        <w:r w:rsidRPr="005E1663">
          <w:rPr>
            <w:rStyle w:val="Hyperlink"/>
            <w:rFonts w:ascii="Times New Roman" w:hAnsi="Times New Roman"/>
            <w:color w:val="000000"/>
          </w:rPr>
          <w:t>Predsjednik/ca Skupštine</w:t>
        </w:r>
      </w:hyperlink>
    </w:p>
    <w:p w:rsidR="00D04022" w:rsidRPr="005E1663" w:rsidRDefault="00D04022" w:rsidP="00D04022">
      <w:pPr>
        <w:numPr>
          <w:ilvl w:val="0"/>
          <w:numId w:val="7"/>
        </w:numPr>
        <w:shd w:val="clear" w:color="auto" w:fill="E2EFD9"/>
        <w:spacing w:after="0" w:line="300" w:lineRule="atLeast"/>
        <w:ind w:left="0" w:firstLine="0"/>
        <w:rPr>
          <w:rFonts w:ascii="Times New Roman" w:hAnsi="Times New Roman"/>
          <w:color w:val="000000"/>
        </w:rPr>
      </w:pPr>
      <w:hyperlink r:id="rId11" w:history="1">
        <w:r w:rsidRPr="005E1663">
          <w:rPr>
            <w:rStyle w:val="Hyperlink"/>
            <w:rFonts w:ascii="Times New Roman" w:hAnsi="Times New Roman"/>
            <w:color w:val="000000"/>
          </w:rPr>
          <w:t>Sekretar /ka Skupštine</w:t>
        </w:r>
      </w:hyperlink>
    </w:p>
    <w:p w:rsidR="00D04022" w:rsidRPr="005E1663" w:rsidRDefault="00D04022" w:rsidP="00D04022">
      <w:pPr>
        <w:numPr>
          <w:ilvl w:val="0"/>
          <w:numId w:val="7"/>
        </w:numPr>
        <w:shd w:val="clear" w:color="auto" w:fill="E2EFD9"/>
        <w:spacing w:after="0" w:line="300" w:lineRule="atLeast"/>
        <w:ind w:left="0" w:firstLine="0"/>
        <w:rPr>
          <w:rFonts w:ascii="Times New Roman" w:hAnsi="Times New Roman"/>
          <w:color w:val="000000"/>
        </w:rPr>
      </w:pPr>
      <w:hyperlink r:id="rId12" w:history="1">
        <w:r w:rsidRPr="005E1663">
          <w:rPr>
            <w:rStyle w:val="Hyperlink"/>
            <w:rFonts w:ascii="Times New Roman" w:hAnsi="Times New Roman"/>
            <w:color w:val="000000"/>
          </w:rPr>
          <w:t>Služba za skupštinske poslove</w:t>
        </w:r>
      </w:hyperlink>
    </w:p>
    <w:p w:rsidR="00D04022" w:rsidRPr="005E1663" w:rsidRDefault="00D04022" w:rsidP="00D04022">
      <w:pPr>
        <w:numPr>
          <w:ilvl w:val="0"/>
          <w:numId w:val="7"/>
        </w:numPr>
        <w:shd w:val="clear" w:color="auto" w:fill="E2EFD9"/>
        <w:spacing w:after="0" w:line="300" w:lineRule="atLeast"/>
        <w:ind w:left="0" w:firstLine="0"/>
        <w:rPr>
          <w:rFonts w:ascii="Times New Roman" w:hAnsi="Times New Roman"/>
          <w:color w:val="000000"/>
        </w:rPr>
      </w:pPr>
      <w:r w:rsidRPr="005E1663">
        <w:rPr>
          <w:rFonts w:ascii="Times New Roman" w:hAnsi="Times New Roman"/>
          <w:color w:val="000000"/>
        </w:rPr>
        <w:t>Odbornici/ce</w:t>
      </w:r>
    </w:p>
    <w:p w:rsidR="00D04022" w:rsidRPr="005E1663" w:rsidRDefault="00D04022" w:rsidP="00D04022">
      <w:pPr>
        <w:numPr>
          <w:ilvl w:val="0"/>
          <w:numId w:val="7"/>
        </w:numPr>
        <w:shd w:val="clear" w:color="auto" w:fill="E2EFD9"/>
        <w:spacing w:after="0" w:line="300" w:lineRule="atLeast"/>
        <w:ind w:left="0" w:firstLine="0"/>
        <w:rPr>
          <w:rFonts w:ascii="Times New Roman" w:hAnsi="Times New Roman"/>
          <w:color w:val="000000"/>
        </w:rPr>
      </w:pPr>
      <w:r w:rsidRPr="005E1663">
        <w:rPr>
          <w:rFonts w:ascii="Times New Roman" w:hAnsi="Times New Roman"/>
          <w:color w:val="000000"/>
        </w:rPr>
        <w:t>Radna tijela</w:t>
      </w:r>
    </w:p>
    <w:p w:rsidR="00D04022" w:rsidRDefault="00D04022" w:rsidP="00D04022">
      <w:pPr>
        <w:shd w:val="clear" w:color="auto" w:fill="FFFFFF"/>
        <w:spacing w:after="0" w:line="240" w:lineRule="auto"/>
        <w:rPr>
          <w:rFonts w:ascii="Times New Roman" w:eastAsia="Times New Roman" w:hAnsi="Times New Roman"/>
          <w:color w:val="000000"/>
          <w:shd w:val="clear" w:color="auto" w:fill="FFFFFF"/>
        </w:rPr>
      </w:pPr>
    </w:p>
    <w:p w:rsidR="00D04022" w:rsidRDefault="00D04022" w:rsidP="00D04022">
      <w:pPr>
        <w:shd w:val="clear" w:color="auto" w:fill="FFFFFF"/>
        <w:spacing w:after="0" w:line="240" w:lineRule="auto"/>
        <w:rPr>
          <w:rFonts w:ascii="Times New Roman" w:eastAsia="Times New Roman" w:hAnsi="Times New Roman"/>
          <w:color w:val="000000"/>
          <w:shd w:val="clear" w:color="auto" w:fill="FFFFFF"/>
        </w:rPr>
      </w:pPr>
    </w:p>
    <w:p w:rsidR="00A331E9" w:rsidRDefault="00A331E9" w:rsidP="00D04022">
      <w:pPr>
        <w:shd w:val="clear" w:color="auto" w:fill="FFFFFF"/>
        <w:spacing w:after="0" w:line="240" w:lineRule="auto"/>
        <w:rPr>
          <w:rFonts w:ascii="Times New Roman" w:eastAsia="Times New Roman" w:hAnsi="Times New Roman"/>
          <w:color w:val="000000"/>
          <w:shd w:val="clear" w:color="auto" w:fill="FFFFFF"/>
        </w:rPr>
      </w:pPr>
    </w:p>
    <w:p w:rsidR="00D04022" w:rsidRDefault="00D04022" w:rsidP="00D04022">
      <w:pPr>
        <w:shd w:val="clear" w:color="auto" w:fill="FFFFFF"/>
        <w:spacing w:after="0" w:line="240" w:lineRule="auto"/>
        <w:rPr>
          <w:rFonts w:ascii="Times New Roman" w:eastAsia="Times New Roman" w:hAnsi="Times New Roman"/>
          <w:color w:val="000000"/>
          <w:shd w:val="clear" w:color="auto" w:fill="FFFFFF"/>
        </w:rPr>
      </w:pPr>
    </w:p>
    <w:p w:rsidR="00D04022" w:rsidRDefault="009541FF" w:rsidP="00D04022">
      <w:pPr>
        <w:shd w:val="clear" w:color="auto" w:fill="FFFFFF"/>
        <w:spacing w:after="0" w:line="240" w:lineRule="auto"/>
        <w:rPr>
          <w:rFonts w:ascii="Times New Roman" w:eastAsia="Times New Roman" w:hAnsi="Times New Roman"/>
          <w:color w:val="000000"/>
          <w:shd w:val="clear" w:color="auto" w:fill="FFFFFF"/>
        </w:rPr>
      </w:pPr>
      <w:r>
        <w:rPr>
          <w:rFonts w:ascii="Arial" w:hAnsi="Arial" w:cs="Arial"/>
          <w:noProof/>
          <w:color w:val="000000"/>
          <w:bdr w:val="none" w:sz="0" w:space="0" w:color="auto" w:frame="1"/>
        </w:rPr>
        <w:lastRenderedPageBreak/>
        <w:drawing>
          <wp:inline distT="0" distB="0" distL="0" distR="0">
            <wp:extent cx="5486400" cy="4314825"/>
            <wp:effectExtent l="0" t="0" r="0" b="9525"/>
            <wp:docPr id="1" name="Picture 1" descr="k-MlzhqV24jiQK2q6NDcXicH4r3tZhQVsptEBbOkmu5TMxd7Kzdy72DRiCriCPwGSrpBpG58CrLd4eP7CVxDuDIcobWBV1lcTSDJCu3RR0mjGtu7xObC6kl1MzQCatbVIdb-rS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lzhqV24jiQK2q6NDcXicH4r3tZhQVsptEBbOkmu5TMxd7Kzdy72DRiCriCPwGSrpBpG58CrLd4eP7CVxDuDIcobWBV1lcTSDJCu3RR0mjGtu7xObC6kl1MzQCatbVIdb-rS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4314825"/>
                    </a:xfrm>
                    <a:prstGeom prst="rect">
                      <a:avLst/>
                    </a:prstGeom>
                    <a:noFill/>
                    <a:ln>
                      <a:noFill/>
                    </a:ln>
                  </pic:spPr>
                </pic:pic>
              </a:graphicData>
            </a:graphic>
          </wp:inline>
        </w:drawing>
      </w:r>
    </w:p>
    <w:p w:rsidR="00D04022" w:rsidRDefault="00D04022" w:rsidP="00D04022">
      <w:pPr>
        <w:shd w:val="clear" w:color="auto" w:fill="FFFFFF"/>
        <w:spacing w:after="0" w:line="240" w:lineRule="auto"/>
        <w:rPr>
          <w:rFonts w:ascii="Times New Roman" w:eastAsia="Times New Roman" w:hAnsi="Times New Roman"/>
          <w:color w:val="000000"/>
          <w:shd w:val="clear" w:color="auto" w:fill="FFFFFF"/>
        </w:rPr>
      </w:pPr>
      <w:r>
        <w:rPr>
          <w:rFonts w:ascii="Arial" w:hAnsi="Arial" w:cs="Arial"/>
          <w:color w:val="000000"/>
          <w:sz w:val="20"/>
          <w:szCs w:val="20"/>
          <w:bdr w:val="none" w:sz="0" w:space="0" w:color="auto" w:frame="1"/>
        </w:rPr>
        <w:t xml:space="preserve">                              </w:t>
      </w:r>
    </w:p>
    <w:p w:rsidR="00D04022" w:rsidRDefault="00D04022" w:rsidP="00D04022">
      <w:pPr>
        <w:shd w:val="clear" w:color="auto" w:fill="FFFFFF"/>
        <w:spacing w:after="0" w:line="240" w:lineRule="auto"/>
        <w:rPr>
          <w:rFonts w:ascii="Times New Roman" w:eastAsia="Times New Roman" w:hAnsi="Times New Roman"/>
          <w:color w:val="000000"/>
          <w:shd w:val="clear" w:color="auto" w:fill="FFFFFF"/>
        </w:rPr>
      </w:pPr>
    </w:p>
    <w:p w:rsidR="00D04022" w:rsidRDefault="00D04022" w:rsidP="00D04022">
      <w:pPr>
        <w:shd w:val="clear" w:color="auto" w:fill="FFFFFF"/>
        <w:spacing w:after="0" w:line="240" w:lineRule="auto"/>
        <w:rPr>
          <w:rFonts w:ascii="Times New Roman" w:eastAsia="Times New Roman" w:hAnsi="Times New Roman"/>
          <w:color w:val="000000"/>
          <w:shd w:val="clear" w:color="auto" w:fill="FFFFFF"/>
        </w:rPr>
      </w:pPr>
    </w:p>
    <w:p w:rsidR="00D04022" w:rsidRDefault="00D04022" w:rsidP="00D04022">
      <w:pPr>
        <w:shd w:val="clear" w:color="auto" w:fill="FFFFFF"/>
        <w:spacing w:after="0" w:line="240" w:lineRule="auto"/>
        <w:rPr>
          <w:rFonts w:ascii="Times New Roman" w:eastAsia="Times New Roman" w:hAnsi="Times New Roman"/>
          <w:color w:val="000000"/>
          <w:shd w:val="clear" w:color="auto" w:fill="FFFFFF"/>
        </w:rPr>
      </w:pPr>
    </w:p>
    <w:p w:rsidR="00E77B6A" w:rsidRDefault="00E77B6A" w:rsidP="00D04022">
      <w:pPr>
        <w:shd w:val="clear" w:color="auto" w:fill="FFFFFF"/>
        <w:spacing w:after="0" w:line="240" w:lineRule="auto"/>
        <w:rPr>
          <w:rFonts w:ascii="Times New Roman" w:eastAsia="Times New Roman" w:hAnsi="Times New Roman"/>
          <w:color w:val="000000"/>
          <w:shd w:val="clear" w:color="auto" w:fill="FFFFFF"/>
        </w:rPr>
      </w:pPr>
    </w:p>
    <w:p w:rsidR="00E77B6A" w:rsidRDefault="00E77B6A" w:rsidP="00D04022">
      <w:pPr>
        <w:shd w:val="clear" w:color="auto" w:fill="FFFFFF"/>
        <w:spacing w:after="0" w:line="240" w:lineRule="auto"/>
        <w:rPr>
          <w:rFonts w:ascii="Times New Roman" w:eastAsia="Times New Roman" w:hAnsi="Times New Roman"/>
          <w:color w:val="000000"/>
          <w:shd w:val="clear" w:color="auto" w:fill="FFFFFF"/>
        </w:rPr>
      </w:pPr>
    </w:p>
    <w:p w:rsidR="00E77B6A" w:rsidRDefault="00E77B6A" w:rsidP="00D04022">
      <w:pPr>
        <w:shd w:val="clear" w:color="auto" w:fill="FFFFFF"/>
        <w:spacing w:after="0" w:line="240" w:lineRule="auto"/>
        <w:rPr>
          <w:rFonts w:ascii="Times New Roman" w:eastAsia="Times New Roman" w:hAnsi="Times New Roman"/>
          <w:color w:val="000000"/>
          <w:shd w:val="clear" w:color="auto" w:fill="FFFFFF"/>
        </w:rPr>
      </w:pPr>
    </w:p>
    <w:p w:rsidR="00C94D93" w:rsidRDefault="00C94D93" w:rsidP="00D04022">
      <w:pPr>
        <w:shd w:val="clear" w:color="auto" w:fill="FFFFFF"/>
        <w:spacing w:after="0" w:line="240" w:lineRule="auto"/>
        <w:rPr>
          <w:rFonts w:ascii="Times New Roman" w:eastAsia="Times New Roman" w:hAnsi="Times New Roman"/>
          <w:color w:val="000000"/>
          <w:shd w:val="clear" w:color="auto" w:fill="FFFFFF"/>
        </w:rPr>
      </w:pPr>
    </w:p>
    <w:p w:rsidR="00C94D93" w:rsidRDefault="00C94D93" w:rsidP="00D04022">
      <w:pPr>
        <w:shd w:val="clear" w:color="auto" w:fill="FFFFFF"/>
        <w:spacing w:after="0" w:line="240" w:lineRule="auto"/>
        <w:rPr>
          <w:rFonts w:ascii="Times New Roman" w:eastAsia="Times New Roman" w:hAnsi="Times New Roman"/>
          <w:color w:val="000000"/>
          <w:shd w:val="clear" w:color="auto" w:fill="FFFFFF"/>
        </w:rPr>
      </w:pPr>
    </w:p>
    <w:p w:rsidR="007B0228" w:rsidRDefault="007B0228" w:rsidP="00D04022">
      <w:pPr>
        <w:shd w:val="clear" w:color="auto" w:fill="FFFFFF"/>
        <w:spacing w:after="0" w:line="240" w:lineRule="auto"/>
        <w:rPr>
          <w:rFonts w:ascii="Times New Roman" w:eastAsia="Times New Roman" w:hAnsi="Times New Roman"/>
          <w:color w:val="000000"/>
          <w:shd w:val="clear" w:color="auto" w:fill="FFFFFF"/>
        </w:rPr>
      </w:pPr>
    </w:p>
    <w:p w:rsidR="00C94D93" w:rsidRDefault="00C94D93" w:rsidP="00D04022">
      <w:pPr>
        <w:shd w:val="clear" w:color="auto" w:fill="FFFFFF"/>
        <w:spacing w:after="0" w:line="240" w:lineRule="auto"/>
        <w:rPr>
          <w:rFonts w:ascii="Times New Roman" w:eastAsia="Times New Roman" w:hAnsi="Times New Roman"/>
          <w:color w:val="000000"/>
          <w:shd w:val="clear" w:color="auto" w:fill="FFFFFF"/>
        </w:rPr>
      </w:pPr>
    </w:p>
    <w:p w:rsidR="00E77B6A" w:rsidRDefault="00E77B6A" w:rsidP="00D04022">
      <w:pPr>
        <w:shd w:val="clear" w:color="auto" w:fill="FFFFFF"/>
        <w:spacing w:after="0" w:line="240" w:lineRule="auto"/>
        <w:rPr>
          <w:rFonts w:ascii="Times New Roman" w:eastAsia="Times New Roman" w:hAnsi="Times New Roman"/>
          <w:color w:val="000000"/>
          <w:shd w:val="clear" w:color="auto" w:fill="FFFFFF"/>
        </w:rPr>
      </w:pPr>
    </w:p>
    <w:p w:rsidR="00E77B6A" w:rsidRDefault="00E77B6A" w:rsidP="00D04022">
      <w:pPr>
        <w:shd w:val="clear" w:color="auto" w:fill="FFFFFF"/>
        <w:spacing w:after="0" w:line="240" w:lineRule="auto"/>
        <w:rPr>
          <w:rFonts w:ascii="Times New Roman" w:eastAsia="Times New Roman" w:hAnsi="Times New Roman"/>
          <w:color w:val="000000"/>
          <w:shd w:val="clear" w:color="auto" w:fill="FFFFFF"/>
        </w:rPr>
      </w:pPr>
    </w:p>
    <w:p w:rsidR="00D04022" w:rsidRDefault="00D04022" w:rsidP="00D04022">
      <w:pPr>
        <w:shd w:val="clear" w:color="auto" w:fill="FFFFFF"/>
        <w:spacing w:after="0" w:line="240" w:lineRule="auto"/>
        <w:rPr>
          <w:rFonts w:ascii="Times New Roman" w:eastAsia="Times New Roman" w:hAnsi="Times New Roman"/>
          <w:color w:val="000000"/>
          <w:shd w:val="clear" w:color="auto" w:fill="FFFFFF"/>
        </w:rPr>
      </w:pPr>
    </w:p>
    <w:p w:rsidR="00D04022" w:rsidRPr="005E1663" w:rsidRDefault="00D04022" w:rsidP="00D04022">
      <w:pPr>
        <w:pStyle w:val="Heading5"/>
        <w:shd w:val="clear" w:color="auto" w:fill="DEEAF6"/>
        <w:spacing w:before="0" w:beforeAutospacing="0" w:after="0" w:afterAutospacing="0"/>
        <w:jc w:val="center"/>
        <w:rPr>
          <w:caps/>
          <w:color w:val="000000"/>
          <w:spacing w:val="5"/>
          <w:sz w:val="22"/>
          <w:szCs w:val="22"/>
        </w:rPr>
      </w:pPr>
      <w:r w:rsidRPr="005E1663">
        <w:rPr>
          <w:caps/>
          <w:color w:val="000000"/>
          <w:spacing w:val="5"/>
          <w:sz w:val="22"/>
          <w:szCs w:val="22"/>
        </w:rPr>
        <w:lastRenderedPageBreak/>
        <w:t>OPŠTINSKA UPRAVA</w:t>
      </w:r>
    </w:p>
    <w:p w:rsidR="00D04022" w:rsidRPr="005E1663" w:rsidRDefault="00D04022" w:rsidP="00D04022">
      <w:pPr>
        <w:numPr>
          <w:ilvl w:val="0"/>
          <w:numId w:val="6"/>
        </w:numPr>
        <w:shd w:val="clear" w:color="auto" w:fill="DEEAF6"/>
        <w:spacing w:after="0" w:line="240" w:lineRule="auto"/>
        <w:ind w:left="0" w:firstLine="0"/>
        <w:rPr>
          <w:rFonts w:ascii="Times New Roman" w:hAnsi="Times New Roman"/>
          <w:color w:val="000000"/>
        </w:rPr>
      </w:pPr>
      <w:hyperlink r:id="rId14" w:history="1">
        <w:r w:rsidRPr="005E1663">
          <w:rPr>
            <w:rStyle w:val="Hyperlink"/>
            <w:rFonts w:ascii="Times New Roman" w:hAnsi="Times New Roman"/>
            <w:color w:val="000000"/>
          </w:rPr>
          <w:t>Predsjednik</w:t>
        </w:r>
      </w:hyperlink>
      <w:r w:rsidRPr="005E1663">
        <w:rPr>
          <w:rFonts w:ascii="Times New Roman" w:hAnsi="Times New Roman"/>
          <w:color w:val="000000"/>
        </w:rPr>
        <w:t>/ca</w:t>
      </w:r>
    </w:p>
    <w:p w:rsidR="00D04022" w:rsidRPr="005E1663" w:rsidRDefault="00D04022" w:rsidP="00D04022">
      <w:pPr>
        <w:numPr>
          <w:ilvl w:val="0"/>
          <w:numId w:val="6"/>
        </w:numPr>
        <w:shd w:val="clear" w:color="auto" w:fill="DEEAF6"/>
        <w:spacing w:after="0" w:line="240" w:lineRule="auto"/>
        <w:ind w:left="0" w:firstLine="0"/>
        <w:rPr>
          <w:rFonts w:ascii="Times New Roman" w:hAnsi="Times New Roman"/>
          <w:color w:val="000000"/>
        </w:rPr>
      </w:pPr>
      <w:hyperlink r:id="rId15" w:history="1">
        <w:r w:rsidRPr="005E1663">
          <w:rPr>
            <w:rStyle w:val="Hyperlink"/>
            <w:rFonts w:ascii="Times New Roman" w:hAnsi="Times New Roman"/>
            <w:color w:val="000000"/>
          </w:rPr>
          <w:t>Potpredsjednici</w:t>
        </w:r>
      </w:hyperlink>
      <w:r w:rsidRPr="005E1663">
        <w:rPr>
          <w:rFonts w:ascii="Times New Roman" w:hAnsi="Times New Roman"/>
          <w:color w:val="000000"/>
        </w:rPr>
        <w:t>/ce</w:t>
      </w:r>
    </w:p>
    <w:p w:rsidR="00D04022" w:rsidRPr="005E1663" w:rsidRDefault="00D04022" w:rsidP="00D04022">
      <w:pPr>
        <w:numPr>
          <w:ilvl w:val="0"/>
          <w:numId w:val="6"/>
        </w:numPr>
        <w:shd w:val="clear" w:color="auto" w:fill="DEEAF6"/>
        <w:spacing w:after="0" w:line="240" w:lineRule="auto"/>
        <w:ind w:left="0" w:firstLine="0"/>
        <w:rPr>
          <w:rFonts w:ascii="Times New Roman" w:hAnsi="Times New Roman"/>
          <w:color w:val="000000"/>
        </w:rPr>
      </w:pPr>
      <w:hyperlink r:id="rId16" w:history="1">
        <w:r w:rsidRPr="005E1663">
          <w:rPr>
            <w:rStyle w:val="Hyperlink"/>
            <w:rFonts w:ascii="Times New Roman" w:hAnsi="Times New Roman"/>
            <w:color w:val="000000"/>
          </w:rPr>
          <w:t>Glavni/a administrator</w:t>
        </w:r>
      </w:hyperlink>
      <w:r w:rsidRPr="005E1663">
        <w:rPr>
          <w:rFonts w:ascii="Times New Roman" w:hAnsi="Times New Roman"/>
          <w:color w:val="000000"/>
        </w:rPr>
        <w:t>/ka</w:t>
      </w:r>
    </w:p>
    <w:p w:rsidR="00D04022" w:rsidRPr="005E1663" w:rsidRDefault="00D04022" w:rsidP="00D04022">
      <w:pPr>
        <w:numPr>
          <w:ilvl w:val="0"/>
          <w:numId w:val="6"/>
        </w:numPr>
        <w:shd w:val="clear" w:color="auto" w:fill="DEEAF6"/>
        <w:spacing w:after="0" w:line="240" w:lineRule="auto"/>
        <w:ind w:left="0" w:firstLine="0"/>
        <w:rPr>
          <w:rFonts w:ascii="Times New Roman" w:hAnsi="Times New Roman"/>
          <w:color w:val="000000"/>
        </w:rPr>
      </w:pPr>
      <w:hyperlink r:id="rId17" w:history="1">
        <w:r w:rsidRPr="005E1663">
          <w:rPr>
            <w:rStyle w:val="Hyperlink"/>
            <w:rFonts w:ascii="Times New Roman" w:hAnsi="Times New Roman"/>
            <w:color w:val="000000"/>
          </w:rPr>
          <w:t>Služba predsjednika/ce opštine</w:t>
        </w:r>
      </w:hyperlink>
    </w:p>
    <w:p w:rsidR="00D04022" w:rsidRDefault="00D04022" w:rsidP="00D04022">
      <w:pPr>
        <w:shd w:val="clear" w:color="auto" w:fill="FFFFFF"/>
        <w:spacing w:after="0" w:line="240" w:lineRule="auto"/>
        <w:rPr>
          <w:rFonts w:ascii="Times New Roman" w:eastAsia="Times New Roman" w:hAnsi="Times New Roman"/>
          <w:color w:val="000000"/>
          <w:shd w:val="clear" w:color="auto" w:fill="FFFFFF"/>
        </w:rPr>
      </w:pPr>
    </w:p>
    <w:p w:rsidR="00D04022" w:rsidRDefault="00D04022" w:rsidP="00D04022">
      <w:pPr>
        <w:shd w:val="clear" w:color="auto" w:fill="FFFFFF"/>
        <w:spacing w:after="0" w:line="240" w:lineRule="auto"/>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Struktura</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50"/>
        <w:gridCol w:w="36"/>
        <w:gridCol w:w="2861"/>
        <w:gridCol w:w="1222"/>
        <w:gridCol w:w="372"/>
        <w:gridCol w:w="316"/>
      </w:tblGrid>
      <w:tr w:rsidR="00D04022" w:rsidRPr="00713A24" w:rsidTr="00892D1C">
        <w:tc>
          <w:tcPr>
            <w:tcW w:w="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C014A8" w:rsidRDefault="00D04022" w:rsidP="00892D1C">
            <w:pPr>
              <w:pStyle w:val="NormalWeb"/>
              <w:spacing w:before="0" w:beforeAutospacing="0" w:after="0" w:afterAutospacing="0"/>
              <w:rPr>
                <w:sz w:val="20"/>
                <w:szCs w:val="20"/>
              </w:rPr>
            </w:pPr>
            <w:r>
              <w:rPr>
                <w:sz w:val="20"/>
                <w:szCs w:val="20"/>
              </w:rPr>
              <w:t>R.b.</w:t>
            </w:r>
          </w:p>
        </w:tc>
        <w:tc>
          <w:tcPr>
            <w:tcW w:w="0" w:type="auto"/>
            <w:tcBorders>
              <w:top w:val="single" w:sz="4" w:space="0" w:color="000000"/>
              <w:left w:val="single" w:sz="4" w:space="0" w:color="000000"/>
              <w:bottom w:val="single" w:sz="4" w:space="0" w:color="000000"/>
              <w:right w:val="single" w:sz="4" w:space="0" w:color="000000"/>
            </w:tcBorders>
          </w:tcPr>
          <w:p w:rsidR="00D04022" w:rsidRDefault="00D04022" w:rsidP="00892D1C">
            <w:pPr>
              <w:pStyle w:val="NormalWeb"/>
              <w:spacing w:before="0" w:beforeAutospacing="0" w:after="0" w:afterAutospacing="0"/>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7130D9" w:rsidRDefault="00D04022" w:rsidP="00892D1C">
            <w:pPr>
              <w:pStyle w:val="NormalWeb"/>
              <w:spacing w:before="0" w:beforeAutospacing="0" w:after="0" w:afterAutospacing="0"/>
              <w:jc w:val="center"/>
              <w:rPr>
                <w:b/>
                <w:sz w:val="20"/>
                <w:szCs w:val="20"/>
              </w:rPr>
            </w:pPr>
            <w:r w:rsidRPr="007130D9">
              <w:rPr>
                <w:b/>
                <w:sz w:val="20"/>
                <w:szCs w:val="20"/>
              </w:rPr>
              <w:t>Funkcija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713A24" w:rsidRDefault="00D04022" w:rsidP="00892D1C">
            <w:pPr>
              <w:pStyle w:val="NormalWeb"/>
              <w:spacing w:before="0" w:beforeAutospacing="0" w:after="0" w:afterAutospacing="0"/>
              <w:jc w:val="center"/>
              <w:rPr>
                <w:sz w:val="20"/>
                <w:szCs w:val="20"/>
              </w:rPr>
            </w:pPr>
            <w:r>
              <w:rPr>
                <w:sz w:val="20"/>
                <w:szCs w:val="20"/>
              </w:rPr>
              <w:t xml:space="preserve">Ukupan broj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713A24" w:rsidRDefault="00D04022" w:rsidP="00892D1C">
            <w:pPr>
              <w:rPr>
                <w:rFonts w:ascii="Times New Roman" w:hAnsi="Times New Roman"/>
                <w:sz w:val="20"/>
                <w:szCs w:val="20"/>
              </w:rPr>
            </w:pPr>
            <w:r>
              <w:rPr>
                <w:rFonts w:ascii="Times New Roman" w:hAnsi="Times New Roman"/>
                <w:sz w:val="20"/>
                <w:szCs w:val="20"/>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713A24" w:rsidRDefault="00D04022" w:rsidP="00892D1C">
            <w:pPr>
              <w:rPr>
                <w:rFonts w:ascii="Times New Roman" w:hAnsi="Times New Roman"/>
                <w:sz w:val="20"/>
                <w:szCs w:val="20"/>
              </w:rPr>
            </w:pPr>
            <w:r>
              <w:rPr>
                <w:rFonts w:ascii="Times New Roman" w:hAnsi="Times New Roman"/>
                <w:sz w:val="20"/>
                <w:szCs w:val="20"/>
              </w:rPr>
              <w:t>ž</w:t>
            </w:r>
          </w:p>
        </w:tc>
      </w:tr>
      <w:tr w:rsidR="00D04022" w:rsidRPr="00713A24" w:rsidTr="00892D1C">
        <w:trPr>
          <w:trHeight w:val="262"/>
        </w:trPr>
        <w:tc>
          <w:tcPr>
            <w:tcW w:w="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4022" w:rsidRDefault="00D04022" w:rsidP="00892D1C">
            <w:pPr>
              <w:pStyle w:val="NormalWeb"/>
              <w:spacing w:before="0" w:beforeAutospacing="0" w:after="0" w:afterAutospacing="0"/>
              <w:rPr>
                <w:sz w:val="20"/>
                <w:szCs w:val="20"/>
              </w:rPr>
            </w:pPr>
            <w:r>
              <w:rPr>
                <w:sz w:val="20"/>
                <w:szCs w:val="20"/>
              </w:rPr>
              <w:t>1.</w:t>
            </w:r>
          </w:p>
        </w:tc>
        <w:tc>
          <w:tcPr>
            <w:tcW w:w="0" w:type="auto"/>
            <w:tcBorders>
              <w:top w:val="single" w:sz="4" w:space="0" w:color="000000"/>
              <w:left w:val="single" w:sz="4" w:space="0" w:color="000000"/>
              <w:bottom w:val="single" w:sz="4" w:space="0" w:color="000000"/>
              <w:right w:val="single" w:sz="4" w:space="0" w:color="000000"/>
            </w:tcBorders>
          </w:tcPr>
          <w:p w:rsidR="00D04022" w:rsidRDefault="00D04022" w:rsidP="00892D1C">
            <w:pPr>
              <w:pStyle w:val="NormalWeb"/>
              <w:spacing w:before="0" w:beforeAutospacing="0" w:after="0" w:afterAutospacing="0"/>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4022" w:rsidRDefault="00D04022" w:rsidP="00892D1C">
            <w:pPr>
              <w:pStyle w:val="NormalWeb"/>
              <w:spacing w:before="0" w:beforeAutospacing="0" w:after="0" w:afterAutospacing="0"/>
              <w:rPr>
                <w:color w:val="000000"/>
                <w:sz w:val="20"/>
                <w:szCs w:val="20"/>
              </w:rPr>
            </w:pPr>
            <w:r>
              <w:rPr>
                <w:color w:val="000000"/>
                <w:sz w:val="20"/>
                <w:szCs w:val="20"/>
              </w:rPr>
              <w:t>Predsjednik/ca  opštine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4022" w:rsidRPr="00713A24" w:rsidRDefault="00D04022" w:rsidP="00892D1C">
            <w:pPr>
              <w:pStyle w:val="NormalWeb"/>
              <w:spacing w:before="0" w:beforeAutospacing="0" w:after="0" w:afterAutospacing="0"/>
              <w:jc w:val="center"/>
              <w:rPr>
                <w:color w:val="000000"/>
                <w:sz w:val="20"/>
                <w:szCs w:val="20"/>
              </w:rPr>
            </w:pPr>
            <w:r w:rsidRPr="00713A24">
              <w:rPr>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4022" w:rsidRPr="00713A24" w:rsidRDefault="00D04022" w:rsidP="00892D1C">
            <w:pPr>
              <w:rPr>
                <w:rFonts w:ascii="Times New Roman" w:hAnsi="Times New Roman"/>
                <w:sz w:val="20"/>
                <w:szCs w:val="20"/>
              </w:rPr>
            </w:pPr>
            <w:r>
              <w:rPr>
                <w:rFonts w:ascii="Times New Roman" w:hAnsi="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4022" w:rsidRPr="00713A24" w:rsidRDefault="00D04022" w:rsidP="00892D1C">
            <w:pPr>
              <w:rPr>
                <w:rFonts w:ascii="Times New Roman" w:hAnsi="Times New Roman"/>
                <w:sz w:val="20"/>
                <w:szCs w:val="20"/>
              </w:rPr>
            </w:pPr>
          </w:p>
        </w:tc>
      </w:tr>
      <w:tr w:rsidR="00D04022" w:rsidRPr="00713A24" w:rsidTr="00892D1C">
        <w:tc>
          <w:tcPr>
            <w:tcW w:w="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C014A8" w:rsidRDefault="00D04022" w:rsidP="00892D1C">
            <w:pPr>
              <w:pStyle w:val="NormalWeb"/>
              <w:spacing w:before="0" w:beforeAutospacing="0" w:after="0" w:afterAutospacing="0"/>
              <w:rPr>
                <w:sz w:val="20"/>
                <w:szCs w:val="20"/>
              </w:rPr>
            </w:pPr>
            <w:r>
              <w:rPr>
                <w:color w:val="000000"/>
                <w:sz w:val="20"/>
                <w:szCs w:val="20"/>
              </w:rPr>
              <w:t>2</w:t>
            </w:r>
            <w:r w:rsidRPr="00C014A8">
              <w:rPr>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Pr>
          <w:p w:rsidR="00D04022" w:rsidRDefault="00D04022" w:rsidP="00892D1C">
            <w:pPr>
              <w:pStyle w:val="NormalWeb"/>
              <w:spacing w:before="0" w:beforeAutospacing="0" w:after="0" w:afterAutospacing="0"/>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Default="00D04022" w:rsidP="00892D1C">
            <w:pPr>
              <w:pStyle w:val="NormalWeb"/>
              <w:spacing w:before="0" w:beforeAutospacing="0" w:after="0" w:afterAutospacing="0"/>
            </w:pPr>
            <w:r>
              <w:rPr>
                <w:color w:val="000000"/>
                <w:sz w:val="20"/>
                <w:szCs w:val="20"/>
              </w:rPr>
              <w:t>Potpredsjednici/e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713A24" w:rsidRDefault="00D04022" w:rsidP="00892D1C">
            <w:pPr>
              <w:pStyle w:val="NormalWeb"/>
              <w:spacing w:before="0" w:beforeAutospacing="0" w:after="0" w:afterAutospacing="0"/>
              <w:jc w:val="center"/>
              <w:rPr>
                <w:sz w:val="20"/>
                <w:szCs w:val="20"/>
              </w:rPr>
            </w:pPr>
            <w:r w:rsidRPr="00713A24">
              <w:rPr>
                <w:color w:val="000000"/>
                <w:sz w:val="20"/>
                <w:szCs w:val="20"/>
              </w:rPr>
              <w:t>2</w:t>
            </w:r>
          </w:p>
        </w:tc>
        <w:tc>
          <w:tcPr>
            <w:tcW w:w="0" w:type="auto"/>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D04022" w:rsidRPr="00713A24" w:rsidRDefault="00D04022" w:rsidP="00892D1C">
            <w:pPr>
              <w:pStyle w:val="NormalWeb"/>
              <w:spacing w:before="0" w:beforeAutospacing="0" w:after="0" w:afterAutospacing="0"/>
              <w:rPr>
                <w:sz w:val="20"/>
                <w:szCs w:val="20"/>
              </w:rPr>
            </w:pPr>
            <w:r w:rsidRPr="00713A24">
              <w:rPr>
                <w:color w:val="000000"/>
                <w:sz w:val="20"/>
                <w:szCs w:val="20"/>
              </w:rPr>
              <w:t>1</w:t>
            </w:r>
          </w:p>
        </w:tc>
        <w:tc>
          <w:tcPr>
            <w:tcW w:w="0" w:type="auto"/>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hideMark/>
          </w:tcPr>
          <w:p w:rsidR="00D04022" w:rsidRPr="00713A24" w:rsidRDefault="00D04022" w:rsidP="00892D1C">
            <w:pPr>
              <w:pStyle w:val="NormalWeb"/>
              <w:spacing w:before="0" w:beforeAutospacing="0" w:after="0" w:afterAutospacing="0"/>
              <w:rPr>
                <w:sz w:val="20"/>
                <w:szCs w:val="20"/>
              </w:rPr>
            </w:pPr>
            <w:r w:rsidRPr="00713A24">
              <w:rPr>
                <w:color w:val="000000"/>
                <w:sz w:val="20"/>
                <w:szCs w:val="20"/>
              </w:rPr>
              <w:t>1</w:t>
            </w:r>
          </w:p>
        </w:tc>
      </w:tr>
      <w:tr w:rsidR="00D04022" w:rsidRPr="00713A24" w:rsidTr="00892D1C">
        <w:tc>
          <w:tcPr>
            <w:tcW w:w="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4022" w:rsidRDefault="00D04022" w:rsidP="00892D1C">
            <w:pPr>
              <w:pStyle w:val="NormalWeb"/>
              <w:spacing w:before="0" w:beforeAutospacing="0" w:after="0" w:afterAutospacing="0"/>
              <w:rPr>
                <w:color w:val="000000"/>
                <w:sz w:val="20"/>
                <w:szCs w:val="20"/>
              </w:rPr>
            </w:pPr>
            <w:r>
              <w:rPr>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Pr>
          <w:p w:rsidR="00D04022" w:rsidRDefault="00D04022" w:rsidP="00892D1C">
            <w:pPr>
              <w:pStyle w:val="NormalWeb"/>
              <w:spacing w:before="0" w:beforeAutospacing="0" w:after="0" w:afterAutospacing="0"/>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4022" w:rsidRDefault="00D04022" w:rsidP="00892D1C">
            <w:pPr>
              <w:pStyle w:val="NormalWeb"/>
              <w:spacing w:before="0" w:beforeAutospacing="0" w:after="0" w:afterAutospacing="0"/>
              <w:rPr>
                <w:color w:val="000000"/>
                <w:sz w:val="20"/>
                <w:szCs w:val="20"/>
              </w:rPr>
            </w:pPr>
            <w:r>
              <w:rPr>
                <w:color w:val="000000"/>
                <w:sz w:val="20"/>
                <w:szCs w:val="20"/>
              </w:rPr>
              <w:t>Glavni/a administrator/ka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4022" w:rsidRPr="00713A24" w:rsidRDefault="00D04022" w:rsidP="00892D1C">
            <w:pPr>
              <w:pStyle w:val="NormalWeb"/>
              <w:spacing w:before="0" w:beforeAutospacing="0" w:after="0" w:afterAutospacing="0"/>
              <w:jc w:val="center"/>
              <w:rPr>
                <w:color w:val="000000"/>
                <w:sz w:val="20"/>
                <w:szCs w:val="20"/>
              </w:rPr>
            </w:pPr>
            <w:r>
              <w:rPr>
                <w:color w:val="000000"/>
                <w:sz w:val="20"/>
                <w:szCs w:val="20"/>
              </w:rPr>
              <w:t>1</w:t>
            </w:r>
          </w:p>
        </w:tc>
        <w:tc>
          <w:tcPr>
            <w:tcW w:w="0" w:type="auto"/>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04022" w:rsidRPr="00713A24" w:rsidRDefault="00D04022" w:rsidP="00892D1C">
            <w:pPr>
              <w:pStyle w:val="NormalWeb"/>
              <w:spacing w:before="0" w:beforeAutospacing="0" w:after="0" w:afterAutospacing="0"/>
              <w:rPr>
                <w:color w:val="000000"/>
                <w:sz w:val="20"/>
                <w:szCs w:val="20"/>
              </w:rPr>
            </w:pPr>
            <w:r>
              <w:rPr>
                <w:color w:val="000000"/>
                <w:sz w:val="20"/>
                <w:szCs w:val="20"/>
              </w:rPr>
              <w:t>1</w:t>
            </w:r>
          </w:p>
        </w:tc>
        <w:tc>
          <w:tcPr>
            <w:tcW w:w="0" w:type="auto"/>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D04022" w:rsidRPr="00713A24" w:rsidRDefault="00D04022" w:rsidP="00892D1C">
            <w:pPr>
              <w:pStyle w:val="NormalWeb"/>
              <w:spacing w:before="0" w:beforeAutospacing="0" w:after="0" w:afterAutospacing="0"/>
              <w:rPr>
                <w:color w:val="000000"/>
                <w:sz w:val="20"/>
                <w:szCs w:val="20"/>
              </w:rPr>
            </w:pPr>
          </w:p>
        </w:tc>
      </w:tr>
      <w:tr w:rsidR="00D04022" w:rsidRPr="00713A24" w:rsidTr="00892D1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4022" w:rsidRPr="00956827" w:rsidRDefault="00D04022" w:rsidP="00892D1C">
            <w:pPr>
              <w:pStyle w:val="NormalWeb"/>
              <w:spacing w:before="0" w:beforeAutospacing="0" w:after="0" w:afterAutospacing="0"/>
              <w:rPr>
                <w:color w:val="000000"/>
                <w:sz w:val="20"/>
                <w:szCs w:val="20"/>
              </w:rPr>
            </w:pPr>
            <w:r w:rsidRPr="00956827">
              <w:rPr>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D04022" w:rsidRPr="00956827" w:rsidRDefault="00D04022" w:rsidP="00892D1C">
            <w:pPr>
              <w:pStyle w:val="NormalWeb"/>
              <w:spacing w:before="0" w:beforeAutospacing="0" w:after="0" w:afterAutospacing="0"/>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4022" w:rsidRPr="00956827" w:rsidRDefault="00D04022" w:rsidP="00892D1C">
            <w:pPr>
              <w:pStyle w:val="NormalWeb"/>
              <w:spacing w:before="0" w:beforeAutospacing="0" w:after="0" w:afterAutospacing="0"/>
              <w:rPr>
                <w:b/>
                <w:sz w:val="20"/>
                <w:szCs w:val="20"/>
              </w:rPr>
            </w:pPr>
            <w:r w:rsidRPr="00956827">
              <w:rPr>
                <w:b/>
                <w:sz w:val="20"/>
                <w:szCs w:val="20"/>
              </w:rPr>
              <w:t xml:space="preserve">Služba predsjednika/ce opštine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4022" w:rsidRPr="00956827" w:rsidRDefault="00D04022" w:rsidP="00892D1C">
            <w:pPr>
              <w:pStyle w:val="NormalWeb"/>
              <w:spacing w:before="0" w:beforeAutospacing="0" w:after="0" w:afterAutospacing="0"/>
              <w:jc w:val="center"/>
              <w:rPr>
                <w:color w:val="000000"/>
                <w:sz w:val="20"/>
                <w:szCs w:val="20"/>
              </w:rPr>
            </w:pPr>
            <w:r w:rsidRPr="00956827">
              <w:rPr>
                <w:color w:val="000000"/>
                <w:sz w:val="20"/>
                <w:szCs w:val="20"/>
              </w:rPr>
              <w:t>14</w:t>
            </w:r>
          </w:p>
        </w:tc>
        <w:tc>
          <w:tcPr>
            <w:tcW w:w="0" w:type="auto"/>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D04022" w:rsidRPr="00956827" w:rsidRDefault="00D04022" w:rsidP="00892D1C">
            <w:pPr>
              <w:pStyle w:val="NormalWeb"/>
              <w:spacing w:before="0" w:beforeAutospacing="0" w:after="0" w:afterAutospacing="0"/>
              <w:rPr>
                <w:color w:val="000000"/>
                <w:sz w:val="20"/>
                <w:szCs w:val="20"/>
              </w:rPr>
            </w:pPr>
            <w:r>
              <w:rPr>
                <w:color w:val="000000"/>
                <w:sz w:val="20"/>
                <w:szCs w:val="20"/>
              </w:rPr>
              <w:t>7</w:t>
            </w:r>
          </w:p>
        </w:tc>
        <w:tc>
          <w:tcPr>
            <w:tcW w:w="0" w:type="auto"/>
            <w:tcBorders>
              <w:top w:val="single" w:sz="4" w:space="0" w:color="auto"/>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D04022" w:rsidRPr="00956827" w:rsidRDefault="00D04022" w:rsidP="00892D1C">
            <w:pPr>
              <w:pStyle w:val="NormalWeb"/>
              <w:spacing w:before="0" w:beforeAutospacing="0" w:after="0" w:afterAutospacing="0"/>
              <w:rPr>
                <w:color w:val="000000"/>
                <w:sz w:val="20"/>
                <w:szCs w:val="20"/>
              </w:rPr>
            </w:pPr>
            <w:r>
              <w:rPr>
                <w:color w:val="000000"/>
                <w:sz w:val="20"/>
                <w:szCs w:val="20"/>
              </w:rPr>
              <w:t>7</w:t>
            </w:r>
          </w:p>
        </w:tc>
      </w:tr>
    </w:tbl>
    <w:p w:rsidR="00D04022" w:rsidRPr="00E36940" w:rsidRDefault="00D04022" w:rsidP="00D04022">
      <w:pPr>
        <w:shd w:val="clear" w:color="auto" w:fill="FFFFFF"/>
        <w:spacing w:after="0" w:line="240" w:lineRule="auto"/>
        <w:rPr>
          <w:rFonts w:ascii="Times New Roman" w:eastAsia="Times New Roman" w:hAnsi="Times New Roman"/>
          <w:sz w:val="24"/>
          <w:szCs w:val="24"/>
        </w:rPr>
      </w:pPr>
    </w:p>
    <w:p w:rsidR="00D04022" w:rsidRPr="00102B3F" w:rsidRDefault="00D04022" w:rsidP="00D04022">
      <w:pPr>
        <w:shd w:val="clear" w:color="auto" w:fill="FFFFFF"/>
        <w:spacing w:after="0" w:line="240" w:lineRule="auto"/>
        <w:rPr>
          <w:rFonts w:ascii="Times New Roman" w:eastAsia="Times New Roman" w:hAnsi="Times New Roman"/>
          <w:sz w:val="24"/>
          <w:szCs w:val="24"/>
        </w:rPr>
      </w:pPr>
      <w:r w:rsidRPr="00E36940">
        <w:rPr>
          <w:rFonts w:ascii="Times New Roman" w:eastAsia="Times New Roman" w:hAnsi="Times New Roman"/>
          <w:color w:val="000000"/>
        </w:rPr>
        <w:t xml:space="preserve">Glavni administrator/ka </w:t>
      </w:r>
      <w:r w:rsidRPr="003439D2">
        <w:rPr>
          <w:rFonts w:ascii="Times New Roman" w:eastAsia="Times New Roman" w:hAnsi="Times New Roman"/>
          <w:color w:val="000000"/>
          <w:shd w:val="clear" w:color="auto" w:fill="FFFFFF"/>
        </w:rPr>
        <w:t>muškarac.</w:t>
      </w:r>
    </w:p>
    <w:p w:rsidR="00D04022" w:rsidRPr="00102B3F" w:rsidRDefault="00D04022" w:rsidP="00D04022">
      <w:pPr>
        <w:shd w:val="clear" w:color="auto" w:fill="FFFFFF"/>
        <w:spacing w:after="0" w:line="240" w:lineRule="auto"/>
        <w:rPr>
          <w:rFonts w:ascii="Times New Roman" w:eastAsia="Times New Roman" w:hAnsi="Times New Roman"/>
          <w:sz w:val="24"/>
          <w:szCs w:val="24"/>
        </w:rPr>
      </w:pPr>
      <w:r w:rsidRPr="00102B3F">
        <w:rPr>
          <w:rFonts w:ascii="Times New Roman" w:eastAsia="Times New Roman" w:hAnsi="Times New Roman"/>
          <w:color w:val="000000"/>
        </w:rPr>
        <w:t>U organima lokalne uprave, broj zapošljenih iznosi 272, od čega su 136 žene</w:t>
      </w:r>
      <w:r w:rsidRPr="00102B3F">
        <w:rPr>
          <w:rFonts w:ascii="Times New Roman" w:eastAsia="Times New Roman" w:hAnsi="Times New Roman"/>
          <w:color w:val="000000"/>
          <w:sz w:val="13"/>
          <w:szCs w:val="13"/>
          <w:vertAlign w:val="superscript"/>
        </w:rPr>
        <w:t>.</w:t>
      </w:r>
    </w:p>
    <w:p w:rsidR="00D04022" w:rsidRDefault="00D04022" w:rsidP="00D04022">
      <w:pPr>
        <w:shd w:val="clear" w:color="auto" w:fill="FFFFFF"/>
        <w:spacing w:after="0" w:line="240" w:lineRule="auto"/>
        <w:rPr>
          <w:rFonts w:ascii="Times New Roman" w:eastAsia="Times New Roman" w:hAnsi="Times New Roman"/>
          <w:color w:val="000000"/>
        </w:rPr>
      </w:pPr>
      <w:r w:rsidRPr="00102B3F">
        <w:rPr>
          <w:rFonts w:ascii="Times New Roman" w:eastAsia="Times New Roman" w:hAnsi="Times New Roman"/>
          <w:color w:val="000000"/>
        </w:rPr>
        <w:t>Kabinet</w:t>
      </w:r>
      <w:r>
        <w:rPr>
          <w:rFonts w:ascii="Times New Roman" w:eastAsia="Times New Roman" w:hAnsi="Times New Roman"/>
          <w:color w:val="000000"/>
        </w:rPr>
        <w:t xml:space="preserve"> </w:t>
      </w:r>
      <w:r w:rsidRPr="00102B3F">
        <w:rPr>
          <w:rFonts w:ascii="Times New Roman" w:eastAsia="Times New Roman" w:hAnsi="Times New Roman"/>
          <w:color w:val="000000"/>
        </w:rPr>
        <w:t>predsjednika opštine broji 14 službenika</w:t>
      </w:r>
      <w:r>
        <w:rPr>
          <w:rFonts w:ascii="Times New Roman" w:eastAsia="Times New Roman" w:hAnsi="Times New Roman"/>
          <w:color w:val="000000"/>
        </w:rPr>
        <w:t>/ca</w:t>
      </w:r>
      <w:r w:rsidRPr="00102B3F">
        <w:rPr>
          <w:rFonts w:ascii="Times New Roman" w:eastAsia="Times New Roman" w:hAnsi="Times New Roman"/>
          <w:color w:val="000000"/>
        </w:rPr>
        <w:t>, od čega su 8 žene. Funkciju predsjednika</w:t>
      </w:r>
      <w:r>
        <w:rPr>
          <w:rFonts w:ascii="Times New Roman" w:eastAsia="Times New Roman" w:hAnsi="Times New Roman"/>
          <w:color w:val="000000"/>
        </w:rPr>
        <w:t>/ce</w:t>
      </w:r>
      <w:r w:rsidRPr="00102B3F">
        <w:rPr>
          <w:rFonts w:ascii="Times New Roman" w:eastAsia="Times New Roman" w:hAnsi="Times New Roman"/>
          <w:color w:val="000000"/>
        </w:rPr>
        <w:t xml:space="preserve"> opštine obavlja muškarac, dok od dvije funkcije potpred</w:t>
      </w:r>
      <w:r>
        <w:rPr>
          <w:rFonts w:ascii="Times New Roman" w:eastAsia="Times New Roman" w:hAnsi="Times New Roman"/>
          <w:color w:val="000000"/>
        </w:rPr>
        <w:t>sjednika/ca jednu obavlja muškarac</w:t>
      </w:r>
      <w:r w:rsidRPr="00102B3F">
        <w:rPr>
          <w:rFonts w:ascii="Times New Roman" w:eastAsia="Times New Roman" w:hAnsi="Times New Roman"/>
          <w:color w:val="000000"/>
        </w:rPr>
        <w:t>, a drugu žena.</w:t>
      </w:r>
    </w:p>
    <w:p w:rsidR="00D04022" w:rsidRPr="00102B3F" w:rsidRDefault="00D04022" w:rsidP="00D04022">
      <w:pPr>
        <w:shd w:val="clear" w:color="auto" w:fill="FFFFFF"/>
        <w:spacing w:after="0" w:line="240" w:lineRule="auto"/>
        <w:rPr>
          <w:rFonts w:ascii="Times New Roman" w:eastAsia="Times New Roman" w:hAnsi="Times New Roman"/>
          <w:sz w:val="24"/>
          <w:szCs w:val="24"/>
        </w:rPr>
      </w:pPr>
    </w:p>
    <w:p w:rsidR="00D04022" w:rsidRDefault="00D04022" w:rsidP="00D04022">
      <w:pPr>
        <w:pStyle w:val="NormalWeb"/>
        <w:shd w:val="clear" w:color="auto" w:fill="FFFFFF"/>
        <w:spacing w:before="0" w:beforeAutospacing="0" w:after="280" w:afterAutospacing="0"/>
      </w:pPr>
      <w:r w:rsidRPr="0017690C">
        <w:t> </w:t>
      </w:r>
      <w:r w:rsidRPr="0017690C">
        <w:rPr>
          <w:sz w:val="22"/>
          <w:szCs w:val="22"/>
        </w:rPr>
        <w:t xml:space="preserve">U </w:t>
      </w:r>
      <w:r w:rsidRPr="0017690C">
        <w:rPr>
          <w:b/>
          <w:bCs/>
          <w:sz w:val="22"/>
          <w:szCs w:val="22"/>
        </w:rPr>
        <w:t>lokalnoj upravi</w:t>
      </w:r>
      <w:r w:rsidRPr="0017690C">
        <w:rPr>
          <w:sz w:val="22"/>
          <w:szCs w:val="22"/>
        </w:rPr>
        <w:t xml:space="preserve"> formirano je </w:t>
      </w:r>
      <w:r w:rsidRPr="0017690C">
        <w:rPr>
          <w:b/>
          <w:sz w:val="22"/>
          <w:szCs w:val="22"/>
        </w:rPr>
        <w:t xml:space="preserve">8 sekretarijata i </w:t>
      </w:r>
      <w:r w:rsidR="0017690C" w:rsidRPr="0017690C">
        <w:rPr>
          <w:b/>
          <w:sz w:val="22"/>
          <w:szCs w:val="22"/>
        </w:rPr>
        <w:t>7</w:t>
      </w:r>
      <w:r w:rsidRPr="0017690C">
        <w:rPr>
          <w:b/>
          <w:sz w:val="22"/>
          <w:szCs w:val="22"/>
        </w:rPr>
        <w:t xml:space="preserve"> službi</w:t>
      </w:r>
      <w:r w:rsidRPr="0017690C">
        <w:rPr>
          <w:sz w:val="22"/>
          <w:szCs w:val="22"/>
        </w:rPr>
        <w:t xml:space="preserve"> č</w:t>
      </w:r>
      <w:r>
        <w:rPr>
          <w:color w:val="000000"/>
          <w:sz w:val="22"/>
          <w:szCs w:val="22"/>
        </w:rPr>
        <w:t>ija pojedinačna struktura je sljedeća:</w:t>
      </w:r>
    </w:p>
    <w:tbl>
      <w:tblPr>
        <w:tblW w:w="0" w:type="auto"/>
        <w:tblCellMar>
          <w:top w:w="15" w:type="dxa"/>
          <w:left w:w="15" w:type="dxa"/>
          <w:bottom w:w="15" w:type="dxa"/>
          <w:right w:w="15" w:type="dxa"/>
        </w:tblCellMar>
        <w:tblLook w:val="04A0" w:firstRow="1" w:lastRow="0" w:firstColumn="1" w:lastColumn="0" w:noHBand="0" w:noVBand="1"/>
      </w:tblPr>
      <w:tblGrid>
        <w:gridCol w:w="978"/>
        <w:gridCol w:w="4004"/>
        <w:gridCol w:w="1227"/>
        <w:gridCol w:w="2273"/>
        <w:gridCol w:w="766"/>
        <w:gridCol w:w="416"/>
        <w:gridCol w:w="1828"/>
        <w:gridCol w:w="383"/>
        <w:gridCol w:w="316"/>
      </w:tblGrid>
      <w:tr w:rsidR="00D04022" w:rsidTr="00892D1C">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6930E9" w:rsidRDefault="00D04022" w:rsidP="00892D1C">
            <w:pPr>
              <w:pStyle w:val="NormalWeb"/>
              <w:spacing w:before="0" w:beforeAutospacing="0" w:after="0" w:afterAutospacing="0"/>
              <w:rPr>
                <w:b/>
              </w:rPr>
            </w:pPr>
            <w:r w:rsidRPr="006930E9">
              <w:rPr>
                <w:b/>
                <w:color w:val="000000"/>
                <w:sz w:val="20"/>
                <w:szCs w:val="20"/>
              </w:rPr>
              <w:t>Red.broj</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7690C" w:rsidRDefault="00D04022" w:rsidP="00892D1C">
            <w:pPr>
              <w:pStyle w:val="NormalWeb"/>
              <w:spacing w:before="0" w:beforeAutospacing="0" w:after="0" w:afterAutospacing="0"/>
              <w:rPr>
                <w:b/>
              </w:rPr>
            </w:pPr>
            <w:r w:rsidRPr="0017690C">
              <w:rPr>
                <w:b/>
                <w:color w:val="000000"/>
                <w:sz w:val="20"/>
                <w:szCs w:val="20"/>
              </w:rPr>
              <w:t>Naziv sekretarijata</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b/>
              </w:rPr>
            </w:pPr>
            <w:r w:rsidRPr="0017690C">
              <w:rPr>
                <w:b/>
                <w:color w:val="000000"/>
                <w:sz w:val="20"/>
                <w:szCs w:val="20"/>
              </w:rPr>
              <w:t>Sekretar/ka</w:t>
            </w:r>
          </w:p>
          <w:p w:rsidR="00D04022" w:rsidRPr="0017690C" w:rsidRDefault="00D04022" w:rsidP="00892D1C">
            <w:pPr>
              <w:pStyle w:val="NormalWeb"/>
              <w:spacing w:before="0" w:beforeAutospacing="0" w:after="0" w:afterAutospacing="0"/>
              <w:jc w:val="center"/>
              <w:rPr>
                <w:b/>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7690C" w:rsidRDefault="00D04022" w:rsidP="00892D1C">
            <w:pPr>
              <w:pStyle w:val="NormalWeb"/>
              <w:spacing w:before="0" w:beforeAutospacing="0" w:after="0" w:afterAutospacing="0"/>
              <w:rPr>
                <w:b/>
              </w:rPr>
            </w:pPr>
            <w:r w:rsidRPr="0017690C">
              <w:rPr>
                <w:b/>
                <w:color w:val="000000"/>
                <w:sz w:val="20"/>
                <w:szCs w:val="20"/>
              </w:rPr>
              <w:t>Ukupan broj zaposlenih</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7690C" w:rsidRDefault="00D04022" w:rsidP="00892D1C">
            <w:pPr>
              <w:pStyle w:val="NormalWeb"/>
              <w:spacing w:before="0" w:beforeAutospacing="0" w:after="0" w:afterAutospacing="0"/>
              <w:rPr>
                <w:b/>
              </w:rPr>
            </w:pPr>
            <w:r w:rsidRPr="0017690C">
              <w:rPr>
                <w:b/>
                <w:color w:val="000000"/>
                <w:sz w:val="20"/>
                <w:szCs w:val="20"/>
              </w:rPr>
              <w:t>m</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7690C" w:rsidRDefault="00D04022" w:rsidP="00892D1C">
            <w:pPr>
              <w:pStyle w:val="NormalWeb"/>
              <w:spacing w:before="0" w:beforeAutospacing="0" w:after="0" w:afterAutospacing="0"/>
              <w:rPr>
                <w:b/>
              </w:rPr>
            </w:pPr>
            <w:r w:rsidRPr="0017690C">
              <w:rPr>
                <w:b/>
                <w:color w:val="000000"/>
                <w:sz w:val="20"/>
                <w:szCs w:val="20"/>
              </w:rPr>
              <w:t>ž</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17690C" w:rsidRDefault="00D04022" w:rsidP="00892D1C">
            <w:pPr>
              <w:pStyle w:val="NormalWeb"/>
              <w:spacing w:before="0" w:beforeAutospacing="0" w:after="0" w:afterAutospacing="0"/>
              <w:rPr>
                <w:b/>
              </w:rPr>
            </w:pPr>
            <w:r w:rsidRPr="0017690C">
              <w:rPr>
                <w:b/>
                <w:color w:val="000000"/>
                <w:sz w:val="20"/>
                <w:szCs w:val="20"/>
              </w:rPr>
              <w:t>Rukovodioci/teljke</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6930E9" w:rsidRDefault="00D04022" w:rsidP="00892D1C">
            <w:pPr>
              <w:pStyle w:val="NormalWeb"/>
              <w:spacing w:before="0" w:beforeAutospacing="0" w:after="0" w:afterAutospacing="0"/>
              <w:rPr>
                <w:b/>
              </w:rPr>
            </w:pPr>
            <w:r w:rsidRPr="006930E9">
              <w:rPr>
                <w:b/>
                <w:color w:val="000000"/>
                <w:sz w:val="20"/>
                <w:szCs w:val="20"/>
              </w:rPr>
              <w:t>m</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6930E9" w:rsidRDefault="00D04022" w:rsidP="00892D1C">
            <w:pPr>
              <w:pStyle w:val="NormalWeb"/>
              <w:spacing w:before="0" w:beforeAutospacing="0" w:after="0" w:afterAutospacing="0"/>
              <w:rPr>
                <w:b/>
              </w:rPr>
            </w:pPr>
            <w:r w:rsidRPr="006930E9">
              <w:rPr>
                <w:b/>
                <w:color w:val="000000"/>
                <w:sz w:val="20"/>
                <w:szCs w:val="20"/>
              </w:rPr>
              <w:t>ž</w:t>
            </w:r>
          </w:p>
        </w:tc>
      </w:tr>
      <w:tr w:rsidR="00D04022" w:rsidTr="00892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C014A8" w:rsidRDefault="00D04022" w:rsidP="00892D1C">
            <w:pPr>
              <w:pStyle w:val="NormalWeb"/>
              <w:spacing w:before="0" w:beforeAutospacing="0" w:after="0" w:afterAutospacing="0"/>
              <w:rPr>
                <w:sz w:val="20"/>
                <w:szCs w:val="20"/>
              </w:rPr>
            </w:pPr>
            <w:r w:rsidRPr="00C014A8">
              <w:rPr>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pPr>
            <w:r w:rsidRPr="0017690C">
              <w:rPr>
                <w:color w:val="000000"/>
                <w:sz w:val="20"/>
                <w:szCs w:val="20"/>
              </w:rPr>
              <w:t>Sekretarijat za finansije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rPr>
                <w:sz w:val="20"/>
                <w:szCs w:val="20"/>
              </w:rPr>
            </w:pPr>
            <w:r w:rsidRPr="0017690C">
              <w:rPr>
                <w:color w:val="000000"/>
                <w:sz w:val="20"/>
                <w:szCs w:val="20"/>
              </w:rPr>
              <w:t>9    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rPr>
                <w:sz w:val="20"/>
                <w:szCs w:val="20"/>
              </w:rPr>
            </w:pPr>
            <w:r w:rsidRPr="0017690C">
              <w:rPr>
                <w:color w:val="000000"/>
                <w:sz w:val="20"/>
                <w:szCs w:val="20"/>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713A24" w:rsidRDefault="00D04022" w:rsidP="00892D1C">
            <w:pPr>
              <w:pStyle w:val="NormalWeb"/>
              <w:spacing w:before="0" w:beforeAutospacing="0" w:after="0" w:afterAutospacing="0"/>
              <w:rPr>
                <w:sz w:val="20"/>
                <w:szCs w:val="20"/>
              </w:rPr>
            </w:pPr>
            <w:r w:rsidRPr="00713A24">
              <w:rPr>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713A24" w:rsidRDefault="00D04022" w:rsidP="00892D1C">
            <w:pPr>
              <w:pStyle w:val="NormalWeb"/>
              <w:spacing w:before="0" w:beforeAutospacing="0" w:after="0" w:afterAutospacing="0"/>
              <w:rPr>
                <w:sz w:val="20"/>
                <w:szCs w:val="20"/>
              </w:rPr>
            </w:pPr>
            <w:r w:rsidRPr="00713A24">
              <w:rPr>
                <w:color w:val="000000"/>
                <w:sz w:val="20"/>
                <w:szCs w:val="20"/>
              </w:rPr>
              <w:t>2</w:t>
            </w:r>
          </w:p>
        </w:tc>
      </w:tr>
      <w:tr w:rsidR="00D04022" w:rsidTr="00892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C014A8" w:rsidRDefault="00D04022" w:rsidP="00892D1C">
            <w:pPr>
              <w:pStyle w:val="NormalWeb"/>
              <w:spacing w:before="0" w:beforeAutospacing="0" w:after="0" w:afterAutospacing="0"/>
              <w:rPr>
                <w:sz w:val="20"/>
                <w:szCs w:val="20"/>
              </w:rPr>
            </w:pPr>
            <w:r w:rsidRPr="00C014A8">
              <w:rPr>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pPr>
            <w:r w:rsidRPr="0017690C">
              <w:rPr>
                <w:color w:val="000000"/>
                <w:sz w:val="20"/>
                <w:szCs w:val="20"/>
              </w:rPr>
              <w:t>Sekretarijat za imovinu, zastupanje i investicije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rPr>
                <w:sz w:val="20"/>
                <w:szCs w:val="20"/>
              </w:rPr>
            </w:pPr>
            <w:r w:rsidRPr="0017690C">
              <w:rPr>
                <w:color w:val="000000"/>
                <w:sz w:val="20"/>
                <w:szCs w:val="2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rPr>
                <w:sz w:val="20"/>
                <w:szCs w:val="20"/>
              </w:rPr>
            </w:pPr>
            <w:r w:rsidRPr="0017690C">
              <w:rPr>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713A24" w:rsidRDefault="00D04022" w:rsidP="00892D1C">
            <w:pPr>
              <w:pStyle w:val="NormalWeb"/>
              <w:spacing w:before="0" w:beforeAutospacing="0" w:after="0" w:afterAutospacing="0"/>
              <w:rPr>
                <w:sz w:val="20"/>
                <w:szCs w:val="20"/>
              </w:rPr>
            </w:pPr>
            <w:r w:rsidRPr="00713A24">
              <w:rPr>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713A24" w:rsidRDefault="00D04022" w:rsidP="00892D1C">
            <w:pPr>
              <w:pStyle w:val="NormalWeb"/>
              <w:spacing w:before="0" w:beforeAutospacing="0" w:after="0" w:afterAutospacing="0"/>
              <w:rPr>
                <w:sz w:val="20"/>
                <w:szCs w:val="20"/>
              </w:rPr>
            </w:pPr>
            <w:r w:rsidRPr="00713A24">
              <w:rPr>
                <w:color w:val="000000"/>
                <w:sz w:val="20"/>
                <w:szCs w:val="20"/>
              </w:rPr>
              <w:t>2</w:t>
            </w:r>
          </w:p>
        </w:tc>
      </w:tr>
      <w:tr w:rsidR="00D04022" w:rsidTr="00892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C014A8" w:rsidRDefault="00D04022" w:rsidP="00892D1C">
            <w:pPr>
              <w:pStyle w:val="NormalWeb"/>
              <w:spacing w:before="0" w:beforeAutospacing="0" w:after="0" w:afterAutospacing="0"/>
              <w:rPr>
                <w:sz w:val="20"/>
                <w:szCs w:val="20"/>
              </w:rPr>
            </w:pPr>
            <w:r w:rsidRPr="00C014A8">
              <w:rPr>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pPr>
            <w:r w:rsidRPr="0017690C">
              <w:rPr>
                <w:color w:val="000000"/>
                <w:sz w:val="20"/>
                <w:szCs w:val="20"/>
              </w:rPr>
              <w:t>Sekretarijat za lokalnu samoupravu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rPr>
                <w:sz w:val="20"/>
                <w:szCs w:val="20"/>
              </w:rPr>
            </w:pPr>
            <w:r w:rsidRPr="0017690C">
              <w:rPr>
                <w:color w:val="000000"/>
                <w:sz w:val="20"/>
                <w:szCs w:val="20"/>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rPr>
                <w:sz w:val="20"/>
                <w:szCs w:val="20"/>
              </w:rPr>
            </w:pPr>
            <w:r w:rsidRPr="0017690C">
              <w:rPr>
                <w:color w:val="000000"/>
                <w:sz w:val="20"/>
                <w:szCs w:val="20"/>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713A24" w:rsidRDefault="00D04022" w:rsidP="00892D1C">
            <w:pPr>
              <w:pStyle w:val="NormalWeb"/>
              <w:spacing w:before="0" w:beforeAutospacing="0" w:after="0" w:afterAutospacing="0"/>
              <w:rPr>
                <w:sz w:val="20"/>
                <w:szCs w:val="20"/>
              </w:rPr>
            </w:pPr>
            <w:r w:rsidRPr="00713A24">
              <w:rPr>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713A24" w:rsidRDefault="00D04022" w:rsidP="00892D1C">
            <w:pPr>
              <w:pStyle w:val="NormalWeb"/>
              <w:spacing w:before="0" w:beforeAutospacing="0" w:after="0" w:afterAutospacing="0"/>
              <w:rPr>
                <w:sz w:val="20"/>
                <w:szCs w:val="20"/>
              </w:rPr>
            </w:pPr>
            <w:r w:rsidRPr="00713A24">
              <w:rPr>
                <w:color w:val="000000"/>
                <w:sz w:val="20"/>
                <w:szCs w:val="20"/>
              </w:rPr>
              <w:t>3</w:t>
            </w:r>
          </w:p>
        </w:tc>
      </w:tr>
      <w:tr w:rsidR="00D04022" w:rsidTr="00892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C014A8" w:rsidRDefault="00D04022" w:rsidP="00892D1C">
            <w:pPr>
              <w:pStyle w:val="NormalWeb"/>
              <w:spacing w:before="0" w:beforeAutospacing="0" w:after="0" w:afterAutospacing="0"/>
              <w:rPr>
                <w:sz w:val="20"/>
                <w:szCs w:val="20"/>
              </w:rPr>
            </w:pPr>
            <w:r w:rsidRPr="00C014A8">
              <w:rPr>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pPr>
            <w:r w:rsidRPr="0017690C">
              <w:rPr>
                <w:color w:val="000000"/>
                <w:sz w:val="20"/>
                <w:szCs w:val="20"/>
              </w:rPr>
              <w:t>Sekretarijat za sport, kulturu i mlade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rPr>
                <w:sz w:val="20"/>
                <w:szCs w:val="20"/>
              </w:rPr>
            </w:pPr>
            <w:r w:rsidRPr="0017690C">
              <w:rPr>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rPr>
                <w:sz w:val="20"/>
                <w:szCs w:val="20"/>
              </w:rPr>
            </w:pPr>
            <w:r w:rsidRPr="0017690C">
              <w:rPr>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713A24" w:rsidRDefault="00D04022" w:rsidP="00892D1C">
            <w:pPr>
              <w:pStyle w:val="NormalWeb"/>
              <w:spacing w:before="0" w:beforeAutospacing="0" w:after="0" w:afterAutospacing="0"/>
              <w:rPr>
                <w:sz w:val="20"/>
                <w:szCs w:val="20"/>
              </w:rPr>
            </w:pPr>
            <w:r w:rsidRPr="00713A24">
              <w:rPr>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713A24" w:rsidRDefault="00D04022" w:rsidP="00892D1C">
            <w:pPr>
              <w:pStyle w:val="NormalWeb"/>
              <w:spacing w:before="0" w:beforeAutospacing="0" w:after="0" w:afterAutospacing="0"/>
              <w:rPr>
                <w:sz w:val="20"/>
                <w:szCs w:val="20"/>
              </w:rPr>
            </w:pPr>
            <w:r w:rsidRPr="00713A24">
              <w:rPr>
                <w:color w:val="000000"/>
                <w:sz w:val="20"/>
                <w:szCs w:val="20"/>
              </w:rPr>
              <w:t>1</w:t>
            </w:r>
          </w:p>
        </w:tc>
      </w:tr>
      <w:tr w:rsidR="00D04022" w:rsidTr="00892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C014A8" w:rsidRDefault="00D04022" w:rsidP="00892D1C">
            <w:pPr>
              <w:pStyle w:val="NormalWeb"/>
              <w:spacing w:before="0" w:beforeAutospacing="0" w:after="0" w:afterAutospacing="0"/>
              <w:rPr>
                <w:sz w:val="20"/>
                <w:szCs w:val="20"/>
              </w:rPr>
            </w:pPr>
            <w:r w:rsidRPr="00C014A8">
              <w:rPr>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pPr>
            <w:r w:rsidRPr="0017690C">
              <w:rPr>
                <w:color w:val="000000"/>
                <w:sz w:val="20"/>
                <w:szCs w:val="20"/>
              </w:rPr>
              <w:t>Sekretarijat za privredu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rPr>
                <w:sz w:val="20"/>
                <w:szCs w:val="20"/>
              </w:rPr>
            </w:pPr>
            <w:r w:rsidRPr="0017690C">
              <w:rPr>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rPr>
                <w:sz w:val="20"/>
                <w:szCs w:val="20"/>
              </w:rPr>
            </w:pPr>
            <w:r w:rsidRPr="0017690C">
              <w:rPr>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713A24" w:rsidRDefault="00D04022" w:rsidP="00892D1C">
            <w:pPr>
              <w:pStyle w:val="NormalWeb"/>
              <w:spacing w:before="0" w:beforeAutospacing="0" w:after="0" w:afterAutospacing="0"/>
              <w:rPr>
                <w:sz w:val="20"/>
                <w:szCs w:val="20"/>
              </w:rPr>
            </w:pPr>
            <w:r w:rsidRPr="00713A24">
              <w:rPr>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713A24" w:rsidRDefault="00D04022" w:rsidP="00892D1C">
            <w:pPr>
              <w:pStyle w:val="NormalWeb"/>
              <w:spacing w:before="0" w:beforeAutospacing="0" w:after="0" w:afterAutospacing="0"/>
              <w:rPr>
                <w:sz w:val="20"/>
                <w:szCs w:val="20"/>
              </w:rPr>
            </w:pPr>
            <w:r w:rsidRPr="00713A24">
              <w:rPr>
                <w:color w:val="000000"/>
                <w:sz w:val="20"/>
                <w:szCs w:val="20"/>
              </w:rPr>
              <w:t>1</w:t>
            </w:r>
          </w:p>
        </w:tc>
      </w:tr>
      <w:tr w:rsidR="00D04022" w:rsidTr="00892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C014A8" w:rsidRDefault="00D04022" w:rsidP="00892D1C">
            <w:pPr>
              <w:pStyle w:val="NormalWeb"/>
              <w:spacing w:before="0" w:beforeAutospacing="0" w:after="0" w:afterAutospacing="0"/>
              <w:rPr>
                <w:sz w:val="20"/>
                <w:szCs w:val="20"/>
              </w:rPr>
            </w:pPr>
            <w:r w:rsidRPr="00C014A8">
              <w:rPr>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pPr>
            <w:r w:rsidRPr="0017690C">
              <w:rPr>
                <w:color w:val="000000"/>
                <w:sz w:val="20"/>
                <w:szCs w:val="20"/>
              </w:rPr>
              <w:t>Sekretarijat za uređenje prostora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rPr>
                <w:sz w:val="20"/>
                <w:szCs w:val="20"/>
              </w:rPr>
            </w:pPr>
            <w:r w:rsidRPr="0017690C">
              <w:rPr>
                <w:color w:val="000000"/>
                <w:sz w:val="20"/>
                <w:szCs w:val="20"/>
              </w:rPr>
              <w:t>4     11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713A24" w:rsidRDefault="00D04022" w:rsidP="00892D1C">
            <w:pPr>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713A24" w:rsidRDefault="00D04022" w:rsidP="00892D1C">
            <w:pPr>
              <w:pStyle w:val="NormalWeb"/>
              <w:spacing w:before="0" w:beforeAutospacing="0" w:after="0" w:afterAutospacing="0"/>
              <w:rPr>
                <w:sz w:val="20"/>
                <w:szCs w:val="20"/>
              </w:rPr>
            </w:pPr>
            <w:r w:rsidRPr="00713A24">
              <w:rPr>
                <w:color w:val="000000"/>
                <w:sz w:val="20"/>
                <w:szCs w:val="20"/>
              </w:rPr>
              <w:t>2</w:t>
            </w:r>
          </w:p>
        </w:tc>
      </w:tr>
      <w:tr w:rsidR="00D04022" w:rsidTr="00892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C014A8" w:rsidRDefault="00D04022" w:rsidP="00892D1C">
            <w:pPr>
              <w:pStyle w:val="NormalWeb"/>
              <w:spacing w:before="0" w:beforeAutospacing="0" w:after="0" w:afterAutospacing="0"/>
              <w:rPr>
                <w:sz w:val="20"/>
                <w:szCs w:val="20"/>
              </w:rPr>
            </w:pPr>
            <w:r w:rsidRPr="00C014A8">
              <w:rPr>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pPr>
            <w:r w:rsidRPr="0017690C">
              <w:rPr>
                <w:color w:val="000000"/>
                <w:sz w:val="20"/>
                <w:szCs w:val="20"/>
              </w:rPr>
              <w:t>Sekretarijat za komunalni stambene poslove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rPr>
                <w:sz w:val="20"/>
                <w:szCs w:val="20"/>
              </w:rPr>
            </w:pPr>
            <w:r w:rsidRPr="0017690C">
              <w:rPr>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rPr>
                <w:sz w:val="20"/>
                <w:szCs w:val="20"/>
              </w:rPr>
            </w:pPr>
            <w:r w:rsidRPr="0017690C">
              <w:rPr>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713A24" w:rsidRDefault="00D04022" w:rsidP="00892D1C">
            <w:pPr>
              <w:pStyle w:val="NormalWeb"/>
              <w:spacing w:before="0" w:beforeAutospacing="0" w:after="0" w:afterAutospacing="0"/>
              <w:rPr>
                <w:sz w:val="20"/>
                <w:szCs w:val="20"/>
              </w:rPr>
            </w:pPr>
            <w:r w:rsidRPr="00713A24">
              <w:rPr>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713A24" w:rsidRDefault="00D04022" w:rsidP="00892D1C">
            <w:pPr>
              <w:pStyle w:val="NormalWeb"/>
              <w:spacing w:before="0" w:beforeAutospacing="0" w:after="0" w:afterAutospacing="0"/>
              <w:rPr>
                <w:sz w:val="20"/>
                <w:szCs w:val="20"/>
              </w:rPr>
            </w:pPr>
            <w:r w:rsidRPr="00713A24">
              <w:rPr>
                <w:color w:val="000000"/>
                <w:sz w:val="20"/>
                <w:szCs w:val="20"/>
              </w:rPr>
              <w:t>/</w:t>
            </w:r>
          </w:p>
        </w:tc>
      </w:tr>
      <w:tr w:rsidR="00D04022" w:rsidTr="00892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C014A8" w:rsidRDefault="00D04022" w:rsidP="00892D1C">
            <w:pPr>
              <w:pStyle w:val="NormalWeb"/>
              <w:spacing w:before="0" w:beforeAutospacing="0" w:after="0" w:afterAutospacing="0"/>
              <w:rPr>
                <w:sz w:val="20"/>
                <w:szCs w:val="20"/>
              </w:rPr>
            </w:pPr>
            <w:r w:rsidRPr="00C014A8">
              <w:rPr>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pPr>
            <w:r w:rsidRPr="0017690C">
              <w:rPr>
                <w:color w:val="000000"/>
                <w:sz w:val="20"/>
                <w:szCs w:val="20"/>
              </w:rPr>
              <w:t>Sekretarijat za razvoj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rPr>
                <w:sz w:val="20"/>
                <w:szCs w:val="20"/>
              </w:rPr>
            </w:pPr>
            <w:r w:rsidRPr="0017690C">
              <w:rPr>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ind w:left="12"/>
              <w:rPr>
                <w:sz w:val="20"/>
                <w:szCs w:val="20"/>
              </w:rPr>
            </w:pPr>
            <w:r w:rsidRPr="0017690C">
              <w:rPr>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713A24" w:rsidRDefault="00D04022" w:rsidP="00892D1C">
            <w:pPr>
              <w:pStyle w:val="NormalWeb"/>
              <w:spacing w:before="0" w:beforeAutospacing="0" w:after="0" w:afterAutospacing="0"/>
              <w:rPr>
                <w:sz w:val="20"/>
                <w:szCs w:val="20"/>
              </w:rPr>
            </w:pPr>
            <w:r w:rsidRPr="00713A24">
              <w:rPr>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713A24" w:rsidRDefault="00D04022" w:rsidP="00892D1C">
            <w:pPr>
              <w:rPr>
                <w:rFonts w:ascii="Times New Roman" w:hAnsi="Times New Roman"/>
                <w:sz w:val="20"/>
                <w:szCs w:val="20"/>
              </w:rPr>
            </w:pPr>
          </w:p>
        </w:tc>
      </w:tr>
      <w:tr w:rsidR="00D04022" w:rsidTr="00892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956827" w:rsidRDefault="00D04022" w:rsidP="00892D1C">
            <w:pPr>
              <w:pStyle w:val="NormalWeb"/>
              <w:spacing w:before="0" w:beforeAutospacing="0" w:after="0" w:afterAutospacing="0"/>
              <w:rPr>
                <w:sz w:val="20"/>
                <w:szCs w:val="20"/>
              </w:rPr>
            </w:pPr>
            <w:r w:rsidRPr="00956827">
              <w:rPr>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pPr>
            <w:r w:rsidRPr="0017690C">
              <w:rPr>
                <w:color w:val="000000"/>
                <w:sz w:val="20"/>
                <w:szCs w:val="20"/>
              </w:rPr>
              <w:t>Služba predsjednika/ce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rPr>
                <w:sz w:val="20"/>
                <w:szCs w:val="20"/>
              </w:rPr>
            </w:pPr>
            <w:r w:rsidRPr="0017690C">
              <w:rPr>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ind w:left="12"/>
              <w:rPr>
                <w:sz w:val="20"/>
                <w:szCs w:val="20"/>
              </w:rPr>
            </w:pPr>
            <w:r w:rsidRPr="0017690C">
              <w:rPr>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lang w:val="sr-Latn-RS"/>
              </w:rPr>
            </w:pPr>
            <w:r w:rsidRPr="0017690C">
              <w:rPr>
                <w:color w:val="000000"/>
                <w:sz w:val="20"/>
                <w:szCs w:val="20"/>
                <w:lang w:val="sr-Latn-R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956827" w:rsidRDefault="00D04022" w:rsidP="00892D1C">
            <w:pPr>
              <w:pStyle w:val="NormalWeb"/>
              <w:spacing w:before="0" w:beforeAutospacing="0" w:after="0" w:afterAutospacing="0"/>
              <w:rPr>
                <w:sz w:val="20"/>
                <w:szCs w:val="20"/>
              </w:rPr>
            </w:pPr>
            <w:r w:rsidRPr="00956827">
              <w:rPr>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956827" w:rsidRDefault="00D04022" w:rsidP="00892D1C">
            <w:pPr>
              <w:pStyle w:val="NormalWeb"/>
              <w:spacing w:before="0" w:beforeAutospacing="0" w:after="0" w:afterAutospacing="0"/>
              <w:rPr>
                <w:sz w:val="20"/>
                <w:szCs w:val="20"/>
              </w:rPr>
            </w:pPr>
            <w:r w:rsidRPr="00956827">
              <w:rPr>
                <w:color w:val="000000"/>
                <w:sz w:val="20"/>
                <w:szCs w:val="20"/>
              </w:rPr>
              <w:t>1</w:t>
            </w:r>
          </w:p>
        </w:tc>
      </w:tr>
      <w:tr w:rsidR="00D04022" w:rsidTr="00892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C014A8" w:rsidRDefault="00D04022" w:rsidP="00892D1C">
            <w:pPr>
              <w:pStyle w:val="NormalWeb"/>
              <w:spacing w:before="0" w:beforeAutospacing="0" w:after="0" w:afterAutospacing="0"/>
              <w:rPr>
                <w:sz w:val="20"/>
                <w:szCs w:val="20"/>
              </w:rPr>
            </w:pPr>
            <w:r w:rsidRPr="00C014A8">
              <w:rPr>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pPr>
            <w:r w:rsidRPr="0017690C">
              <w:rPr>
                <w:color w:val="000000"/>
                <w:sz w:val="20"/>
                <w:szCs w:val="20"/>
              </w:rPr>
              <w:t>Služba glavnog/e administratiora/ke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rPr>
                <w:sz w:val="20"/>
                <w:szCs w:val="20"/>
              </w:rPr>
            </w:pPr>
            <w:r w:rsidRPr="0017690C">
              <w:rPr>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rPr>
                <w:sz w:val="20"/>
                <w:szCs w:val="20"/>
              </w:rPr>
            </w:pPr>
            <w:r w:rsidRPr="0017690C">
              <w:rPr>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713A24" w:rsidRDefault="00D04022" w:rsidP="00892D1C">
            <w:pPr>
              <w:pStyle w:val="NormalWeb"/>
              <w:spacing w:before="0" w:beforeAutospacing="0" w:after="0" w:afterAutospacing="0"/>
              <w:rPr>
                <w:sz w:val="20"/>
                <w:szCs w:val="20"/>
              </w:rPr>
            </w:pPr>
            <w:r w:rsidRPr="00713A24">
              <w:rPr>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713A24" w:rsidRDefault="00D04022" w:rsidP="00892D1C">
            <w:pPr>
              <w:pStyle w:val="NormalWeb"/>
              <w:spacing w:before="0" w:beforeAutospacing="0" w:after="0" w:afterAutospacing="0"/>
              <w:rPr>
                <w:sz w:val="20"/>
                <w:szCs w:val="20"/>
              </w:rPr>
            </w:pPr>
            <w:r w:rsidRPr="00713A24">
              <w:rPr>
                <w:color w:val="000000"/>
                <w:sz w:val="20"/>
                <w:szCs w:val="20"/>
              </w:rPr>
              <w:t>1</w:t>
            </w:r>
          </w:p>
        </w:tc>
      </w:tr>
      <w:tr w:rsidR="00D04022" w:rsidTr="00892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C014A8" w:rsidRDefault="00D04022" w:rsidP="00892D1C">
            <w:pPr>
              <w:pStyle w:val="NormalWeb"/>
              <w:spacing w:before="0" w:beforeAutospacing="0" w:after="0" w:afterAutospacing="0"/>
              <w:rPr>
                <w:sz w:val="20"/>
                <w:szCs w:val="20"/>
              </w:rPr>
            </w:pPr>
            <w:r w:rsidRPr="00C014A8">
              <w:rPr>
                <w:color w:val="000000"/>
                <w:sz w:val="20"/>
                <w:szCs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pPr>
            <w:r w:rsidRPr="0017690C">
              <w:rPr>
                <w:color w:val="000000"/>
                <w:sz w:val="20"/>
                <w:szCs w:val="20"/>
              </w:rPr>
              <w:t>Služba za unutrašnju reviziju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rPr>
                <w:sz w:val="20"/>
                <w:szCs w:val="20"/>
              </w:rPr>
            </w:pPr>
            <w:r w:rsidRPr="0017690C">
              <w:rPr>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rPr>
                <w:sz w:val="20"/>
                <w:szCs w:val="20"/>
              </w:rPr>
            </w:pPr>
            <w:r w:rsidRPr="0017690C">
              <w:rPr>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713A24" w:rsidRDefault="00D04022" w:rsidP="00892D1C">
            <w:pPr>
              <w:pStyle w:val="NormalWeb"/>
              <w:spacing w:before="0" w:beforeAutospacing="0" w:after="0" w:afterAutospacing="0"/>
              <w:rPr>
                <w:sz w:val="20"/>
                <w:szCs w:val="20"/>
              </w:rPr>
            </w:pPr>
            <w:r w:rsidRPr="00713A24">
              <w:rPr>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713A24" w:rsidRDefault="00D04022" w:rsidP="00892D1C">
            <w:pPr>
              <w:pStyle w:val="NormalWeb"/>
              <w:spacing w:before="0" w:beforeAutospacing="0" w:after="0" w:afterAutospacing="0"/>
              <w:rPr>
                <w:sz w:val="20"/>
                <w:szCs w:val="20"/>
              </w:rPr>
            </w:pPr>
            <w:r w:rsidRPr="00713A24">
              <w:rPr>
                <w:color w:val="000000"/>
                <w:sz w:val="20"/>
                <w:szCs w:val="20"/>
              </w:rPr>
              <w:t>/</w:t>
            </w:r>
          </w:p>
        </w:tc>
      </w:tr>
      <w:tr w:rsidR="00D04022" w:rsidTr="00892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C014A8" w:rsidRDefault="00D04022" w:rsidP="00892D1C">
            <w:pPr>
              <w:pStyle w:val="NormalWeb"/>
              <w:spacing w:before="0" w:beforeAutospacing="0" w:after="0" w:afterAutospacing="0"/>
              <w:rPr>
                <w:sz w:val="20"/>
                <w:szCs w:val="20"/>
              </w:rPr>
            </w:pPr>
            <w:r w:rsidRPr="00C014A8">
              <w:rPr>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pPr>
            <w:r w:rsidRPr="0017690C">
              <w:rPr>
                <w:color w:val="000000"/>
                <w:sz w:val="20"/>
                <w:szCs w:val="20"/>
              </w:rPr>
              <w:t>Služba zaštite i spašavanja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rPr>
                <w:sz w:val="20"/>
                <w:szCs w:val="20"/>
              </w:rPr>
            </w:pPr>
            <w:r w:rsidRPr="0017690C">
              <w:rPr>
                <w:color w:val="000000"/>
                <w:sz w:val="20"/>
                <w:szCs w:val="20"/>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rPr>
                <w:sz w:val="20"/>
                <w:szCs w:val="20"/>
              </w:rPr>
            </w:pPr>
            <w:r w:rsidRPr="0017690C">
              <w:rPr>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713A24" w:rsidRDefault="00D04022" w:rsidP="00892D1C">
            <w:pPr>
              <w:pStyle w:val="NormalWeb"/>
              <w:spacing w:before="0" w:beforeAutospacing="0" w:after="0" w:afterAutospacing="0"/>
              <w:rPr>
                <w:sz w:val="20"/>
                <w:szCs w:val="20"/>
              </w:rPr>
            </w:pPr>
            <w:r w:rsidRPr="00713A24">
              <w:rPr>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713A24" w:rsidRDefault="00D04022" w:rsidP="00892D1C">
            <w:pPr>
              <w:rPr>
                <w:rFonts w:ascii="Times New Roman" w:hAnsi="Times New Roman"/>
                <w:sz w:val="20"/>
                <w:szCs w:val="20"/>
              </w:rPr>
            </w:pPr>
          </w:p>
        </w:tc>
      </w:tr>
      <w:tr w:rsidR="00D04022" w:rsidTr="00892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C014A8" w:rsidRDefault="00D04022" w:rsidP="00892D1C">
            <w:pPr>
              <w:pStyle w:val="NormalWeb"/>
              <w:spacing w:before="0" w:beforeAutospacing="0" w:after="0" w:afterAutospacing="0"/>
              <w:rPr>
                <w:sz w:val="20"/>
                <w:szCs w:val="20"/>
              </w:rPr>
            </w:pPr>
            <w:r w:rsidRPr="00C014A8">
              <w:rPr>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pPr>
            <w:r w:rsidRPr="0017690C">
              <w:rPr>
                <w:color w:val="000000"/>
                <w:sz w:val="20"/>
                <w:szCs w:val="20"/>
              </w:rPr>
              <w:t>Komunalna policija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rPr>
                <w:sz w:val="20"/>
                <w:szCs w:val="20"/>
              </w:rPr>
            </w:pPr>
            <w:r w:rsidRPr="0017690C">
              <w:rPr>
                <w:color w:val="000000"/>
                <w:sz w:val="20"/>
                <w:szCs w:val="2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rPr>
                <w:sz w:val="20"/>
                <w:szCs w:val="20"/>
              </w:rPr>
            </w:pPr>
            <w:r w:rsidRPr="0017690C">
              <w:rPr>
                <w:color w:val="000000"/>
                <w:sz w:val="20"/>
                <w:szCs w:val="20"/>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713A24" w:rsidRDefault="00D04022" w:rsidP="00892D1C">
            <w:pPr>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713A24" w:rsidRDefault="00D04022" w:rsidP="00892D1C">
            <w:pPr>
              <w:pStyle w:val="NormalWeb"/>
              <w:spacing w:before="0" w:beforeAutospacing="0" w:after="0" w:afterAutospacing="0"/>
              <w:rPr>
                <w:sz w:val="20"/>
                <w:szCs w:val="20"/>
              </w:rPr>
            </w:pPr>
            <w:r w:rsidRPr="00713A24">
              <w:rPr>
                <w:color w:val="000000"/>
                <w:sz w:val="20"/>
                <w:szCs w:val="20"/>
              </w:rPr>
              <w:t>1</w:t>
            </w:r>
          </w:p>
        </w:tc>
      </w:tr>
      <w:tr w:rsidR="00D04022" w:rsidTr="00892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C014A8" w:rsidRDefault="00D04022" w:rsidP="00892D1C">
            <w:pPr>
              <w:pStyle w:val="NormalWeb"/>
              <w:spacing w:before="0" w:beforeAutospacing="0" w:after="0" w:afterAutospacing="0"/>
              <w:rPr>
                <w:sz w:val="20"/>
                <w:szCs w:val="20"/>
              </w:rPr>
            </w:pPr>
            <w:r w:rsidRPr="00C014A8">
              <w:rPr>
                <w:color w:val="000000"/>
                <w:sz w:val="20"/>
                <w:szCs w:val="2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pPr>
            <w:r w:rsidRPr="0017690C">
              <w:rPr>
                <w:color w:val="000000"/>
                <w:sz w:val="20"/>
                <w:szCs w:val="20"/>
              </w:rPr>
              <w:t>Služba glavnog/ arhitekte/kinje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rPr>
                <w:sz w:val="20"/>
                <w:szCs w:val="20"/>
              </w:rPr>
            </w:pPr>
            <w:r w:rsidRPr="0017690C">
              <w:rPr>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rPr>
                <w:sz w:val="20"/>
                <w:szCs w:val="20"/>
              </w:rPr>
            </w:pPr>
            <w:r w:rsidRPr="0017690C">
              <w:rPr>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713A24" w:rsidRDefault="00D04022" w:rsidP="00892D1C">
            <w:pPr>
              <w:pStyle w:val="NormalWeb"/>
              <w:spacing w:before="0" w:beforeAutospacing="0" w:after="0" w:afterAutospacing="0"/>
              <w:rPr>
                <w:sz w:val="20"/>
                <w:szCs w:val="20"/>
              </w:rPr>
            </w:pPr>
            <w:r w:rsidRPr="00713A24">
              <w:rPr>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713A24" w:rsidRDefault="00D04022" w:rsidP="00892D1C">
            <w:pPr>
              <w:pStyle w:val="NormalWeb"/>
              <w:spacing w:before="0" w:beforeAutospacing="0" w:after="0" w:afterAutospacing="0"/>
              <w:rPr>
                <w:sz w:val="20"/>
                <w:szCs w:val="20"/>
              </w:rPr>
            </w:pPr>
            <w:r>
              <w:rPr>
                <w:color w:val="000000"/>
                <w:sz w:val="20"/>
                <w:szCs w:val="20"/>
              </w:rPr>
              <w:t>1</w:t>
            </w:r>
          </w:p>
        </w:tc>
      </w:tr>
      <w:tr w:rsidR="00D04022" w:rsidTr="00892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rPr>
                <w:sz w:val="20"/>
                <w:szCs w:val="20"/>
              </w:rPr>
            </w:pPr>
            <w:r w:rsidRPr="0017690C">
              <w:rPr>
                <w:color w:val="000000"/>
                <w:sz w:val="20"/>
                <w:szCs w:val="2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pPr>
            <w:r w:rsidRPr="0017690C">
              <w:rPr>
                <w:color w:val="000000"/>
                <w:sz w:val="20"/>
                <w:szCs w:val="20"/>
              </w:rPr>
              <w:t>Služba za skupštinske poslove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rPr>
                <w:sz w:val="20"/>
                <w:szCs w:val="20"/>
              </w:rPr>
            </w:pPr>
            <w:r w:rsidRPr="0017690C">
              <w:rPr>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rPr>
                <w:sz w:val="20"/>
                <w:szCs w:val="20"/>
              </w:rPr>
            </w:pPr>
            <w:r w:rsidRPr="0017690C">
              <w:rPr>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rPr>
                <w:sz w:val="20"/>
                <w:szCs w:val="20"/>
              </w:rPr>
            </w:pPr>
            <w:r w:rsidRPr="0017690C">
              <w:rPr>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rPr>
                <w:rFonts w:ascii="Times New Roman" w:hAnsi="Times New Roman"/>
                <w:sz w:val="20"/>
                <w:szCs w:val="20"/>
              </w:rPr>
            </w:pPr>
          </w:p>
        </w:tc>
      </w:tr>
      <w:tr w:rsidR="00D04022" w:rsidTr="00892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C014A8" w:rsidRDefault="00D04022" w:rsidP="00892D1C">
            <w:pPr>
              <w:pStyle w:val="NormalWeb"/>
              <w:spacing w:before="0" w:beforeAutospacing="0" w:after="0" w:afterAutospacing="0"/>
              <w:rPr>
                <w:sz w:val="20"/>
                <w:szCs w:val="20"/>
              </w:rPr>
            </w:pPr>
            <w:r w:rsidRPr="00C014A8">
              <w:rPr>
                <w:color w:val="000000"/>
                <w:sz w:val="20"/>
                <w:szCs w:val="20"/>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pPr>
            <w:r w:rsidRPr="0017690C">
              <w:rPr>
                <w:color w:val="000000"/>
                <w:sz w:val="20"/>
                <w:szCs w:val="20"/>
              </w:rPr>
              <w:t>Sekretari/ke mjesnih zajednica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m / 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rPr>
                <w:sz w:val="20"/>
                <w:szCs w:val="20"/>
              </w:rPr>
            </w:pPr>
            <w:r w:rsidRPr="0017690C">
              <w:rPr>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rPr>
                <w:sz w:val="20"/>
                <w:szCs w:val="20"/>
              </w:rPr>
            </w:pPr>
            <w:r w:rsidRPr="0017690C">
              <w:rPr>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17690C" w:rsidRDefault="00D04022" w:rsidP="00892D1C">
            <w:pPr>
              <w:pStyle w:val="NormalWeb"/>
              <w:spacing w:before="0" w:beforeAutospacing="0" w:after="0" w:afterAutospacing="0"/>
              <w:jc w:val="center"/>
              <w:rPr>
                <w:sz w:val="20"/>
                <w:szCs w:val="20"/>
              </w:rPr>
            </w:pPr>
            <w:r w:rsidRPr="0017690C">
              <w:rPr>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713A24" w:rsidRDefault="00D04022" w:rsidP="00892D1C">
            <w:pPr>
              <w:pStyle w:val="NormalWeb"/>
              <w:spacing w:before="0" w:beforeAutospacing="0" w:after="0" w:afterAutospacing="0"/>
              <w:rPr>
                <w:sz w:val="20"/>
                <w:szCs w:val="20"/>
              </w:rPr>
            </w:pPr>
            <w:r w:rsidRPr="00713A24">
              <w:rPr>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713A24" w:rsidRDefault="00D04022" w:rsidP="00892D1C">
            <w:pPr>
              <w:pStyle w:val="NormalWeb"/>
              <w:spacing w:before="0" w:beforeAutospacing="0" w:after="0" w:afterAutospacing="0"/>
              <w:rPr>
                <w:sz w:val="20"/>
                <w:szCs w:val="20"/>
              </w:rPr>
            </w:pPr>
            <w:r w:rsidRPr="00713A24">
              <w:rPr>
                <w:color w:val="000000"/>
                <w:sz w:val="20"/>
                <w:szCs w:val="20"/>
              </w:rPr>
              <w:t>/</w:t>
            </w:r>
          </w:p>
        </w:tc>
      </w:tr>
    </w:tbl>
    <w:p w:rsidR="00D04022" w:rsidRDefault="00D04022" w:rsidP="00D04022">
      <w:pPr>
        <w:shd w:val="clear" w:color="auto" w:fill="FFFFFF"/>
        <w:spacing w:after="280" w:line="240" w:lineRule="auto"/>
        <w:jc w:val="center"/>
        <w:rPr>
          <w:rFonts w:ascii="Times New Roman" w:eastAsia="Times New Roman" w:hAnsi="Times New Roman"/>
          <w:b/>
          <w:sz w:val="24"/>
          <w:szCs w:val="24"/>
        </w:rPr>
      </w:pPr>
    </w:p>
    <w:p w:rsidR="00D04022" w:rsidRPr="00BA5418" w:rsidRDefault="00D04022" w:rsidP="00D04022">
      <w:pPr>
        <w:shd w:val="clear" w:color="auto" w:fill="FFFFFF"/>
        <w:spacing w:after="280" w:line="240" w:lineRule="auto"/>
        <w:jc w:val="center"/>
        <w:rPr>
          <w:rFonts w:ascii="Times New Roman" w:eastAsia="Times New Roman" w:hAnsi="Times New Roman"/>
          <w:b/>
          <w:sz w:val="24"/>
          <w:szCs w:val="24"/>
        </w:rPr>
      </w:pPr>
      <w:r w:rsidRPr="00BA5418">
        <w:rPr>
          <w:rFonts w:ascii="Times New Roman" w:eastAsia="Times New Roman" w:hAnsi="Times New Roman"/>
          <w:b/>
          <w:sz w:val="24"/>
          <w:szCs w:val="24"/>
        </w:rPr>
        <w:lastRenderedPageBreak/>
        <w:t>Javna preduzeća</w:t>
      </w:r>
    </w:p>
    <w:tbl>
      <w:tblPr>
        <w:tblW w:w="0" w:type="auto"/>
        <w:tblInd w:w="959" w:type="dxa"/>
        <w:tblCellMar>
          <w:top w:w="15" w:type="dxa"/>
          <w:left w:w="15" w:type="dxa"/>
          <w:bottom w:w="15" w:type="dxa"/>
          <w:right w:w="15" w:type="dxa"/>
        </w:tblCellMar>
        <w:tblLook w:val="04A0" w:firstRow="1" w:lastRow="0" w:firstColumn="1" w:lastColumn="0" w:noHBand="0" w:noVBand="1"/>
      </w:tblPr>
      <w:tblGrid>
        <w:gridCol w:w="2693"/>
        <w:gridCol w:w="992"/>
        <w:gridCol w:w="1134"/>
        <w:gridCol w:w="993"/>
        <w:gridCol w:w="1842"/>
      </w:tblGrid>
      <w:tr w:rsidR="00D04022" w:rsidRPr="006930E9" w:rsidTr="00892D1C">
        <w:tc>
          <w:tcPr>
            <w:tcW w:w="269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6930E9" w:rsidRDefault="00D04022" w:rsidP="00892D1C">
            <w:pPr>
              <w:pStyle w:val="NormalWeb"/>
              <w:spacing w:before="0" w:beforeAutospacing="0" w:after="0" w:afterAutospacing="0"/>
              <w:jc w:val="center"/>
              <w:rPr>
                <w:sz w:val="20"/>
                <w:szCs w:val="20"/>
              </w:rPr>
            </w:pPr>
            <w:r w:rsidRPr="006930E9">
              <w:rPr>
                <w:b/>
                <w:bCs/>
                <w:color w:val="000000"/>
                <w:sz w:val="20"/>
                <w:szCs w:val="20"/>
              </w:rPr>
              <w:t>Javna preduzeća</w:t>
            </w:r>
          </w:p>
        </w:tc>
        <w:tc>
          <w:tcPr>
            <w:tcW w:w="992"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6930E9" w:rsidRDefault="00D04022" w:rsidP="00892D1C">
            <w:pPr>
              <w:pStyle w:val="NormalWeb"/>
              <w:spacing w:before="0" w:beforeAutospacing="0" w:after="0" w:afterAutospacing="0"/>
              <w:jc w:val="center"/>
              <w:rPr>
                <w:b/>
                <w:sz w:val="20"/>
                <w:szCs w:val="20"/>
              </w:rPr>
            </w:pPr>
            <w:r w:rsidRPr="006930E9">
              <w:rPr>
                <w:b/>
                <w:color w:val="000000"/>
                <w:sz w:val="20"/>
                <w:szCs w:val="20"/>
              </w:rPr>
              <w:t>Ukupno</w:t>
            </w:r>
          </w:p>
        </w:tc>
        <w:tc>
          <w:tcPr>
            <w:tcW w:w="113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04022" w:rsidRPr="006930E9" w:rsidRDefault="00D04022" w:rsidP="00892D1C">
            <w:pPr>
              <w:pStyle w:val="NormalWeb"/>
              <w:spacing w:before="0" w:beforeAutospacing="0" w:after="0" w:afterAutospacing="0"/>
              <w:jc w:val="center"/>
              <w:rPr>
                <w:b/>
                <w:sz w:val="20"/>
                <w:szCs w:val="20"/>
              </w:rPr>
            </w:pPr>
            <w:r>
              <w:rPr>
                <w:b/>
                <w:color w:val="000000"/>
                <w:sz w:val="20"/>
                <w:szCs w:val="20"/>
              </w:rPr>
              <w:t xml:space="preserve">Muškarci </w:t>
            </w:r>
          </w:p>
          <w:p w:rsidR="00D04022" w:rsidRPr="006930E9" w:rsidRDefault="00D04022" w:rsidP="00892D1C">
            <w:pPr>
              <w:jc w:val="center"/>
              <w:rPr>
                <w:b/>
                <w:sz w:val="20"/>
                <w:szCs w:val="20"/>
              </w:rPr>
            </w:pPr>
          </w:p>
        </w:tc>
        <w:tc>
          <w:tcPr>
            <w:tcW w:w="993" w:type="dxa"/>
            <w:tcBorders>
              <w:top w:val="single" w:sz="4" w:space="0" w:color="000000"/>
              <w:left w:val="single" w:sz="4" w:space="0" w:color="000000"/>
              <w:bottom w:val="single" w:sz="4" w:space="0" w:color="000000"/>
              <w:right w:val="single" w:sz="4" w:space="0" w:color="auto"/>
            </w:tcBorders>
            <w:shd w:val="clear" w:color="auto" w:fill="C5E0B3"/>
            <w:tcMar>
              <w:top w:w="0" w:type="dxa"/>
              <w:left w:w="108" w:type="dxa"/>
              <w:bottom w:w="0" w:type="dxa"/>
              <w:right w:w="108" w:type="dxa"/>
            </w:tcMar>
            <w:hideMark/>
          </w:tcPr>
          <w:p w:rsidR="00D04022" w:rsidRDefault="00D04022" w:rsidP="00892D1C">
            <w:pPr>
              <w:pStyle w:val="NormalWeb"/>
              <w:spacing w:before="0" w:beforeAutospacing="0" w:after="160" w:afterAutospacing="0"/>
              <w:jc w:val="center"/>
              <w:rPr>
                <w:b/>
                <w:color w:val="000000"/>
                <w:sz w:val="20"/>
                <w:szCs w:val="20"/>
              </w:rPr>
            </w:pPr>
            <w:r>
              <w:rPr>
                <w:b/>
                <w:color w:val="000000"/>
                <w:sz w:val="20"/>
                <w:szCs w:val="20"/>
              </w:rPr>
              <w:t xml:space="preserve">Žene </w:t>
            </w:r>
          </w:p>
          <w:p w:rsidR="00D04022" w:rsidRPr="006930E9" w:rsidRDefault="00D04022" w:rsidP="00892D1C">
            <w:pPr>
              <w:jc w:val="center"/>
              <w:rPr>
                <w:b/>
                <w:sz w:val="20"/>
                <w:szCs w:val="20"/>
              </w:rPr>
            </w:pPr>
          </w:p>
        </w:tc>
        <w:tc>
          <w:tcPr>
            <w:tcW w:w="1842" w:type="dxa"/>
            <w:tcBorders>
              <w:top w:val="single" w:sz="4" w:space="0" w:color="000000"/>
              <w:left w:val="single" w:sz="4" w:space="0" w:color="auto"/>
              <w:bottom w:val="single" w:sz="4" w:space="0" w:color="000000"/>
              <w:right w:val="single" w:sz="4" w:space="0" w:color="000000"/>
            </w:tcBorders>
            <w:shd w:val="clear" w:color="auto" w:fill="C5E0B3"/>
          </w:tcPr>
          <w:p w:rsidR="00D04022" w:rsidRPr="006930E9" w:rsidRDefault="00D04022" w:rsidP="00892D1C">
            <w:pPr>
              <w:pStyle w:val="NormalWeb"/>
              <w:spacing w:before="0" w:beforeAutospacing="0" w:after="160" w:afterAutospacing="0"/>
              <w:jc w:val="center"/>
              <w:rPr>
                <w:b/>
                <w:sz w:val="20"/>
                <w:szCs w:val="20"/>
              </w:rPr>
            </w:pPr>
            <w:r w:rsidRPr="006930E9">
              <w:rPr>
                <w:b/>
                <w:color w:val="000000"/>
                <w:sz w:val="20"/>
                <w:szCs w:val="20"/>
              </w:rPr>
              <w:t>Direktori/ke</w:t>
            </w:r>
          </w:p>
          <w:p w:rsidR="00D04022" w:rsidRPr="006930E9" w:rsidRDefault="00D04022" w:rsidP="00892D1C">
            <w:pPr>
              <w:jc w:val="center"/>
              <w:rPr>
                <w:b/>
                <w:sz w:val="20"/>
                <w:szCs w:val="20"/>
              </w:rPr>
            </w:pPr>
          </w:p>
        </w:tc>
      </w:tr>
      <w:tr w:rsidR="00D04022" w:rsidTr="00892D1C">
        <w:trPr>
          <w:trHeight w:val="255"/>
        </w:trPr>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6930E9" w:rsidRDefault="00D04022" w:rsidP="00892D1C">
            <w:pPr>
              <w:pStyle w:val="NormalWeb"/>
              <w:spacing w:before="0" w:beforeAutospacing="0" w:after="0" w:afterAutospacing="0"/>
              <w:jc w:val="center"/>
              <w:rPr>
                <w:sz w:val="20"/>
                <w:szCs w:val="20"/>
              </w:rPr>
            </w:pPr>
            <w:r w:rsidRPr="006930E9">
              <w:rPr>
                <w:color w:val="000000"/>
                <w:sz w:val="20"/>
                <w:szCs w:val="20"/>
              </w:rPr>
              <w:t>Komunalne djelatnosti</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6930E9" w:rsidRDefault="00D04022" w:rsidP="00892D1C">
            <w:pPr>
              <w:pStyle w:val="NormalWeb"/>
              <w:spacing w:before="0" w:beforeAutospacing="0" w:after="0" w:afterAutospacing="0"/>
              <w:jc w:val="center"/>
              <w:rPr>
                <w:sz w:val="20"/>
                <w:szCs w:val="20"/>
              </w:rPr>
            </w:pPr>
            <w:r w:rsidRPr="006930E9">
              <w:rPr>
                <w:color w:val="000000"/>
                <w:sz w:val="20"/>
                <w:szCs w:val="20"/>
              </w:rPr>
              <w:t>314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6930E9" w:rsidRDefault="00D04022" w:rsidP="00892D1C">
            <w:pPr>
              <w:pStyle w:val="NormalWeb"/>
              <w:spacing w:before="0" w:beforeAutospacing="0" w:after="0" w:afterAutospacing="0"/>
              <w:jc w:val="center"/>
              <w:rPr>
                <w:sz w:val="20"/>
                <w:szCs w:val="20"/>
              </w:rPr>
            </w:pPr>
            <w:r>
              <w:rPr>
                <w:sz w:val="20"/>
                <w:szCs w:val="20"/>
              </w:rPr>
              <w:t>247</w:t>
            </w:r>
          </w:p>
        </w:tc>
        <w:tc>
          <w:tcPr>
            <w:tcW w:w="99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D04022" w:rsidRPr="006930E9" w:rsidRDefault="00D04022" w:rsidP="00892D1C">
            <w:pPr>
              <w:pStyle w:val="NormalWeb"/>
              <w:spacing w:before="0" w:beforeAutospacing="0" w:after="0" w:afterAutospacing="0"/>
              <w:jc w:val="center"/>
              <w:rPr>
                <w:sz w:val="20"/>
                <w:szCs w:val="20"/>
              </w:rPr>
            </w:pPr>
            <w:r w:rsidRPr="006930E9">
              <w:rPr>
                <w:color w:val="000000"/>
                <w:sz w:val="20"/>
                <w:szCs w:val="20"/>
              </w:rPr>
              <w:t>69</w:t>
            </w:r>
          </w:p>
        </w:tc>
        <w:tc>
          <w:tcPr>
            <w:tcW w:w="1842" w:type="dxa"/>
            <w:tcBorders>
              <w:top w:val="single" w:sz="4" w:space="0" w:color="000000"/>
              <w:left w:val="single" w:sz="4" w:space="0" w:color="auto"/>
              <w:bottom w:val="single" w:sz="4" w:space="0" w:color="000000"/>
              <w:right w:val="single" w:sz="4" w:space="0" w:color="000000"/>
            </w:tcBorders>
          </w:tcPr>
          <w:p w:rsidR="00D04022" w:rsidRPr="006930E9" w:rsidRDefault="00D04022" w:rsidP="00892D1C">
            <w:pPr>
              <w:pStyle w:val="NormalWeb"/>
              <w:spacing w:before="0" w:after="0"/>
              <w:jc w:val="center"/>
              <w:rPr>
                <w:sz w:val="20"/>
                <w:szCs w:val="20"/>
              </w:rPr>
            </w:pPr>
            <w:r w:rsidRPr="006930E9">
              <w:rPr>
                <w:color w:val="000000"/>
                <w:sz w:val="20"/>
                <w:szCs w:val="20"/>
              </w:rPr>
              <w:t>m</w:t>
            </w:r>
          </w:p>
        </w:tc>
      </w:tr>
      <w:tr w:rsidR="00D04022" w:rsidTr="00892D1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6930E9" w:rsidRDefault="00D04022" w:rsidP="00892D1C">
            <w:pPr>
              <w:pStyle w:val="NormalWeb"/>
              <w:spacing w:before="0" w:beforeAutospacing="0" w:after="0" w:afterAutospacing="0"/>
              <w:jc w:val="center"/>
              <w:rPr>
                <w:sz w:val="20"/>
                <w:szCs w:val="20"/>
              </w:rPr>
            </w:pPr>
            <w:r w:rsidRPr="006930E9">
              <w:rPr>
                <w:color w:val="000000"/>
                <w:sz w:val="20"/>
                <w:szCs w:val="20"/>
              </w:rPr>
              <w:t>Kulturni centar</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6930E9" w:rsidRDefault="00D04022" w:rsidP="00892D1C">
            <w:pPr>
              <w:pStyle w:val="NormalWeb"/>
              <w:spacing w:before="0" w:beforeAutospacing="0" w:after="0" w:afterAutospacing="0"/>
              <w:jc w:val="center"/>
              <w:rPr>
                <w:sz w:val="20"/>
                <w:szCs w:val="20"/>
              </w:rPr>
            </w:pPr>
            <w:r w:rsidRPr="006930E9">
              <w:rPr>
                <w:color w:val="000000"/>
                <w:sz w:val="20"/>
                <w:szCs w:val="20"/>
              </w:rPr>
              <w:t>56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6930E9" w:rsidRDefault="00D04022" w:rsidP="00892D1C">
            <w:pPr>
              <w:pStyle w:val="NormalWeb"/>
              <w:spacing w:before="0" w:beforeAutospacing="0" w:after="0" w:afterAutospacing="0"/>
              <w:jc w:val="center"/>
              <w:rPr>
                <w:sz w:val="20"/>
                <w:szCs w:val="20"/>
              </w:rPr>
            </w:pPr>
            <w:r>
              <w:rPr>
                <w:sz w:val="20"/>
                <w:szCs w:val="20"/>
              </w:rPr>
              <w:t>28</w:t>
            </w:r>
          </w:p>
        </w:tc>
        <w:tc>
          <w:tcPr>
            <w:tcW w:w="99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D04022" w:rsidRPr="006930E9" w:rsidRDefault="00D04022" w:rsidP="00892D1C">
            <w:pPr>
              <w:pStyle w:val="NormalWeb"/>
              <w:spacing w:before="0" w:beforeAutospacing="0" w:after="0" w:afterAutospacing="0"/>
              <w:jc w:val="center"/>
              <w:rPr>
                <w:sz w:val="20"/>
                <w:szCs w:val="20"/>
              </w:rPr>
            </w:pPr>
            <w:r w:rsidRPr="006930E9">
              <w:rPr>
                <w:color w:val="000000"/>
                <w:sz w:val="20"/>
                <w:szCs w:val="20"/>
              </w:rPr>
              <w:t>28</w:t>
            </w:r>
          </w:p>
        </w:tc>
        <w:tc>
          <w:tcPr>
            <w:tcW w:w="1842" w:type="dxa"/>
            <w:tcBorders>
              <w:top w:val="single" w:sz="4" w:space="0" w:color="000000"/>
              <w:left w:val="single" w:sz="4" w:space="0" w:color="auto"/>
              <w:bottom w:val="single" w:sz="4" w:space="0" w:color="000000"/>
              <w:right w:val="single" w:sz="4" w:space="0" w:color="000000"/>
            </w:tcBorders>
          </w:tcPr>
          <w:p w:rsidR="00D04022" w:rsidRPr="006930E9" w:rsidRDefault="00D04022" w:rsidP="00892D1C">
            <w:pPr>
              <w:pStyle w:val="NormalWeb"/>
              <w:spacing w:before="0" w:after="0"/>
              <w:jc w:val="center"/>
              <w:rPr>
                <w:sz w:val="20"/>
                <w:szCs w:val="20"/>
              </w:rPr>
            </w:pPr>
            <w:r w:rsidRPr="006930E9">
              <w:rPr>
                <w:color w:val="000000"/>
                <w:sz w:val="20"/>
                <w:szCs w:val="20"/>
              </w:rPr>
              <w:t>m</w:t>
            </w:r>
          </w:p>
        </w:tc>
      </w:tr>
      <w:tr w:rsidR="00D04022" w:rsidTr="00892D1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6930E9" w:rsidRDefault="00D04022" w:rsidP="00892D1C">
            <w:pPr>
              <w:pStyle w:val="NormalWeb"/>
              <w:spacing w:before="0" w:beforeAutospacing="0" w:after="0" w:afterAutospacing="0"/>
              <w:jc w:val="center"/>
              <w:rPr>
                <w:sz w:val="20"/>
                <w:szCs w:val="20"/>
              </w:rPr>
            </w:pPr>
            <w:r w:rsidRPr="006930E9">
              <w:rPr>
                <w:color w:val="000000"/>
                <w:sz w:val="20"/>
                <w:szCs w:val="20"/>
              </w:rPr>
              <w:t>Turistička organizacija</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6930E9" w:rsidRDefault="00D04022" w:rsidP="00892D1C">
            <w:pPr>
              <w:pStyle w:val="NormalWeb"/>
              <w:spacing w:before="0" w:beforeAutospacing="0" w:after="0" w:afterAutospacing="0"/>
              <w:jc w:val="center"/>
              <w:rPr>
                <w:sz w:val="20"/>
                <w:szCs w:val="20"/>
              </w:rPr>
            </w:pPr>
            <w:r w:rsidRPr="006930E9">
              <w:rPr>
                <w:color w:val="000000"/>
                <w:sz w:val="20"/>
                <w:szCs w:val="20"/>
              </w:rPr>
              <w:t>11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6930E9" w:rsidRDefault="00D04022" w:rsidP="00892D1C">
            <w:pPr>
              <w:pStyle w:val="NormalWeb"/>
              <w:spacing w:before="0" w:beforeAutospacing="0" w:after="0" w:afterAutospacing="0"/>
              <w:jc w:val="center"/>
              <w:rPr>
                <w:sz w:val="20"/>
                <w:szCs w:val="20"/>
              </w:rPr>
            </w:pPr>
            <w:r>
              <w:rPr>
                <w:sz w:val="20"/>
                <w:szCs w:val="20"/>
              </w:rPr>
              <w:t>3</w:t>
            </w:r>
          </w:p>
        </w:tc>
        <w:tc>
          <w:tcPr>
            <w:tcW w:w="99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D04022" w:rsidRPr="006930E9" w:rsidRDefault="00D04022" w:rsidP="00892D1C">
            <w:pPr>
              <w:pStyle w:val="NormalWeb"/>
              <w:spacing w:before="0" w:beforeAutospacing="0" w:after="0" w:afterAutospacing="0"/>
              <w:jc w:val="center"/>
              <w:rPr>
                <w:sz w:val="20"/>
                <w:szCs w:val="20"/>
              </w:rPr>
            </w:pPr>
            <w:r w:rsidRPr="006930E9">
              <w:rPr>
                <w:color w:val="000000"/>
                <w:sz w:val="20"/>
                <w:szCs w:val="20"/>
              </w:rPr>
              <w:t>8</w:t>
            </w:r>
          </w:p>
        </w:tc>
        <w:tc>
          <w:tcPr>
            <w:tcW w:w="1842" w:type="dxa"/>
            <w:tcBorders>
              <w:top w:val="single" w:sz="4" w:space="0" w:color="000000"/>
              <w:left w:val="single" w:sz="4" w:space="0" w:color="auto"/>
              <w:bottom w:val="single" w:sz="4" w:space="0" w:color="000000"/>
              <w:right w:val="single" w:sz="4" w:space="0" w:color="000000"/>
            </w:tcBorders>
          </w:tcPr>
          <w:p w:rsidR="00D04022" w:rsidRPr="006930E9" w:rsidRDefault="00D04022" w:rsidP="00892D1C">
            <w:pPr>
              <w:pStyle w:val="NormalWeb"/>
              <w:spacing w:before="0" w:after="0"/>
              <w:jc w:val="center"/>
              <w:rPr>
                <w:sz w:val="20"/>
                <w:szCs w:val="20"/>
              </w:rPr>
            </w:pPr>
            <w:r w:rsidRPr="006930E9">
              <w:rPr>
                <w:color w:val="000000"/>
                <w:sz w:val="20"/>
                <w:szCs w:val="20"/>
              </w:rPr>
              <w:t>m</w:t>
            </w:r>
          </w:p>
        </w:tc>
      </w:tr>
      <w:tr w:rsidR="00D04022" w:rsidTr="00892D1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6930E9" w:rsidRDefault="00D04022" w:rsidP="00892D1C">
            <w:pPr>
              <w:pStyle w:val="NormalWeb"/>
              <w:spacing w:before="0" w:beforeAutospacing="0" w:after="0" w:afterAutospacing="0"/>
              <w:jc w:val="center"/>
              <w:rPr>
                <w:sz w:val="20"/>
                <w:szCs w:val="20"/>
              </w:rPr>
            </w:pPr>
            <w:r w:rsidRPr="006930E9">
              <w:rPr>
                <w:color w:val="000000"/>
                <w:sz w:val="20"/>
                <w:szCs w:val="20"/>
              </w:rPr>
              <w:t>Radio Bar</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6930E9" w:rsidRDefault="00D04022" w:rsidP="00892D1C">
            <w:pPr>
              <w:pStyle w:val="NormalWeb"/>
              <w:spacing w:before="0" w:beforeAutospacing="0" w:after="0" w:afterAutospacing="0"/>
              <w:jc w:val="center"/>
              <w:rPr>
                <w:sz w:val="20"/>
                <w:szCs w:val="20"/>
              </w:rPr>
            </w:pPr>
            <w:r w:rsidRPr="006930E9">
              <w:rPr>
                <w:color w:val="000000"/>
                <w:sz w:val="20"/>
                <w:szCs w:val="20"/>
              </w:rPr>
              <w:t>23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6930E9" w:rsidRDefault="00D04022" w:rsidP="00892D1C">
            <w:pPr>
              <w:pStyle w:val="NormalWeb"/>
              <w:spacing w:before="0" w:beforeAutospacing="0" w:after="0" w:afterAutospacing="0"/>
              <w:jc w:val="center"/>
              <w:rPr>
                <w:sz w:val="20"/>
                <w:szCs w:val="20"/>
              </w:rPr>
            </w:pPr>
            <w:r>
              <w:rPr>
                <w:sz w:val="20"/>
                <w:szCs w:val="20"/>
              </w:rPr>
              <w:t>12</w:t>
            </w:r>
          </w:p>
        </w:tc>
        <w:tc>
          <w:tcPr>
            <w:tcW w:w="99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D04022" w:rsidRPr="006930E9" w:rsidRDefault="00D04022" w:rsidP="00892D1C">
            <w:pPr>
              <w:pStyle w:val="NormalWeb"/>
              <w:spacing w:before="0" w:beforeAutospacing="0" w:after="0" w:afterAutospacing="0"/>
              <w:jc w:val="center"/>
              <w:rPr>
                <w:sz w:val="20"/>
                <w:szCs w:val="20"/>
              </w:rPr>
            </w:pPr>
            <w:r w:rsidRPr="006930E9">
              <w:rPr>
                <w:color w:val="000000"/>
                <w:sz w:val="20"/>
                <w:szCs w:val="20"/>
              </w:rPr>
              <w:t>11</w:t>
            </w:r>
          </w:p>
        </w:tc>
        <w:tc>
          <w:tcPr>
            <w:tcW w:w="1842" w:type="dxa"/>
            <w:tcBorders>
              <w:top w:val="single" w:sz="4" w:space="0" w:color="000000"/>
              <w:left w:val="single" w:sz="4" w:space="0" w:color="auto"/>
              <w:bottom w:val="single" w:sz="4" w:space="0" w:color="000000"/>
              <w:right w:val="single" w:sz="4" w:space="0" w:color="000000"/>
            </w:tcBorders>
          </w:tcPr>
          <w:p w:rsidR="00D04022" w:rsidRPr="006930E9" w:rsidRDefault="00D04022" w:rsidP="00892D1C">
            <w:pPr>
              <w:pStyle w:val="NormalWeb"/>
              <w:spacing w:before="0" w:after="0"/>
              <w:jc w:val="center"/>
              <w:rPr>
                <w:sz w:val="20"/>
                <w:szCs w:val="20"/>
              </w:rPr>
            </w:pPr>
            <w:r w:rsidRPr="006930E9">
              <w:rPr>
                <w:color w:val="000000"/>
                <w:sz w:val="20"/>
                <w:szCs w:val="20"/>
              </w:rPr>
              <w:t>ž</w:t>
            </w:r>
          </w:p>
        </w:tc>
      </w:tr>
      <w:tr w:rsidR="00D04022" w:rsidTr="00892D1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6930E9" w:rsidRDefault="00D04022" w:rsidP="00892D1C">
            <w:pPr>
              <w:pStyle w:val="NormalWeb"/>
              <w:spacing w:before="0" w:beforeAutospacing="0" w:after="0" w:afterAutospacing="0"/>
              <w:jc w:val="center"/>
              <w:rPr>
                <w:sz w:val="20"/>
                <w:szCs w:val="20"/>
              </w:rPr>
            </w:pPr>
            <w:r w:rsidRPr="006930E9">
              <w:rPr>
                <w:color w:val="000000"/>
                <w:sz w:val="20"/>
                <w:szCs w:val="20"/>
              </w:rPr>
              <w:t>Vodovod</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6930E9" w:rsidRDefault="00D04022" w:rsidP="00892D1C">
            <w:pPr>
              <w:pStyle w:val="NormalWeb"/>
              <w:spacing w:before="0" w:beforeAutospacing="0" w:after="0" w:afterAutospacing="0"/>
              <w:jc w:val="center"/>
              <w:rPr>
                <w:sz w:val="20"/>
                <w:szCs w:val="20"/>
              </w:rPr>
            </w:pPr>
            <w:r w:rsidRPr="006930E9">
              <w:rPr>
                <w:color w:val="000000"/>
                <w:sz w:val="20"/>
                <w:szCs w:val="20"/>
              </w:rPr>
              <w:t>161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6930E9" w:rsidRDefault="00D04022" w:rsidP="00892D1C">
            <w:pPr>
              <w:pStyle w:val="NormalWeb"/>
              <w:spacing w:before="0" w:beforeAutospacing="0" w:after="0" w:afterAutospacing="0"/>
              <w:jc w:val="center"/>
              <w:rPr>
                <w:sz w:val="20"/>
                <w:szCs w:val="20"/>
              </w:rPr>
            </w:pPr>
            <w:r>
              <w:rPr>
                <w:sz w:val="20"/>
                <w:szCs w:val="20"/>
              </w:rPr>
              <w:t>126</w:t>
            </w:r>
          </w:p>
        </w:tc>
        <w:tc>
          <w:tcPr>
            <w:tcW w:w="99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D04022" w:rsidRPr="006930E9" w:rsidRDefault="00D04022" w:rsidP="00892D1C">
            <w:pPr>
              <w:pStyle w:val="NormalWeb"/>
              <w:spacing w:before="0" w:beforeAutospacing="0" w:after="0" w:afterAutospacing="0"/>
              <w:jc w:val="center"/>
              <w:rPr>
                <w:sz w:val="20"/>
                <w:szCs w:val="20"/>
              </w:rPr>
            </w:pPr>
            <w:r w:rsidRPr="006930E9">
              <w:rPr>
                <w:color w:val="000000"/>
                <w:sz w:val="20"/>
                <w:szCs w:val="20"/>
              </w:rPr>
              <w:t>35</w:t>
            </w:r>
          </w:p>
        </w:tc>
        <w:tc>
          <w:tcPr>
            <w:tcW w:w="1842" w:type="dxa"/>
            <w:tcBorders>
              <w:top w:val="single" w:sz="4" w:space="0" w:color="000000"/>
              <w:left w:val="single" w:sz="4" w:space="0" w:color="auto"/>
              <w:bottom w:val="single" w:sz="4" w:space="0" w:color="000000"/>
              <w:right w:val="single" w:sz="4" w:space="0" w:color="000000"/>
            </w:tcBorders>
          </w:tcPr>
          <w:p w:rsidR="00D04022" w:rsidRPr="006930E9" w:rsidRDefault="00D04022" w:rsidP="00892D1C">
            <w:pPr>
              <w:pStyle w:val="NormalWeb"/>
              <w:spacing w:before="0" w:after="0"/>
              <w:jc w:val="center"/>
              <w:rPr>
                <w:sz w:val="20"/>
                <w:szCs w:val="20"/>
              </w:rPr>
            </w:pPr>
            <w:r>
              <w:rPr>
                <w:sz w:val="20"/>
                <w:szCs w:val="20"/>
              </w:rPr>
              <w:t>m</w:t>
            </w:r>
          </w:p>
        </w:tc>
      </w:tr>
      <w:tr w:rsidR="00D04022" w:rsidTr="00892D1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6930E9" w:rsidRDefault="00D04022" w:rsidP="00892D1C">
            <w:pPr>
              <w:pStyle w:val="NormalWeb"/>
              <w:spacing w:before="0" w:beforeAutospacing="0" w:after="0" w:afterAutospacing="0"/>
              <w:jc w:val="center"/>
              <w:rPr>
                <w:sz w:val="20"/>
                <w:szCs w:val="20"/>
              </w:rPr>
            </w:pPr>
            <w:r w:rsidRPr="006930E9">
              <w:rPr>
                <w:color w:val="000000"/>
                <w:sz w:val="20"/>
                <w:szCs w:val="20"/>
              </w:rPr>
              <w:t>Možura</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6930E9" w:rsidRDefault="00D04022" w:rsidP="00892D1C">
            <w:pPr>
              <w:pStyle w:val="NormalWeb"/>
              <w:spacing w:before="0" w:beforeAutospacing="0" w:after="0" w:afterAutospacing="0"/>
              <w:jc w:val="center"/>
              <w:rPr>
                <w:sz w:val="20"/>
                <w:szCs w:val="20"/>
              </w:rPr>
            </w:pPr>
            <w:r w:rsidRPr="006930E9">
              <w:rPr>
                <w:color w:val="000000"/>
                <w:sz w:val="20"/>
                <w:szCs w:val="20"/>
              </w:rPr>
              <w:t>27</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6930E9" w:rsidRDefault="00D04022" w:rsidP="00892D1C">
            <w:pPr>
              <w:pStyle w:val="NormalWeb"/>
              <w:spacing w:before="0" w:beforeAutospacing="0" w:after="0" w:afterAutospacing="0"/>
              <w:jc w:val="center"/>
              <w:rPr>
                <w:sz w:val="20"/>
                <w:szCs w:val="20"/>
              </w:rPr>
            </w:pPr>
            <w:r>
              <w:rPr>
                <w:sz w:val="20"/>
                <w:szCs w:val="20"/>
              </w:rPr>
              <w:t>24</w:t>
            </w:r>
          </w:p>
        </w:tc>
        <w:tc>
          <w:tcPr>
            <w:tcW w:w="99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D04022" w:rsidRPr="006930E9" w:rsidRDefault="00D04022" w:rsidP="00892D1C">
            <w:pPr>
              <w:pStyle w:val="NormalWeb"/>
              <w:spacing w:before="0" w:beforeAutospacing="0" w:after="0" w:afterAutospacing="0"/>
              <w:jc w:val="center"/>
              <w:rPr>
                <w:sz w:val="20"/>
                <w:szCs w:val="20"/>
              </w:rPr>
            </w:pPr>
            <w:r w:rsidRPr="006930E9">
              <w:rPr>
                <w:color w:val="000000"/>
                <w:sz w:val="20"/>
                <w:szCs w:val="20"/>
              </w:rPr>
              <w:t>3</w:t>
            </w:r>
          </w:p>
        </w:tc>
        <w:tc>
          <w:tcPr>
            <w:tcW w:w="1842" w:type="dxa"/>
            <w:tcBorders>
              <w:top w:val="single" w:sz="4" w:space="0" w:color="000000"/>
              <w:left w:val="single" w:sz="4" w:space="0" w:color="auto"/>
              <w:bottom w:val="single" w:sz="4" w:space="0" w:color="000000"/>
              <w:right w:val="single" w:sz="4" w:space="0" w:color="000000"/>
            </w:tcBorders>
          </w:tcPr>
          <w:p w:rsidR="00D04022" w:rsidRPr="006930E9" w:rsidRDefault="00D04022" w:rsidP="00892D1C">
            <w:pPr>
              <w:pStyle w:val="NormalWeb"/>
              <w:spacing w:before="0" w:after="0"/>
              <w:jc w:val="center"/>
              <w:rPr>
                <w:sz w:val="20"/>
                <w:szCs w:val="20"/>
              </w:rPr>
            </w:pPr>
            <w:r w:rsidRPr="006930E9">
              <w:rPr>
                <w:color w:val="000000"/>
                <w:sz w:val="20"/>
                <w:szCs w:val="20"/>
              </w:rPr>
              <w:t>m</w:t>
            </w:r>
          </w:p>
        </w:tc>
      </w:tr>
      <w:tr w:rsidR="00D04022" w:rsidTr="00892D1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6930E9" w:rsidRDefault="00D04022" w:rsidP="00892D1C">
            <w:pPr>
              <w:pStyle w:val="NormalWeb"/>
              <w:spacing w:before="0" w:beforeAutospacing="0" w:after="0" w:afterAutospacing="0"/>
              <w:jc w:val="center"/>
              <w:rPr>
                <w:sz w:val="20"/>
                <w:szCs w:val="20"/>
              </w:rPr>
            </w:pPr>
            <w:r w:rsidRPr="006930E9">
              <w:rPr>
                <w:color w:val="000000"/>
                <w:sz w:val="20"/>
                <w:szCs w:val="20"/>
              </w:rPr>
              <w:t>Sportsko rekreativni centar</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6930E9" w:rsidRDefault="00D04022" w:rsidP="00892D1C">
            <w:pPr>
              <w:pStyle w:val="NormalWeb"/>
              <w:spacing w:before="0" w:beforeAutospacing="0" w:after="0" w:afterAutospacing="0"/>
              <w:jc w:val="center"/>
              <w:rPr>
                <w:sz w:val="20"/>
                <w:szCs w:val="20"/>
              </w:rPr>
            </w:pPr>
            <w:r w:rsidRPr="006930E9">
              <w:rPr>
                <w:color w:val="000000"/>
                <w:sz w:val="20"/>
                <w:szCs w:val="20"/>
              </w:rPr>
              <w:t>27</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6930E9" w:rsidRDefault="00D04022" w:rsidP="00892D1C">
            <w:pPr>
              <w:pStyle w:val="NormalWeb"/>
              <w:spacing w:before="0" w:beforeAutospacing="0" w:after="0" w:afterAutospacing="0"/>
              <w:jc w:val="center"/>
              <w:rPr>
                <w:sz w:val="20"/>
                <w:szCs w:val="20"/>
              </w:rPr>
            </w:pPr>
            <w:r>
              <w:rPr>
                <w:sz w:val="20"/>
                <w:szCs w:val="20"/>
              </w:rPr>
              <w:t>17</w:t>
            </w:r>
          </w:p>
        </w:tc>
        <w:tc>
          <w:tcPr>
            <w:tcW w:w="99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D04022" w:rsidRPr="006930E9" w:rsidRDefault="00D04022" w:rsidP="00892D1C">
            <w:pPr>
              <w:pStyle w:val="NormalWeb"/>
              <w:spacing w:before="0" w:beforeAutospacing="0" w:after="0" w:afterAutospacing="0"/>
              <w:jc w:val="center"/>
              <w:rPr>
                <w:sz w:val="20"/>
                <w:szCs w:val="20"/>
              </w:rPr>
            </w:pPr>
            <w:r w:rsidRPr="006930E9">
              <w:rPr>
                <w:color w:val="000000"/>
                <w:sz w:val="20"/>
                <w:szCs w:val="20"/>
              </w:rPr>
              <w:t>10</w:t>
            </w:r>
          </w:p>
        </w:tc>
        <w:tc>
          <w:tcPr>
            <w:tcW w:w="1842" w:type="dxa"/>
            <w:tcBorders>
              <w:top w:val="single" w:sz="4" w:space="0" w:color="000000"/>
              <w:left w:val="single" w:sz="4" w:space="0" w:color="auto"/>
              <w:bottom w:val="single" w:sz="4" w:space="0" w:color="000000"/>
              <w:right w:val="single" w:sz="4" w:space="0" w:color="000000"/>
            </w:tcBorders>
          </w:tcPr>
          <w:p w:rsidR="00D04022" w:rsidRPr="006930E9" w:rsidRDefault="00D04022" w:rsidP="00892D1C">
            <w:pPr>
              <w:pStyle w:val="NormalWeb"/>
              <w:spacing w:before="0" w:after="0"/>
              <w:jc w:val="center"/>
              <w:rPr>
                <w:sz w:val="20"/>
                <w:szCs w:val="20"/>
              </w:rPr>
            </w:pPr>
            <w:r w:rsidRPr="006930E9">
              <w:rPr>
                <w:color w:val="000000"/>
                <w:sz w:val="20"/>
                <w:szCs w:val="20"/>
              </w:rPr>
              <w:t>m</w:t>
            </w:r>
          </w:p>
        </w:tc>
      </w:tr>
      <w:tr w:rsidR="00D04022" w:rsidTr="00892D1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6930E9" w:rsidRDefault="00D04022" w:rsidP="00892D1C">
            <w:pPr>
              <w:pStyle w:val="NormalWeb"/>
              <w:spacing w:before="0" w:beforeAutospacing="0" w:after="0" w:afterAutospacing="0"/>
              <w:jc w:val="center"/>
              <w:rPr>
                <w:sz w:val="20"/>
                <w:szCs w:val="20"/>
              </w:rPr>
            </w:pPr>
            <w:r w:rsidRPr="006930E9">
              <w:rPr>
                <w:color w:val="000000"/>
                <w:sz w:val="20"/>
                <w:szCs w:val="20"/>
              </w:rPr>
              <w:t>Lovstvo</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6930E9" w:rsidRDefault="00D04022" w:rsidP="00892D1C">
            <w:pPr>
              <w:pStyle w:val="NormalWeb"/>
              <w:spacing w:before="0" w:beforeAutospacing="0" w:after="0" w:afterAutospacing="0"/>
              <w:jc w:val="center"/>
              <w:rPr>
                <w:sz w:val="20"/>
                <w:szCs w:val="20"/>
              </w:rPr>
            </w:pPr>
            <w:r w:rsidRPr="006930E9">
              <w:rPr>
                <w:color w:val="000000"/>
                <w:sz w:val="20"/>
                <w:szCs w:val="20"/>
              </w:rPr>
              <w:t>12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Pr="006930E9" w:rsidRDefault="00D04022" w:rsidP="00892D1C">
            <w:pPr>
              <w:pStyle w:val="NormalWeb"/>
              <w:spacing w:before="0" w:beforeAutospacing="0" w:after="0" w:afterAutospacing="0"/>
              <w:jc w:val="center"/>
              <w:rPr>
                <w:sz w:val="20"/>
                <w:szCs w:val="20"/>
              </w:rPr>
            </w:pPr>
            <w:r>
              <w:rPr>
                <w:sz w:val="20"/>
                <w:szCs w:val="20"/>
              </w:rPr>
              <w:t>10</w:t>
            </w:r>
          </w:p>
        </w:tc>
        <w:tc>
          <w:tcPr>
            <w:tcW w:w="99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D04022" w:rsidRPr="006930E9" w:rsidRDefault="00D04022" w:rsidP="00892D1C">
            <w:pPr>
              <w:pStyle w:val="NormalWeb"/>
              <w:spacing w:before="0" w:beforeAutospacing="0" w:after="0" w:afterAutospacing="0"/>
              <w:jc w:val="center"/>
              <w:rPr>
                <w:sz w:val="20"/>
                <w:szCs w:val="20"/>
              </w:rPr>
            </w:pPr>
            <w:r w:rsidRPr="006930E9">
              <w:rPr>
                <w:color w:val="000000"/>
                <w:sz w:val="20"/>
                <w:szCs w:val="20"/>
              </w:rPr>
              <w:t>2</w:t>
            </w:r>
          </w:p>
        </w:tc>
        <w:tc>
          <w:tcPr>
            <w:tcW w:w="1842" w:type="dxa"/>
            <w:tcBorders>
              <w:top w:val="single" w:sz="4" w:space="0" w:color="000000"/>
              <w:left w:val="single" w:sz="4" w:space="0" w:color="auto"/>
              <w:bottom w:val="single" w:sz="4" w:space="0" w:color="000000"/>
              <w:right w:val="single" w:sz="4" w:space="0" w:color="000000"/>
            </w:tcBorders>
          </w:tcPr>
          <w:p w:rsidR="00D04022" w:rsidRPr="006930E9" w:rsidRDefault="00D04022" w:rsidP="00892D1C">
            <w:pPr>
              <w:pStyle w:val="NormalWeb"/>
              <w:spacing w:before="0" w:after="0"/>
              <w:jc w:val="center"/>
              <w:rPr>
                <w:sz w:val="20"/>
                <w:szCs w:val="20"/>
              </w:rPr>
            </w:pPr>
            <w:r w:rsidRPr="006930E9">
              <w:rPr>
                <w:color w:val="000000"/>
                <w:sz w:val="20"/>
                <w:szCs w:val="20"/>
              </w:rPr>
              <w:t>m</w:t>
            </w:r>
          </w:p>
        </w:tc>
      </w:tr>
      <w:tr w:rsidR="00D04022" w:rsidTr="00892D1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Default="00D04022" w:rsidP="00892D1C"/>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Default="00D04022" w:rsidP="00892D1C"/>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Default="00D04022" w:rsidP="00892D1C"/>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022" w:rsidRDefault="00D04022" w:rsidP="00892D1C"/>
        </w:tc>
      </w:tr>
    </w:tbl>
    <w:p w:rsidR="00D04022" w:rsidRDefault="00D04022" w:rsidP="00D04022">
      <w:pPr>
        <w:spacing w:after="240" w:line="240" w:lineRule="auto"/>
        <w:rPr>
          <w:rFonts w:ascii="Times New Roman" w:eastAsia="Times New Roman" w:hAnsi="Times New Roman"/>
          <w:sz w:val="24"/>
          <w:szCs w:val="24"/>
        </w:rPr>
      </w:pPr>
    </w:p>
    <w:p w:rsidR="00D04022" w:rsidRPr="00CE7A96" w:rsidRDefault="00D04022" w:rsidP="00D04022">
      <w:pPr>
        <w:spacing w:after="240" w:line="240" w:lineRule="auto"/>
        <w:rPr>
          <w:rFonts w:ascii="Times New Roman" w:eastAsia="Times New Roman" w:hAnsi="Times New Roman"/>
          <w:i/>
          <w:sz w:val="24"/>
          <w:szCs w:val="24"/>
        </w:rPr>
      </w:pPr>
      <w:r w:rsidRPr="00CE7A96">
        <w:rPr>
          <w:rFonts w:ascii="Times New Roman" w:eastAsia="Times New Roman" w:hAnsi="Times New Roman"/>
          <w:i/>
          <w:sz w:val="24"/>
          <w:szCs w:val="24"/>
        </w:rPr>
        <w:t xml:space="preserve">Rezime </w:t>
      </w:r>
    </w:p>
    <w:p w:rsidR="00D04022" w:rsidRPr="006B301B" w:rsidRDefault="00D04022" w:rsidP="00D04022">
      <w:pPr>
        <w:spacing w:line="240" w:lineRule="auto"/>
        <w:jc w:val="both"/>
        <w:rPr>
          <w:rFonts w:ascii="Times New Roman" w:eastAsia="Times New Roman" w:hAnsi="Times New Roman"/>
        </w:rPr>
      </w:pPr>
      <w:r w:rsidRPr="006B301B">
        <w:rPr>
          <w:rFonts w:ascii="Times New Roman" w:eastAsia="Times New Roman" w:hAnsi="Times New Roman"/>
          <w:color w:val="000000"/>
        </w:rPr>
        <w:t>Podaci iz ove oblasti dosta su šturi i objektivno ne govore mnogo o uticaju žena u politici i odlučivanju</w:t>
      </w:r>
      <w:r w:rsidR="0017690C">
        <w:rPr>
          <w:rFonts w:ascii="Times New Roman" w:eastAsia="Times New Roman" w:hAnsi="Times New Roman"/>
          <w:color w:val="000000"/>
        </w:rPr>
        <w:t>,</w:t>
      </w:r>
      <w:r w:rsidRPr="006B301B">
        <w:rPr>
          <w:rFonts w:ascii="Times New Roman" w:eastAsia="Times New Roman" w:hAnsi="Times New Roman"/>
          <w:color w:val="000000"/>
        </w:rPr>
        <w:t xml:space="preserve"> niti mogu biti istinski pokazatelj aktivnosti i potrebnih promjena. Ako ne želimo da rodna ravnopravnost bu</w:t>
      </w:r>
      <w:r w:rsidR="0017690C">
        <w:rPr>
          <w:rFonts w:ascii="Times New Roman" w:eastAsia="Times New Roman" w:hAnsi="Times New Roman"/>
          <w:color w:val="000000"/>
        </w:rPr>
        <w:t xml:space="preserve">de samo prebrojavanje muškaraca </w:t>
      </w:r>
      <w:r w:rsidRPr="006B301B">
        <w:rPr>
          <w:rFonts w:ascii="Times New Roman" w:eastAsia="Times New Roman" w:hAnsi="Times New Roman"/>
          <w:color w:val="000000"/>
        </w:rPr>
        <w:t xml:space="preserve">i žena bez stvarnog cilja, onda moramo prikupiti strateški važne podatke i mjeriti ih upoređujući prethodno i sadašnje stanje, te zacrtane i željene ciljeve. Takođe, moramo priznati da stereotipi i predrasude i dalje </w:t>
      </w:r>
      <w:r w:rsidR="005C2E22">
        <w:rPr>
          <w:rFonts w:ascii="Times New Roman" w:eastAsia="Times New Roman" w:hAnsi="Times New Roman"/>
          <w:color w:val="000000"/>
        </w:rPr>
        <w:t>egzistiraju</w:t>
      </w:r>
      <w:r w:rsidRPr="006B301B">
        <w:rPr>
          <w:rFonts w:ascii="Times New Roman" w:eastAsia="Times New Roman" w:hAnsi="Times New Roman"/>
          <w:color w:val="000000"/>
        </w:rPr>
        <w:t xml:space="preserve"> u našem drušvu, i da su duboko usađeni u naše odnose, što pokazuje i konstatacija u NS RR koja kaže: ” … u Crnoj Gori se stereotipi i predrasude još uvijek ne adresiraju dovoljno odlučno i snažno kroz sva tri sektora vlasti, što predstavlja drugi najvažniji uzrok rodne neravnopravnosti. On je u mnogim aspektima povezan sa prvim problemom: naime, neefikasno i neefektivno sprovođenje, koordinacija i nadzor nad sprovođenjem nacionalnih i međunarodnih politika rodne ravnopravnosti daje "vjetar u leđa" nastavljanju loših praksi diskriminacije. Na taj način javna svijest o rodnoj ravnopravnosti kao jednom od važnih "motora" za demokratizaciju i održivi razvoj ostaje na niskom nivou, što predstavlja kočnicu za napredak države i društva. CEDAW Komitet i ECRI kontinuirano ukazuju na potrebu da se u Crnoj Gori mora odlučnije raditi na smanjenju stereotipa i predrasuda o rodnim ulogama žena i muškaraca.</w:t>
      </w:r>
    </w:p>
    <w:p w:rsidR="00D04022" w:rsidRPr="006B301B" w:rsidRDefault="00D04022" w:rsidP="00D04022">
      <w:pPr>
        <w:spacing w:after="0" w:line="240" w:lineRule="auto"/>
        <w:jc w:val="both"/>
        <w:rPr>
          <w:rFonts w:ascii="Times New Roman" w:eastAsia="Times New Roman" w:hAnsi="Times New Roman"/>
          <w:color w:val="000000"/>
        </w:rPr>
      </w:pPr>
      <w:r w:rsidRPr="006B301B">
        <w:rPr>
          <w:rFonts w:ascii="Times New Roman" w:eastAsia="Times New Roman" w:hAnsi="Times New Roman"/>
          <w:color w:val="000000"/>
        </w:rPr>
        <w:t>Zato je važno pratiti i Operativni cilj 1. NSRR kojim se projektuje unapređenje primjene postojećeg normativnog okvira na sprovođenju politike rodne ravnopravnosti i zaštitu od diskriminacije po osnovu pola i roda kroz mjere koje imaju za cilj jačanje kapaciteta institucionalnih mehanizama za sprovođenje zakonskih odredbi za zaštitu od diskriminacije, kao i mjere i aktivnosti koje imaju za cilj da uspostave efikasniju i efektivniju koordinaciju, nadzor nad sprovođenjem i izvještavanje. Takođe, mjerama ove Strategije adresira se i potreba za intenzivnijim uključivanjem svih aktera u društvu u rješavanje problema vezanih za diskriminaciju po osnovu pola i roda i osnaživanja žena i osoba drugačijih polnih i rodnih identiteta</w:t>
      </w:r>
      <w:r>
        <w:rPr>
          <w:rFonts w:ascii="Times New Roman" w:eastAsia="Times New Roman" w:hAnsi="Times New Roman"/>
          <w:color w:val="000000"/>
        </w:rPr>
        <w:t>.</w:t>
      </w:r>
    </w:p>
    <w:p w:rsidR="00D04022" w:rsidRPr="006B301B" w:rsidRDefault="00D04022" w:rsidP="00D04022">
      <w:pPr>
        <w:spacing w:line="240" w:lineRule="auto"/>
        <w:jc w:val="both"/>
        <w:rPr>
          <w:rFonts w:ascii="Times New Roman" w:eastAsia="Times New Roman" w:hAnsi="Times New Roman"/>
          <w:color w:val="000000"/>
        </w:rPr>
      </w:pPr>
      <w:r w:rsidRPr="006B301B">
        <w:rPr>
          <w:rFonts w:ascii="Times New Roman" w:eastAsia="Times New Roman" w:hAnsi="Times New Roman"/>
          <w:color w:val="000000"/>
        </w:rPr>
        <w:t>Shodno navedenom, a osim zakonske regulative i obaveza iz Zakona o rodnoj ravnopravnosti, te utvrđivanja stanja rodne ravnopravnosti u opštini Bar, putem prikupljanja dostupnih podataka, koji su kao što je vidljivo nedovoljni, rad Radne grupe za izradu LAP RR za opštinu Bar, karakterističan je po tome što je započeo nakon perioda skoro potpune stagnacije na sprovođenju aktivnosti koje su vezane za rodnu ravnopravnost. Naime, penzionisanjem prethodne koordinatorke, organizacionom promjenom i svrstavanjem pitanja rodne ravnopravnosti u drugu organizacionu cjelinu te dodavanjem ovog referata poslovima iz domena socijalne zaštite, kao i problemima izazvanim epidemijom Covid-a 19, prethodni plan, koji je trajao do 2017 godine, nije realizovan (iako je ocijenjen kao jedan od najboljih prilikom</w:t>
      </w:r>
      <w:r w:rsidRPr="003A34B2">
        <w:rPr>
          <w:rFonts w:ascii="Times New Roman" w:eastAsia="Times New Roman" w:hAnsi="Times New Roman"/>
          <w:color w:val="000000"/>
          <w:sz w:val="24"/>
          <w:szCs w:val="24"/>
        </w:rPr>
        <w:t xml:space="preserve"> usvajanja), Skupština nije razmatrala njegovo izvršenje, a nije </w:t>
      </w:r>
      <w:r>
        <w:rPr>
          <w:rFonts w:ascii="Times New Roman" w:eastAsia="Times New Roman" w:hAnsi="Times New Roman"/>
          <w:color w:val="000000"/>
          <w:sz w:val="24"/>
          <w:szCs w:val="24"/>
        </w:rPr>
        <w:t xml:space="preserve">pravovremeno </w:t>
      </w:r>
      <w:r w:rsidRPr="003A34B2">
        <w:rPr>
          <w:rFonts w:ascii="Times New Roman" w:eastAsia="Times New Roman" w:hAnsi="Times New Roman"/>
          <w:color w:val="000000"/>
          <w:sz w:val="24"/>
          <w:szCs w:val="24"/>
        </w:rPr>
        <w:lastRenderedPageBreak/>
        <w:t>usvojen ni novi dokument. Ipak, n</w:t>
      </w:r>
      <w:r>
        <w:rPr>
          <w:rFonts w:ascii="Times New Roman" w:eastAsia="Times New Roman" w:hAnsi="Times New Roman"/>
          <w:color w:val="000000"/>
          <w:sz w:val="24"/>
          <w:szCs w:val="24"/>
        </w:rPr>
        <w:t xml:space="preserve">apredak koji je ranije bio ostvaren u </w:t>
      </w:r>
      <w:r w:rsidRPr="003A34B2">
        <w:rPr>
          <w:rFonts w:ascii="Times New Roman" w:eastAsia="Times New Roman" w:hAnsi="Times New Roman"/>
          <w:color w:val="000000"/>
          <w:sz w:val="24"/>
          <w:szCs w:val="24"/>
        </w:rPr>
        <w:t>oblastima koje je tretirao</w:t>
      </w:r>
      <w:r>
        <w:rPr>
          <w:rFonts w:ascii="Times New Roman" w:eastAsia="Times New Roman" w:hAnsi="Times New Roman"/>
          <w:color w:val="000000"/>
          <w:sz w:val="24"/>
          <w:szCs w:val="24"/>
        </w:rPr>
        <w:t xml:space="preserve"> prethodni</w:t>
      </w:r>
      <w:r w:rsidRPr="003A34B2">
        <w:rPr>
          <w:rFonts w:ascii="Times New Roman" w:eastAsia="Times New Roman" w:hAnsi="Times New Roman"/>
          <w:color w:val="000000"/>
          <w:sz w:val="24"/>
          <w:szCs w:val="24"/>
        </w:rPr>
        <w:t xml:space="preserve"> </w:t>
      </w:r>
      <w:r w:rsidRPr="006B301B">
        <w:rPr>
          <w:rFonts w:ascii="Times New Roman" w:eastAsia="Times New Roman" w:hAnsi="Times New Roman"/>
          <w:color w:val="000000"/>
        </w:rPr>
        <w:t xml:space="preserve">LAPRR nije u potpunosti zaustavljen i izgubljen, i pokazao je samoodrživost, posebno u dijelu koji se odnosio na žensko preduzetništvo, Naime, opština Bar svake godine opredjeljuje značajna sredstva na tom planu, ima izgrađene jasne kriterijume, definisane potrebe, pa se čak ide i dalje, jer je tokom 2021.godine pokrenuta linija za mlade poljoprivrednike/ce, i prvi grantovi su ravnopravno podijeljeni. U toku rada na izradi nacrta LAPRR-a, prepoznati problem na kadrovskom nivou trebalo je rješavati u hodu, pa je </w:t>
      </w:r>
      <w:r w:rsidR="005C2E22">
        <w:rPr>
          <w:rFonts w:ascii="Times New Roman" w:eastAsia="Times New Roman" w:hAnsi="Times New Roman"/>
          <w:color w:val="000000"/>
        </w:rPr>
        <w:t>sačinjen</w:t>
      </w:r>
      <w:r w:rsidRPr="006B301B">
        <w:rPr>
          <w:rFonts w:ascii="Times New Roman" w:eastAsia="Times New Roman" w:hAnsi="Times New Roman"/>
          <w:color w:val="000000"/>
        </w:rPr>
        <w:t xml:space="preserve"> prijedlog izmjene i dopune postojećeg Pravilnika o unutrašnjoj organizaciji i sistematizaciji radnih mjesta u Sekretarijatu za lokalnu samoupravu i utvrđeno samostalno radno mjesto za poslove rodne ravnopravnosti. </w:t>
      </w:r>
    </w:p>
    <w:p w:rsidR="00D04022" w:rsidRPr="006B301B" w:rsidRDefault="00D04022" w:rsidP="00D04022">
      <w:pPr>
        <w:spacing w:after="0" w:line="240" w:lineRule="auto"/>
        <w:jc w:val="both"/>
        <w:rPr>
          <w:rFonts w:ascii="Times New Roman" w:eastAsia="Times New Roman" w:hAnsi="Times New Roman"/>
          <w:color w:val="000000"/>
        </w:rPr>
      </w:pPr>
      <w:r w:rsidRPr="006B301B">
        <w:rPr>
          <w:rFonts w:ascii="Times New Roman" w:eastAsia="Times New Roman" w:hAnsi="Times New Roman"/>
          <w:color w:val="000000"/>
        </w:rPr>
        <w:t xml:space="preserve">Ovo je, svakako početni podsticaj, pred usvajanje novog LAPRR za opštinu Bar, ali je u predstojećem planskom periodu neophodno obezbijediti praćenje njegovog izvršavanja i monitoring od strane posebne komisije, godišnje izvještavanje Skupštine o izvršavanju postavljenih ciljeva, mjerenje napretka i internu evaluaciju sredinom planskog perioda, a eksternu evaluaciju pred kraj njegovog trajanja. </w:t>
      </w:r>
    </w:p>
    <w:p w:rsidR="00D04022" w:rsidRPr="006B301B" w:rsidRDefault="00D04022" w:rsidP="00D04022">
      <w:pPr>
        <w:jc w:val="both"/>
        <w:rPr>
          <w:rFonts w:ascii="Times New Roman" w:hAnsi="Times New Roman"/>
        </w:rPr>
      </w:pPr>
      <w:r w:rsidRPr="006B301B">
        <w:rPr>
          <w:rFonts w:ascii="Times New Roman" w:hAnsi="Times New Roman"/>
        </w:rPr>
        <w:t xml:space="preserve">Za potrebe izrade LAPRR-a za opštinu Bar, izvršena je i djelimična analiza drugih strateških dokumenata, i ona je pokazala da čak ni u krovnom aktu - Strategiji razvoja Opštine, osim što nema dovoljno elemenata koji pokazuju poštovanje obaveze za orodnjavanje javnih politika, </w:t>
      </w:r>
      <w:r w:rsidR="005C2E22">
        <w:rPr>
          <w:rFonts w:ascii="Times New Roman" w:hAnsi="Times New Roman"/>
        </w:rPr>
        <w:t xml:space="preserve">koju </w:t>
      </w:r>
      <w:r w:rsidRPr="006B301B">
        <w:rPr>
          <w:rFonts w:ascii="Times New Roman" w:hAnsi="Times New Roman"/>
        </w:rPr>
        <w:t>propis</w:t>
      </w:r>
      <w:r w:rsidR="005C2E22">
        <w:rPr>
          <w:rFonts w:ascii="Times New Roman" w:hAnsi="Times New Roman"/>
        </w:rPr>
        <w:t>uje</w:t>
      </w:r>
      <w:r w:rsidRPr="006B301B">
        <w:rPr>
          <w:rFonts w:ascii="Times New Roman" w:hAnsi="Times New Roman"/>
        </w:rPr>
        <w:t xml:space="preserve"> Zakon</w:t>
      </w:r>
      <w:r w:rsidR="005C2E22">
        <w:rPr>
          <w:rFonts w:ascii="Times New Roman" w:hAnsi="Times New Roman"/>
        </w:rPr>
        <w:t xml:space="preserve"> </w:t>
      </w:r>
      <w:r w:rsidRPr="006B301B">
        <w:rPr>
          <w:rFonts w:ascii="Times New Roman" w:hAnsi="Times New Roman"/>
        </w:rPr>
        <w:t xml:space="preserve">o rodnoj ravnopravnosti, takođe nije ispoštovan ni član 15 istog Zakona o obavezi razvrstavanja svih podataka po osnovu pola, nego je to učinjeno selektivno. Strategija takođe ne prepoznaje kao problem koji treba rješavati nasilje u porodici i nasilje nad ženama, ali s druge strane jasno definiše potrebu jačanja ženskog preduzetništva i nastavlja uspješnu praksu iz prethodnog perioda kojom se daju odgovarajući podstreci njegovom razvoju. Prepoznata je i potreba podsticaja za mlade u poljoprivredi, pa su dodijeljeni grantovi ravnopravno podijeljeni na oba pola. Ovo govori u prilog činjenici, da ne postoji dovoljno poznavanja </w:t>
      </w:r>
      <w:r w:rsidR="005C2E22">
        <w:rPr>
          <w:rFonts w:ascii="Times New Roman" w:hAnsi="Times New Roman"/>
        </w:rPr>
        <w:t xml:space="preserve">ukupne </w:t>
      </w:r>
      <w:r w:rsidRPr="006B301B">
        <w:rPr>
          <w:rFonts w:ascii="Times New Roman" w:hAnsi="Times New Roman"/>
        </w:rPr>
        <w:t xml:space="preserve">problematike rodne ravnopravnosti, </w:t>
      </w:r>
      <w:r w:rsidR="005C2E22">
        <w:rPr>
          <w:rFonts w:ascii="Times New Roman" w:hAnsi="Times New Roman"/>
        </w:rPr>
        <w:t xml:space="preserve">ali da postoji dobra volja, a što je još važnije, da </w:t>
      </w:r>
      <w:r w:rsidR="003A6F5D">
        <w:rPr>
          <w:rFonts w:ascii="Times New Roman" w:hAnsi="Times New Roman"/>
        </w:rPr>
        <w:t>je u</w:t>
      </w:r>
      <w:r w:rsidR="005C2E22">
        <w:rPr>
          <w:rFonts w:ascii="Times New Roman" w:hAnsi="Times New Roman"/>
        </w:rPr>
        <w:t xml:space="preserve"> pojedin</w:t>
      </w:r>
      <w:r w:rsidR="003A6F5D">
        <w:rPr>
          <w:rFonts w:ascii="Times New Roman" w:hAnsi="Times New Roman"/>
        </w:rPr>
        <w:t>im</w:t>
      </w:r>
      <w:r w:rsidR="005C2E22">
        <w:rPr>
          <w:rFonts w:ascii="Times New Roman" w:hAnsi="Times New Roman"/>
        </w:rPr>
        <w:t xml:space="preserve"> </w:t>
      </w:r>
      <w:r w:rsidR="003A6F5D">
        <w:rPr>
          <w:rFonts w:ascii="Times New Roman" w:hAnsi="Times New Roman"/>
        </w:rPr>
        <w:t xml:space="preserve">oblastima i </w:t>
      </w:r>
      <w:r w:rsidR="005C2E22">
        <w:rPr>
          <w:rFonts w:ascii="Times New Roman" w:hAnsi="Times New Roman"/>
        </w:rPr>
        <w:t>aktivnosti</w:t>
      </w:r>
      <w:r w:rsidR="003A6F5D">
        <w:rPr>
          <w:rFonts w:ascii="Times New Roman" w:hAnsi="Times New Roman"/>
        </w:rPr>
        <w:t>ma</w:t>
      </w:r>
      <w:r w:rsidR="005C2E22">
        <w:rPr>
          <w:rFonts w:ascii="Times New Roman" w:hAnsi="Times New Roman"/>
        </w:rPr>
        <w:t xml:space="preserve"> pokaza</w:t>
      </w:r>
      <w:r w:rsidR="003A6F5D">
        <w:rPr>
          <w:rFonts w:ascii="Times New Roman" w:hAnsi="Times New Roman"/>
        </w:rPr>
        <w:t>na</w:t>
      </w:r>
      <w:r w:rsidR="005C2E22">
        <w:rPr>
          <w:rFonts w:ascii="Times New Roman" w:hAnsi="Times New Roman"/>
        </w:rPr>
        <w:t xml:space="preserve"> </w:t>
      </w:r>
      <w:r w:rsidR="003A6F5D">
        <w:rPr>
          <w:rFonts w:ascii="Times New Roman" w:hAnsi="Times New Roman"/>
        </w:rPr>
        <w:t>samoodrživost. Ove činjenice idu u prilog davno postavljenom zahtjevu za</w:t>
      </w:r>
      <w:r w:rsidRPr="006B301B">
        <w:rPr>
          <w:rFonts w:ascii="Times New Roman" w:hAnsi="Times New Roman"/>
        </w:rPr>
        <w:t xml:space="preserve"> sistematizovanje </w:t>
      </w:r>
      <w:r w:rsidR="003A6F5D">
        <w:rPr>
          <w:rFonts w:ascii="Times New Roman" w:hAnsi="Times New Roman"/>
        </w:rPr>
        <w:t xml:space="preserve">posebnog </w:t>
      </w:r>
      <w:r w:rsidRPr="006B301B">
        <w:rPr>
          <w:rFonts w:ascii="Times New Roman" w:hAnsi="Times New Roman"/>
        </w:rPr>
        <w:t>radnog mjesta koordinatora/ke za rodnu ravnopravnost, jer se sadašnje stanje, po kome je izvršeno pripajanje ovih poslova referatu socijalne zaštite pokazalo kao neodrživo.</w:t>
      </w:r>
    </w:p>
    <w:p w:rsidR="00D04022" w:rsidRPr="003A6F5D" w:rsidRDefault="00D04022" w:rsidP="00D04022">
      <w:pPr>
        <w:jc w:val="both"/>
        <w:rPr>
          <w:rFonts w:ascii="Times New Roman" w:hAnsi="Times New Roman"/>
        </w:rPr>
      </w:pPr>
      <w:r w:rsidRPr="003A6F5D">
        <w:rPr>
          <w:rFonts w:ascii="Times New Roman" w:hAnsi="Times New Roman"/>
        </w:rPr>
        <w:t xml:space="preserve">Sve ovo samo govori u prilog činjenicama utvrđenim u Nacionalnoj strategiji rodne ravnopravnosti 2021-2025, a u skladu sa </w:t>
      </w:r>
      <w:r w:rsidRPr="003A6F5D">
        <w:rPr>
          <w:rStyle w:val="fontstyle01"/>
          <w:rFonts w:ascii="Times New Roman" w:hAnsi="Times New Roman"/>
          <w:sz w:val="22"/>
          <w:szCs w:val="22"/>
        </w:rPr>
        <w:t>Analizom usklađenosti javnih politika sa obavezama iz Zakona o rodnoj ravnopravnosti, koja je ustanovila da svega 26,8% javnih</w:t>
      </w:r>
      <w:r w:rsidRPr="003A6F5D">
        <w:rPr>
          <w:rFonts w:ascii="Times New Roman" w:hAnsi="Times New Roman"/>
          <w:color w:val="000000"/>
        </w:rPr>
        <w:t xml:space="preserve"> </w:t>
      </w:r>
      <w:r w:rsidRPr="003A6F5D">
        <w:rPr>
          <w:rStyle w:val="fontstyle01"/>
          <w:rFonts w:ascii="Times New Roman" w:hAnsi="Times New Roman"/>
          <w:sz w:val="22"/>
          <w:szCs w:val="22"/>
        </w:rPr>
        <w:t xml:space="preserve">politika na neki način tretira pitanja rodne ravnopravnosti. </w:t>
      </w:r>
      <w:r w:rsidRPr="003A6F5D">
        <w:rPr>
          <w:rFonts w:ascii="Times New Roman" w:hAnsi="Times New Roman"/>
        </w:rPr>
        <w:t xml:space="preserve"> </w:t>
      </w:r>
    </w:p>
    <w:p w:rsidR="00D04022" w:rsidRPr="006B301B" w:rsidRDefault="00D04022" w:rsidP="00D04022">
      <w:pPr>
        <w:jc w:val="both"/>
        <w:rPr>
          <w:rFonts w:ascii="Times New Roman" w:hAnsi="Times New Roman"/>
          <w:color w:val="000000"/>
        </w:rPr>
      </w:pPr>
      <w:r w:rsidRPr="006B301B">
        <w:rPr>
          <w:rFonts w:ascii="Times New Roman" w:hAnsi="Times New Roman"/>
        </w:rPr>
        <w:t>Zato je i radna grupa formirana Rješenjem Predsjednika opštine Bar za potrebe izrade Lokalnog akcionog plana za postizanje rodne ravnopravnosti u opštini Bar, smatrala da će najprije biti neophodno unaprijediti javne poltike u našoj opštini, i u cilju sprovođenja Operativnog cilja 1 iz Nacion</w:t>
      </w:r>
      <w:r w:rsidR="00A81C33">
        <w:rPr>
          <w:rFonts w:ascii="Times New Roman" w:hAnsi="Times New Roman"/>
        </w:rPr>
        <w:t>alne strategije RR, koji glasi: “</w:t>
      </w:r>
      <w:r w:rsidRPr="006B301B">
        <w:rPr>
          <w:rFonts w:ascii="Times New Roman" w:hAnsi="Times New Roman"/>
          <w:color w:val="000000"/>
        </w:rPr>
        <w:t>Unaprijediti primjenu postojećeg normativnog okvira na sprovođenju politike rodne ravnopravnosti i zaštitu od diskr</w:t>
      </w:r>
      <w:r w:rsidR="003A6F5D">
        <w:rPr>
          <w:rFonts w:ascii="Times New Roman" w:hAnsi="Times New Roman"/>
          <w:color w:val="000000"/>
        </w:rPr>
        <w:t>iminacije po osnovu pola i roda</w:t>
      </w:r>
      <w:r w:rsidRPr="006B301B">
        <w:rPr>
          <w:rFonts w:ascii="Times New Roman" w:hAnsi="Times New Roman"/>
          <w:color w:val="000000"/>
        </w:rPr>
        <w:t>, preduzeti aktivnosti i utvrditi mjere kojima će se najprije izvršiti odgovarajuće analize na osnovu kojih će biti moguće utvrditi nivo orodnjenosti, i na osnovu standardizovanih procedura</w:t>
      </w:r>
      <w:r w:rsidR="003A6F5D">
        <w:rPr>
          <w:rFonts w:ascii="Times New Roman" w:hAnsi="Times New Roman"/>
          <w:color w:val="000000"/>
        </w:rPr>
        <w:t xml:space="preserve"> obučiti zaposlene i rukovodstvo</w:t>
      </w:r>
      <w:r w:rsidRPr="006B301B">
        <w:rPr>
          <w:rFonts w:ascii="Times New Roman" w:hAnsi="Times New Roman"/>
          <w:color w:val="000000"/>
        </w:rPr>
        <w:t xml:space="preserve"> za njihovo sprovođenje.</w:t>
      </w:r>
      <w:r w:rsidR="00A81C33">
        <w:rPr>
          <w:rFonts w:ascii="Times New Roman" w:hAnsi="Times New Roman"/>
          <w:color w:val="000000"/>
        </w:rPr>
        <w:t>”</w:t>
      </w:r>
    </w:p>
    <w:p w:rsidR="00D04022" w:rsidRPr="006B301B" w:rsidRDefault="00D04022" w:rsidP="00D04022">
      <w:pPr>
        <w:jc w:val="both"/>
        <w:rPr>
          <w:rFonts w:ascii="Times New Roman" w:hAnsi="Times New Roman"/>
          <w:color w:val="000000"/>
        </w:rPr>
      </w:pPr>
      <w:r w:rsidRPr="006B301B">
        <w:rPr>
          <w:rFonts w:ascii="Times New Roman" w:hAnsi="Times New Roman"/>
          <w:color w:val="000000"/>
        </w:rPr>
        <w:t xml:space="preserve">Zbog svega navedenog izvršeno je predlaganje potrebnih aktivnosti u svim oblastima za koje je ocijenjeno da su od interesa za postizanje većeg stepena rodne ravnopravnosti u Opštini Bar i usklađivanje predloženih mjera sa Nacionalnom strategijom rodne ravnopravnosti 2021-2025. </w:t>
      </w:r>
    </w:p>
    <w:p w:rsidR="00D04022" w:rsidRDefault="00D04022" w:rsidP="00D04022">
      <w:pPr>
        <w:spacing w:after="240" w:line="240" w:lineRule="auto"/>
        <w:rPr>
          <w:rFonts w:ascii="Times New Roman" w:eastAsia="Times New Roman" w:hAnsi="Times New Roman"/>
          <w:sz w:val="24"/>
          <w:szCs w:val="24"/>
        </w:rPr>
      </w:pPr>
      <w:r w:rsidRPr="00127430">
        <w:rPr>
          <w:rFonts w:ascii="Times New Roman" w:eastAsia="Times New Roman" w:hAnsi="Times New Roman"/>
        </w:rPr>
        <w:br/>
      </w:r>
      <w:r w:rsidRPr="00127430">
        <w:rPr>
          <w:rFonts w:ascii="Times New Roman" w:eastAsia="Times New Roman" w:hAnsi="Times New Roman"/>
        </w:rPr>
        <w:br/>
      </w:r>
    </w:p>
    <w:p w:rsidR="007B0228" w:rsidRPr="0038649A" w:rsidRDefault="007B0228" w:rsidP="00D04022">
      <w:pPr>
        <w:spacing w:after="240" w:line="240" w:lineRule="auto"/>
        <w:rPr>
          <w:rFonts w:ascii="Times New Roman" w:eastAsia="Times New Roman" w:hAnsi="Times New Roman"/>
          <w:sz w:val="24"/>
          <w:szCs w:val="24"/>
        </w:rPr>
      </w:pPr>
    </w:p>
    <w:p w:rsidR="00D04022" w:rsidRDefault="00D04022" w:rsidP="00D04022">
      <w:pPr>
        <w:rPr>
          <w:rFonts w:ascii="Times New Roman" w:hAnsi="Times New Roman"/>
          <w:b/>
          <w:bCs/>
          <w:i/>
          <w:iCs/>
          <w:color w:val="000000"/>
        </w:rPr>
      </w:pPr>
    </w:p>
    <w:p w:rsidR="00D04022" w:rsidRPr="00A81C33" w:rsidRDefault="00D04022" w:rsidP="00D04022">
      <w:pPr>
        <w:jc w:val="center"/>
        <w:rPr>
          <w:rFonts w:ascii="Times New Roman" w:hAnsi="Times New Roman"/>
          <w:b/>
          <w:bCs/>
          <w:i/>
          <w:iCs/>
          <w:color w:val="000000"/>
        </w:rPr>
      </w:pPr>
      <w:r w:rsidRPr="00A81C33">
        <w:rPr>
          <w:rFonts w:ascii="Times New Roman" w:hAnsi="Times New Roman"/>
          <w:b/>
          <w:bCs/>
          <w:i/>
          <w:iCs/>
          <w:color w:val="000000"/>
        </w:rPr>
        <w:t>Praćenje sprovođenja, izvještavanje i evaluacija</w:t>
      </w:r>
    </w:p>
    <w:p w:rsidR="00D04022" w:rsidRPr="00A81C33" w:rsidRDefault="00D04022" w:rsidP="00821D7B">
      <w:pPr>
        <w:rPr>
          <w:rFonts w:ascii="Times New Roman" w:hAnsi="Times New Roman"/>
          <w:b/>
          <w:bCs/>
          <w:i/>
          <w:iCs/>
          <w:color w:val="000000"/>
        </w:rPr>
      </w:pPr>
      <w:r w:rsidRPr="00A81C33">
        <w:rPr>
          <w:rFonts w:ascii="Times New Roman" w:hAnsi="Times New Roman"/>
          <w:b/>
          <w:bCs/>
          <w:i/>
          <w:iCs/>
          <w:color w:val="000000"/>
        </w:rPr>
        <w:br/>
      </w:r>
      <w:r w:rsidRPr="00A81C33">
        <w:rPr>
          <w:rFonts w:ascii="Times New Roman" w:hAnsi="Times New Roman"/>
          <w:color w:val="000000"/>
        </w:rPr>
        <w:t xml:space="preserve">Nakon što Skupština usvoji  </w:t>
      </w:r>
      <w:r w:rsidRPr="00A81C33">
        <w:rPr>
          <w:rFonts w:ascii="Times New Roman" w:hAnsi="Times New Roman"/>
        </w:rPr>
        <w:t>Lokalni akcioni plan za postizanje rodne ravnopravnosti u opštini Bar,</w:t>
      </w:r>
      <w:r w:rsidRPr="00A81C33">
        <w:rPr>
          <w:rFonts w:ascii="Times New Roman" w:hAnsi="Times New Roman"/>
          <w:color w:val="000000"/>
        </w:rPr>
        <w:t xml:space="preserve"> trebalo bi da budu sačinjeni jasni kriterijume za izbor članova/ca </w:t>
      </w:r>
      <w:r w:rsidRPr="00A81C33">
        <w:rPr>
          <w:rFonts w:ascii="Times New Roman" w:hAnsi="Times New Roman"/>
          <w:b/>
          <w:bCs/>
          <w:i/>
          <w:iCs/>
          <w:color w:val="000000"/>
        </w:rPr>
        <w:t>Komisije za praćenje sprovođenja i izvještavanje o sprovođenju LAP-a.</w:t>
      </w:r>
    </w:p>
    <w:p w:rsidR="00D04022" w:rsidRPr="00A81C33" w:rsidRDefault="00D04022" w:rsidP="00821D7B">
      <w:pPr>
        <w:rPr>
          <w:rFonts w:ascii="Times New Roman" w:hAnsi="Times New Roman"/>
        </w:rPr>
      </w:pPr>
      <w:r w:rsidRPr="00A81C33">
        <w:rPr>
          <w:rFonts w:ascii="Times New Roman" w:hAnsi="Times New Roman"/>
          <w:b/>
          <w:bCs/>
          <w:i/>
          <w:iCs/>
          <w:color w:val="000000"/>
        </w:rPr>
        <w:br/>
      </w:r>
      <w:r w:rsidRPr="00A81C33">
        <w:rPr>
          <w:rFonts w:ascii="Times New Roman" w:hAnsi="Times New Roman"/>
          <w:color w:val="000000"/>
        </w:rPr>
        <w:t>Nadležni sekretarijati, organi i tijela zadužena za njegovo sprovođenje trebalo bi da imenuju</w:t>
      </w:r>
      <w:r w:rsidRPr="00A81C33">
        <w:rPr>
          <w:rFonts w:ascii="Times New Roman" w:hAnsi="Times New Roman"/>
          <w:color w:val="000000"/>
        </w:rPr>
        <w:br/>
        <w:t>kontakt-osobe i njihove zamjenike/ce, pri čemu se mora voditi računa o jednakoj zastupljenosti</w:t>
      </w:r>
      <w:r w:rsidRPr="00A81C33">
        <w:rPr>
          <w:rFonts w:ascii="Times New Roman" w:hAnsi="Times New Roman"/>
          <w:color w:val="000000"/>
        </w:rPr>
        <w:br/>
        <w:t xml:space="preserve">žena i muškaraca. </w:t>
      </w:r>
    </w:p>
    <w:p w:rsidR="00D04022" w:rsidRPr="00A81C33" w:rsidRDefault="00D04022" w:rsidP="00821D7B">
      <w:pPr>
        <w:spacing w:after="240" w:line="240" w:lineRule="auto"/>
        <w:rPr>
          <w:rFonts w:ascii="Times New Roman" w:hAnsi="Times New Roman"/>
          <w:color w:val="000000"/>
        </w:rPr>
      </w:pPr>
      <w:r w:rsidRPr="00A81C33">
        <w:rPr>
          <w:rFonts w:ascii="Times New Roman" w:eastAsia="Times New Roman" w:hAnsi="Times New Roman"/>
        </w:rPr>
        <w:t>Takođe je potrebno</w:t>
      </w:r>
      <w:r w:rsidR="00A81C33" w:rsidRPr="00A81C33">
        <w:rPr>
          <w:rFonts w:ascii="Times New Roman" w:hAnsi="Times New Roman"/>
          <w:color w:val="000000"/>
        </w:rPr>
        <w:t xml:space="preserve"> dva puta</w:t>
      </w:r>
      <w:r w:rsidRPr="00A81C33">
        <w:rPr>
          <w:rFonts w:ascii="Times New Roman" w:eastAsia="Times New Roman" w:hAnsi="Times New Roman"/>
        </w:rPr>
        <w:t xml:space="preserve"> </w:t>
      </w:r>
      <w:r w:rsidR="00A81C33">
        <w:rPr>
          <w:rFonts w:ascii="Times New Roman" w:eastAsia="Times New Roman" w:hAnsi="Times New Roman"/>
        </w:rPr>
        <w:t xml:space="preserve">uraditi </w:t>
      </w:r>
      <w:r w:rsidRPr="00A81C33">
        <w:rPr>
          <w:rFonts w:ascii="Times New Roman" w:eastAsia="Times New Roman" w:hAnsi="Times New Roman"/>
        </w:rPr>
        <w:t>e</w:t>
      </w:r>
      <w:r w:rsidRPr="00A81C33">
        <w:rPr>
          <w:rFonts w:ascii="Times New Roman" w:hAnsi="Times New Roman"/>
          <w:b/>
          <w:bCs/>
          <w:i/>
          <w:iCs/>
          <w:color w:val="000000"/>
        </w:rPr>
        <w:t>valuaciju</w:t>
      </w:r>
      <w:r w:rsidRPr="00A81C33">
        <w:rPr>
          <w:rFonts w:ascii="Times New Roman" w:hAnsi="Times New Roman"/>
          <w:color w:val="000000"/>
        </w:rPr>
        <w:t>, i to:</w:t>
      </w:r>
    </w:p>
    <w:p w:rsidR="00D04022" w:rsidRPr="00A81C33" w:rsidRDefault="00D04022" w:rsidP="00821D7B">
      <w:pPr>
        <w:spacing w:after="0" w:line="240" w:lineRule="auto"/>
        <w:rPr>
          <w:rFonts w:ascii="Times New Roman" w:hAnsi="Times New Roman"/>
          <w:color w:val="000000"/>
        </w:rPr>
      </w:pPr>
      <w:r w:rsidRPr="00A81C33">
        <w:rPr>
          <w:rFonts w:ascii="Times New Roman" w:hAnsi="Times New Roman"/>
          <w:color w:val="000000"/>
        </w:rPr>
        <w:br/>
      </w:r>
      <w:r w:rsidRPr="00A81C33">
        <w:rPr>
          <w:rFonts w:ascii="Times New Roman" w:hAnsi="Times New Roman"/>
          <w:color w:val="000000"/>
        </w:rPr>
        <w:sym w:font="Wingdings" w:char="F0D8"/>
      </w:r>
      <w:r w:rsidRPr="00A81C33">
        <w:rPr>
          <w:rFonts w:ascii="Times New Roman" w:hAnsi="Times New Roman"/>
          <w:color w:val="000000"/>
        </w:rPr>
        <w:t></w:t>
      </w:r>
      <w:r w:rsidRPr="00A81C33">
        <w:rPr>
          <w:rFonts w:ascii="Times New Roman" w:hAnsi="Times New Roman"/>
          <w:b/>
          <w:bCs/>
          <w:i/>
          <w:iCs/>
          <w:color w:val="000000"/>
        </w:rPr>
        <w:t xml:space="preserve">Srednjoročna evaluacija </w:t>
      </w:r>
      <w:r w:rsidRPr="00A81C33">
        <w:rPr>
          <w:rFonts w:ascii="Times New Roman" w:hAnsi="Times New Roman"/>
          <w:color w:val="000000"/>
        </w:rPr>
        <w:t>će biti urađena na kraju 2023. godine</w:t>
      </w:r>
      <w:r w:rsidRPr="00A81C33">
        <w:rPr>
          <w:rFonts w:ascii="Times New Roman" w:hAnsi="Times New Roman"/>
          <w:color w:val="000000"/>
        </w:rPr>
        <w:br/>
        <w:t xml:space="preserve">Rezultati evaluacije bi trebalo da posluže kao smjernica za ocjenu stanja </w:t>
      </w:r>
      <w:r w:rsidR="00A81C33">
        <w:rPr>
          <w:rFonts w:ascii="Times New Roman" w:hAnsi="Times New Roman"/>
          <w:color w:val="000000"/>
        </w:rPr>
        <w:t>i</w:t>
      </w:r>
      <w:r w:rsidRPr="00A81C33">
        <w:rPr>
          <w:rFonts w:ascii="Times New Roman" w:hAnsi="Times New Roman"/>
          <w:color w:val="000000"/>
        </w:rPr>
        <w:t xml:space="preserve"> izradu novih smjernica. Ovaj posao bi trebalo povjeriti nezavisnom ekspertu/kinji.  Sredstva za evaluaciju u iznosu od </w:t>
      </w:r>
      <w:r w:rsidR="00A81C33">
        <w:rPr>
          <w:rFonts w:ascii="Times New Roman" w:hAnsi="Times New Roman"/>
          <w:color w:val="000000"/>
        </w:rPr>
        <w:t>4</w:t>
      </w:r>
      <w:r w:rsidRPr="00A81C33">
        <w:rPr>
          <w:rFonts w:ascii="Times New Roman" w:hAnsi="Times New Roman"/>
          <w:color w:val="000000"/>
        </w:rPr>
        <w:t>00,00 EUR treba da su predviđena u budžetu Opštine za 2023.godine</w:t>
      </w:r>
    </w:p>
    <w:p w:rsidR="00A81C33" w:rsidRDefault="00D04022" w:rsidP="00821D7B">
      <w:pPr>
        <w:spacing w:after="0" w:line="240" w:lineRule="auto"/>
        <w:rPr>
          <w:rFonts w:ascii="Times New Roman" w:hAnsi="Times New Roman"/>
          <w:color w:val="000000"/>
        </w:rPr>
      </w:pPr>
      <w:r w:rsidRPr="00A81C33">
        <w:rPr>
          <w:rFonts w:ascii="Times New Roman" w:hAnsi="Times New Roman"/>
          <w:color w:val="000000"/>
        </w:rPr>
        <w:br/>
      </w:r>
      <w:r w:rsidRPr="00A81C33">
        <w:rPr>
          <w:rFonts w:ascii="Times New Roman" w:hAnsi="Times New Roman"/>
          <w:color w:val="000000"/>
        </w:rPr>
        <w:sym w:font="Wingdings" w:char="F0D8"/>
      </w:r>
      <w:r w:rsidRPr="00A81C33">
        <w:rPr>
          <w:rFonts w:ascii="Times New Roman" w:hAnsi="Times New Roman"/>
          <w:color w:val="000000"/>
        </w:rPr>
        <w:t></w:t>
      </w:r>
      <w:r w:rsidRPr="00A81C33">
        <w:rPr>
          <w:rFonts w:ascii="Times New Roman" w:hAnsi="Times New Roman"/>
          <w:b/>
          <w:bCs/>
          <w:i/>
          <w:iCs/>
          <w:color w:val="000000"/>
        </w:rPr>
        <w:t xml:space="preserve">Ex-post evaluacija </w:t>
      </w:r>
      <w:r w:rsidRPr="00A81C33">
        <w:rPr>
          <w:rFonts w:ascii="Times New Roman" w:hAnsi="Times New Roman"/>
          <w:color w:val="000000"/>
        </w:rPr>
        <w:t>će se obaviti u oktobru 2024. godine i u tu svrhu će biti angažovan/a</w:t>
      </w:r>
      <w:r w:rsidRPr="00A81C33">
        <w:rPr>
          <w:rFonts w:ascii="Times New Roman" w:hAnsi="Times New Roman"/>
          <w:color w:val="000000"/>
        </w:rPr>
        <w:br/>
        <w:t>nezavisni/a</w:t>
      </w:r>
      <w:r w:rsidR="00A81C33">
        <w:rPr>
          <w:rFonts w:ascii="Times New Roman" w:hAnsi="Times New Roman"/>
          <w:color w:val="000000"/>
        </w:rPr>
        <w:t xml:space="preserve"> ekspert/kinja.</w:t>
      </w:r>
      <w:r w:rsidR="00A81C33" w:rsidRPr="00A81C33">
        <w:rPr>
          <w:rFonts w:ascii="Times New Roman" w:hAnsi="Times New Roman"/>
          <w:color w:val="000000"/>
        </w:rPr>
        <w:t xml:space="preserve"> Sredstva za evaluaciju u iznosu od 600,00 EUR treba da su predviđena u budžetu Opštine za 202</w:t>
      </w:r>
      <w:r w:rsidR="00A81C33">
        <w:rPr>
          <w:rFonts w:ascii="Times New Roman" w:hAnsi="Times New Roman"/>
          <w:color w:val="000000"/>
        </w:rPr>
        <w:t>4</w:t>
      </w:r>
      <w:r w:rsidR="00A81C33" w:rsidRPr="00A81C33">
        <w:rPr>
          <w:rFonts w:ascii="Times New Roman" w:hAnsi="Times New Roman"/>
          <w:color w:val="000000"/>
        </w:rPr>
        <w:t>.godine</w:t>
      </w:r>
      <w:r w:rsidRPr="00A81C33">
        <w:rPr>
          <w:rFonts w:ascii="Times New Roman" w:hAnsi="Times New Roman"/>
          <w:color w:val="000000"/>
        </w:rPr>
        <w:t xml:space="preserve"> </w:t>
      </w:r>
    </w:p>
    <w:p w:rsidR="00A81C33" w:rsidRDefault="00A81C33" w:rsidP="00821D7B">
      <w:pPr>
        <w:spacing w:after="0" w:line="240" w:lineRule="auto"/>
        <w:rPr>
          <w:rFonts w:ascii="Times New Roman" w:hAnsi="Times New Roman"/>
          <w:color w:val="000000"/>
        </w:rPr>
      </w:pPr>
    </w:p>
    <w:p w:rsidR="00D04022" w:rsidRPr="00A81C33" w:rsidRDefault="00D04022" w:rsidP="00821D7B">
      <w:pPr>
        <w:spacing w:after="0" w:line="240" w:lineRule="auto"/>
        <w:rPr>
          <w:rFonts w:ascii="Times New Roman" w:hAnsi="Times New Roman"/>
          <w:color w:val="000000"/>
        </w:rPr>
      </w:pPr>
      <w:r w:rsidRPr="00A81C33">
        <w:rPr>
          <w:rFonts w:ascii="Times New Roman" w:hAnsi="Times New Roman"/>
          <w:color w:val="000000"/>
        </w:rPr>
        <w:t>Evaluacije je potrebno prod</w:t>
      </w:r>
      <w:r w:rsidR="00A81C33">
        <w:rPr>
          <w:rFonts w:ascii="Times New Roman" w:hAnsi="Times New Roman"/>
          <w:color w:val="000000"/>
        </w:rPr>
        <w:t xml:space="preserve">iskutovati na posebnim sastancima </w:t>
      </w:r>
      <w:r w:rsidRPr="00A81C33">
        <w:rPr>
          <w:rFonts w:ascii="Times New Roman" w:hAnsi="Times New Roman"/>
          <w:color w:val="000000"/>
        </w:rPr>
        <w:t>Komisije za praćenje sprovođenja LAPRR.</w:t>
      </w:r>
    </w:p>
    <w:p w:rsidR="00D04022" w:rsidRPr="00A81C33" w:rsidRDefault="00D04022" w:rsidP="00821D7B">
      <w:pPr>
        <w:spacing w:after="0" w:line="240" w:lineRule="auto"/>
        <w:rPr>
          <w:rFonts w:ascii="Times New Roman" w:hAnsi="Times New Roman"/>
          <w:color w:val="000000"/>
        </w:rPr>
      </w:pPr>
      <w:r w:rsidRPr="00A81C33">
        <w:rPr>
          <w:rFonts w:ascii="Times New Roman" w:hAnsi="Times New Roman"/>
          <w:color w:val="000000"/>
        </w:rPr>
        <w:t xml:space="preserve"> </w:t>
      </w:r>
    </w:p>
    <w:p w:rsidR="00A81C33" w:rsidRDefault="00D04022" w:rsidP="00821D7B">
      <w:pPr>
        <w:spacing w:after="240" w:line="240" w:lineRule="auto"/>
        <w:rPr>
          <w:rFonts w:ascii="Times New Roman" w:hAnsi="Times New Roman"/>
          <w:color w:val="000000"/>
        </w:rPr>
      </w:pPr>
      <w:r w:rsidRPr="00A81C33">
        <w:rPr>
          <w:rFonts w:ascii="Times New Roman" w:hAnsi="Times New Roman"/>
          <w:color w:val="000000"/>
        </w:rPr>
        <w:t xml:space="preserve">Nalaze Evaluacije je potrebno predstaviti javnosti. Takođe je potrebno organizovati okrugli sto na kome će učestvovati predstavnici/ce sve tri grane vlasti na lokalnom nivou, </w:t>
      </w:r>
      <w:r w:rsidR="00A81C33">
        <w:rPr>
          <w:rFonts w:ascii="Times New Roman" w:hAnsi="Times New Roman"/>
          <w:color w:val="000000"/>
        </w:rPr>
        <w:t xml:space="preserve">odnosno trebalo bi pozvati </w:t>
      </w:r>
      <w:r w:rsidRPr="00A81C33">
        <w:rPr>
          <w:rFonts w:ascii="Times New Roman" w:hAnsi="Times New Roman"/>
          <w:color w:val="000000"/>
        </w:rPr>
        <w:t>NVO-</w:t>
      </w:r>
      <w:r w:rsidR="00A81C33">
        <w:rPr>
          <w:rFonts w:ascii="Times New Roman" w:hAnsi="Times New Roman"/>
          <w:color w:val="000000"/>
        </w:rPr>
        <w:t>e</w:t>
      </w:r>
      <w:r w:rsidRPr="00A81C33">
        <w:rPr>
          <w:rFonts w:ascii="Times New Roman" w:hAnsi="Times New Roman"/>
          <w:color w:val="000000"/>
        </w:rPr>
        <w:t>, medij</w:t>
      </w:r>
      <w:r w:rsidR="00A81C33">
        <w:rPr>
          <w:rFonts w:ascii="Times New Roman" w:hAnsi="Times New Roman"/>
          <w:color w:val="000000"/>
        </w:rPr>
        <w:t>e</w:t>
      </w:r>
      <w:r w:rsidRPr="00A81C33">
        <w:rPr>
          <w:rFonts w:ascii="Times New Roman" w:hAnsi="Times New Roman"/>
          <w:color w:val="000000"/>
        </w:rPr>
        <w:t xml:space="preserve">, </w:t>
      </w:r>
      <w:r w:rsidR="00A81C33">
        <w:rPr>
          <w:rFonts w:ascii="Times New Roman" w:hAnsi="Times New Roman"/>
          <w:color w:val="000000"/>
        </w:rPr>
        <w:t xml:space="preserve">predstavnike/ce visokog, </w:t>
      </w:r>
      <w:r w:rsidRPr="00A81C33">
        <w:rPr>
          <w:rFonts w:ascii="Times New Roman" w:hAnsi="Times New Roman"/>
          <w:color w:val="000000"/>
        </w:rPr>
        <w:t>srednjeg</w:t>
      </w:r>
      <w:r w:rsidR="00A81C33">
        <w:rPr>
          <w:rFonts w:ascii="Times New Roman" w:hAnsi="Times New Roman"/>
          <w:color w:val="000000"/>
        </w:rPr>
        <w:t xml:space="preserve">, osnovnoškolskog i predškolskog obrazovanja, zatim </w:t>
      </w:r>
      <w:r w:rsidRPr="00A81C33">
        <w:rPr>
          <w:rFonts w:ascii="Times New Roman" w:hAnsi="Times New Roman"/>
          <w:color w:val="000000"/>
        </w:rPr>
        <w:t xml:space="preserve">privrede, poslodavačkih udruženja i sindikata. </w:t>
      </w:r>
    </w:p>
    <w:p w:rsidR="00D04022" w:rsidRPr="00A81C33" w:rsidRDefault="00D04022" w:rsidP="00821D7B">
      <w:pPr>
        <w:spacing w:after="240" w:line="240" w:lineRule="auto"/>
        <w:rPr>
          <w:rFonts w:ascii="Times New Roman" w:hAnsi="Times New Roman"/>
          <w:color w:val="000000"/>
        </w:rPr>
      </w:pPr>
      <w:r w:rsidRPr="00A81C33">
        <w:rPr>
          <w:rFonts w:ascii="Times New Roman" w:hAnsi="Times New Roman"/>
          <w:color w:val="000000"/>
        </w:rPr>
        <w:t xml:space="preserve">Sredstva za sprovođenje </w:t>
      </w:r>
      <w:r w:rsidR="00A81C33">
        <w:rPr>
          <w:rFonts w:ascii="Times New Roman" w:hAnsi="Times New Roman"/>
          <w:color w:val="000000"/>
        </w:rPr>
        <w:t>e</w:t>
      </w:r>
      <w:r w:rsidRPr="00A81C33">
        <w:rPr>
          <w:rFonts w:ascii="Times New Roman" w:hAnsi="Times New Roman"/>
          <w:color w:val="000000"/>
        </w:rPr>
        <w:t>valuacije</w:t>
      </w:r>
      <w:r w:rsidR="00A81C33">
        <w:rPr>
          <w:rFonts w:ascii="Times New Roman" w:hAnsi="Times New Roman"/>
          <w:color w:val="000000"/>
        </w:rPr>
        <w:t>, kao i javno predstavljanje</w:t>
      </w:r>
      <w:r w:rsidR="00DA5C63">
        <w:rPr>
          <w:rFonts w:ascii="Times New Roman" w:hAnsi="Times New Roman"/>
          <w:color w:val="000000"/>
        </w:rPr>
        <w:t xml:space="preserve"> rezultata</w:t>
      </w:r>
      <w:r w:rsidRPr="00A81C33">
        <w:rPr>
          <w:rFonts w:ascii="Times New Roman" w:hAnsi="Times New Roman"/>
          <w:color w:val="000000"/>
        </w:rPr>
        <w:t xml:space="preserve"> biće planirana u budžetu za Akcioni plan 2023</w:t>
      </w:r>
      <w:r w:rsidR="00DA5C63">
        <w:rPr>
          <w:rFonts w:ascii="Times New Roman" w:hAnsi="Times New Roman"/>
          <w:color w:val="000000"/>
        </w:rPr>
        <w:t xml:space="preserve"> i </w:t>
      </w:r>
      <w:r w:rsidRPr="00A81C33">
        <w:rPr>
          <w:rFonts w:ascii="Times New Roman" w:hAnsi="Times New Roman"/>
          <w:color w:val="000000"/>
        </w:rPr>
        <w:t>202</w:t>
      </w:r>
      <w:r w:rsidR="00DA5C63">
        <w:rPr>
          <w:rFonts w:ascii="Times New Roman" w:hAnsi="Times New Roman"/>
          <w:color w:val="000000"/>
        </w:rPr>
        <w:t>4</w:t>
      </w:r>
      <w:r w:rsidRPr="00A81C33">
        <w:rPr>
          <w:rFonts w:ascii="Times New Roman" w:hAnsi="Times New Roman"/>
          <w:color w:val="000000"/>
        </w:rPr>
        <w:t>.godine</w:t>
      </w:r>
    </w:p>
    <w:p w:rsidR="00D04022" w:rsidRPr="00A81C33" w:rsidRDefault="00D04022" w:rsidP="00A10587">
      <w:pPr>
        <w:spacing w:after="0" w:line="240" w:lineRule="auto"/>
        <w:jc w:val="both"/>
        <w:rPr>
          <w:rFonts w:ascii="Times New Roman" w:eastAsia="Times New Roman" w:hAnsi="Times New Roman"/>
          <w:color w:val="000000"/>
        </w:rPr>
      </w:pPr>
    </w:p>
    <w:p w:rsidR="00D04022" w:rsidRPr="00A81C33" w:rsidRDefault="00D04022" w:rsidP="00A10587">
      <w:pPr>
        <w:spacing w:after="0" w:line="240" w:lineRule="auto"/>
        <w:jc w:val="both"/>
        <w:rPr>
          <w:rFonts w:ascii="Times New Roman" w:eastAsia="Times New Roman" w:hAnsi="Times New Roman"/>
          <w:color w:val="000000"/>
        </w:rPr>
      </w:pPr>
    </w:p>
    <w:p w:rsidR="00D04022" w:rsidRPr="00A81C33" w:rsidRDefault="00D04022" w:rsidP="00A10587">
      <w:pPr>
        <w:shd w:val="clear" w:color="auto" w:fill="FFFFFF"/>
        <w:spacing w:after="0" w:line="240" w:lineRule="auto"/>
        <w:jc w:val="both"/>
        <w:rPr>
          <w:rFonts w:ascii="Times New Roman" w:eastAsia="Times New Roman" w:hAnsi="Times New Roman"/>
          <w:color w:val="000000"/>
          <w:shd w:val="clear" w:color="auto" w:fill="FFFFFF"/>
        </w:rPr>
      </w:pPr>
    </w:p>
    <w:p w:rsidR="00D04022" w:rsidRDefault="00D04022" w:rsidP="00A10587">
      <w:pPr>
        <w:shd w:val="clear" w:color="auto" w:fill="FFFFFF"/>
        <w:spacing w:after="0" w:line="240" w:lineRule="auto"/>
        <w:jc w:val="both"/>
        <w:rPr>
          <w:rFonts w:ascii="Times New Roman" w:eastAsia="Times New Roman" w:hAnsi="Times New Roman"/>
          <w:color w:val="000000"/>
          <w:shd w:val="clear" w:color="auto" w:fill="FFFFFF"/>
        </w:rPr>
      </w:pPr>
    </w:p>
    <w:p w:rsidR="00C94D93" w:rsidRDefault="00C94D93" w:rsidP="00A10587">
      <w:pPr>
        <w:shd w:val="clear" w:color="auto" w:fill="FFFFFF"/>
        <w:spacing w:after="0" w:line="240" w:lineRule="auto"/>
        <w:jc w:val="both"/>
        <w:rPr>
          <w:rFonts w:ascii="Times New Roman" w:eastAsia="Times New Roman" w:hAnsi="Times New Roman"/>
          <w:color w:val="000000"/>
          <w:shd w:val="clear" w:color="auto" w:fill="FFFFFF"/>
        </w:rPr>
      </w:pPr>
    </w:p>
    <w:p w:rsidR="00C94D93" w:rsidRPr="00A81C33" w:rsidRDefault="00C94D93" w:rsidP="00A10587">
      <w:pPr>
        <w:shd w:val="clear" w:color="auto" w:fill="FFFFFF"/>
        <w:spacing w:after="0" w:line="240" w:lineRule="auto"/>
        <w:jc w:val="both"/>
        <w:rPr>
          <w:rFonts w:ascii="Times New Roman" w:eastAsia="Times New Roman" w:hAnsi="Times New Roman"/>
          <w:color w:val="000000"/>
          <w:shd w:val="clear" w:color="auto" w:fill="FFFFFF"/>
        </w:rPr>
      </w:pPr>
    </w:p>
    <w:p w:rsidR="00D04022" w:rsidRPr="00A81C33" w:rsidRDefault="00D04022" w:rsidP="00A10587">
      <w:pPr>
        <w:shd w:val="clear" w:color="auto" w:fill="FFFFFF"/>
        <w:spacing w:after="0" w:line="240" w:lineRule="auto"/>
        <w:jc w:val="both"/>
        <w:rPr>
          <w:rFonts w:ascii="Times New Roman" w:eastAsia="Times New Roman" w:hAnsi="Times New Roman"/>
          <w:color w:val="000000"/>
          <w:shd w:val="clear" w:color="auto" w:fill="FFFFFF"/>
        </w:rPr>
      </w:pPr>
    </w:p>
    <w:p w:rsidR="00D04022" w:rsidRPr="00A81C33" w:rsidRDefault="00D04022" w:rsidP="00A10587">
      <w:pPr>
        <w:shd w:val="clear" w:color="auto" w:fill="FFFFFF"/>
        <w:spacing w:after="0" w:line="240" w:lineRule="auto"/>
        <w:jc w:val="both"/>
        <w:rPr>
          <w:rFonts w:ascii="Times New Roman" w:eastAsia="Times New Roman" w:hAnsi="Times New Roman"/>
          <w:color w:val="000000"/>
          <w:shd w:val="clear" w:color="auto" w:fill="FFFFFF"/>
        </w:rPr>
      </w:pPr>
    </w:p>
    <w:p w:rsidR="00D04022" w:rsidRPr="00A81C33" w:rsidRDefault="00D04022" w:rsidP="00A10587">
      <w:pPr>
        <w:shd w:val="clear" w:color="auto" w:fill="FFFFFF"/>
        <w:spacing w:after="0" w:line="240" w:lineRule="auto"/>
        <w:jc w:val="both"/>
        <w:rPr>
          <w:rFonts w:ascii="Times New Roman" w:eastAsia="Times New Roman" w:hAnsi="Times New Roman"/>
          <w:color w:val="000000"/>
          <w:shd w:val="clear" w:color="auto" w:fill="FFFFFF"/>
        </w:rPr>
      </w:pPr>
    </w:p>
    <w:p w:rsidR="00D04022" w:rsidRPr="00A81C33" w:rsidRDefault="00D04022" w:rsidP="00A10587">
      <w:pPr>
        <w:shd w:val="clear" w:color="auto" w:fill="FFFFFF"/>
        <w:spacing w:after="0" w:line="240" w:lineRule="auto"/>
        <w:jc w:val="both"/>
        <w:rPr>
          <w:rFonts w:ascii="Times New Roman" w:eastAsia="Times New Roman" w:hAnsi="Times New Roman"/>
          <w:color w:val="000000"/>
          <w:shd w:val="clear" w:color="auto" w:fill="FFFFFF"/>
        </w:rPr>
      </w:pPr>
    </w:p>
    <w:p w:rsidR="00E77B6A" w:rsidRDefault="00E77B6A" w:rsidP="00D04022">
      <w:pPr>
        <w:shd w:val="clear" w:color="auto" w:fill="FFFFFF"/>
        <w:spacing w:after="0" w:line="240" w:lineRule="auto"/>
        <w:rPr>
          <w:rFonts w:ascii="Times New Roman" w:eastAsia="Times New Roman" w:hAnsi="Times New Roman"/>
          <w:color w:val="000000"/>
          <w:shd w:val="clear" w:color="auto" w:fill="FFFFFF"/>
        </w:rPr>
      </w:pPr>
    </w:p>
    <w:p w:rsidR="00D04022" w:rsidRDefault="00D04022" w:rsidP="00D04022">
      <w:pPr>
        <w:shd w:val="clear" w:color="auto" w:fill="FFFFFF"/>
        <w:spacing w:after="0" w:line="240" w:lineRule="auto"/>
        <w:rPr>
          <w:rFonts w:ascii="Times New Roman" w:eastAsia="Times New Roman" w:hAnsi="Times New Roman"/>
          <w:color w:val="000000"/>
          <w:shd w:val="clear" w:color="auto" w:fill="FFFFFF"/>
        </w:rPr>
      </w:pPr>
    </w:p>
    <w:p w:rsidR="00D04022" w:rsidRDefault="00D04022" w:rsidP="00D04022">
      <w:pPr>
        <w:spacing w:after="0" w:line="240" w:lineRule="auto"/>
        <w:jc w:val="center"/>
        <w:rPr>
          <w:rFonts w:ascii="Times New Roman" w:eastAsia="Times New Roman" w:hAnsi="Times New Roman"/>
          <w:b/>
          <w:color w:val="000000"/>
        </w:rPr>
      </w:pPr>
      <w:r w:rsidRPr="006B301B">
        <w:rPr>
          <w:rFonts w:ascii="Times New Roman" w:eastAsia="Times New Roman" w:hAnsi="Times New Roman"/>
          <w:b/>
          <w:color w:val="000000"/>
        </w:rPr>
        <w:t>USAGLAŠENOST SA NACIONALNOM STRATEGIJOM RODNE RAVNOPRAVNOSTI</w:t>
      </w:r>
    </w:p>
    <w:p w:rsidR="00D04022" w:rsidRPr="006B301B" w:rsidRDefault="00D04022" w:rsidP="00D04022">
      <w:pPr>
        <w:spacing w:after="0" w:line="240" w:lineRule="auto"/>
        <w:jc w:val="center"/>
        <w:rPr>
          <w:rFonts w:ascii="Times New Roman" w:eastAsia="Times New Roman" w:hAnsi="Times New Roman"/>
          <w:b/>
        </w:rPr>
      </w:pPr>
      <w:r w:rsidRPr="006B301B">
        <w:rPr>
          <w:rFonts w:ascii="Times New Roman" w:eastAsia="Times New Roman" w:hAnsi="Times New Roman"/>
          <w:b/>
          <w:color w:val="000000"/>
        </w:rPr>
        <w:t xml:space="preserve"> 2021-2025</w:t>
      </w:r>
      <w:r w:rsidR="00A331E9">
        <w:rPr>
          <w:rFonts w:ascii="Times New Roman" w:eastAsia="Times New Roman" w:hAnsi="Times New Roman"/>
          <w:b/>
          <w:color w:val="000000"/>
        </w:rPr>
        <w:t>.godine</w:t>
      </w:r>
    </w:p>
    <w:p w:rsidR="00D04022" w:rsidRPr="003C24F7" w:rsidRDefault="00D04022" w:rsidP="00D04022">
      <w:pPr>
        <w:spacing w:after="0" w:line="240" w:lineRule="auto"/>
        <w:rPr>
          <w:rFonts w:ascii="Times New Roman" w:eastAsia="Times New Roman" w:hAnsi="Times New Roman"/>
        </w:rPr>
      </w:pPr>
    </w:p>
    <w:p w:rsidR="00D04022" w:rsidRPr="003C24F7" w:rsidRDefault="00D04022" w:rsidP="00D86514">
      <w:pPr>
        <w:spacing w:after="0" w:line="240" w:lineRule="auto"/>
        <w:rPr>
          <w:rFonts w:ascii="Times New Roman" w:eastAsia="Times New Roman" w:hAnsi="Times New Roman"/>
        </w:rPr>
      </w:pPr>
      <w:r w:rsidRPr="003C24F7">
        <w:rPr>
          <w:rFonts w:ascii="Times New Roman" w:eastAsia="Times New Roman" w:hAnsi="Times New Roman"/>
          <w:color w:val="000000"/>
        </w:rPr>
        <w:t>Akcioni plan za postizanje rodne ravnopravnosti u opštini Bar izrađen je na snovu analize stanja, analize potreba i usaglašen sa Nacionalnom strategijom za rodnu ravnopravnost za period 2021-2025.</w:t>
      </w:r>
    </w:p>
    <w:tbl>
      <w:tblPr>
        <w:tblW w:w="0" w:type="auto"/>
        <w:tblInd w:w="-211" w:type="dxa"/>
        <w:tblCellMar>
          <w:top w:w="15" w:type="dxa"/>
          <w:left w:w="15" w:type="dxa"/>
          <w:bottom w:w="15" w:type="dxa"/>
          <w:right w:w="15" w:type="dxa"/>
        </w:tblCellMar>
        <w:tblLook w:val="04A0" w:firstRow="1" w:lastRow="0" w:firstColumn="1" w:lastColumn="0" w:noHBand="0" w:noVBand="1"/>
      </w:tblPr>
      <w:tblGrid>
        <w:gridCol w:w="7014"/>
        <w:gridCol w:w="6733"/>
      </w:tblGrid>
      <w:tr w:rsidR="00D04022" w:rsidRPr="003439D2" w:rsidTr="00892D1C">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4022" w:rsidRPr="003C24F7" w:rsidRDefault="00D04022" w:rsidP="00892D1C">
            <w:pPr>
              <w:spacing w:after="0" w:line="240" w:lineRule="auto"/>
              <w:rPr>
                <w:rFonts w:ascii="Times New Roman" w:eastAsia="Times New Roman" w:hAnsi="Times New Roman"/>
              </w:rPr>
            </w:pPr>
          </w:p>
          <w:p w:rsidR="00D04022" w:rsidRPr="003C24F7" w:rsidRDefault="00D04022" w:rsidP="00892D1C">
            <w:pPr>
              <w:spacing w:after="0" w:line="240" w:lineRule="auto"/>
              <w:rPr>
                <w:rFonts w:ascii="Times New Roman" w:eastAsia="Times New Roman" w:hAnsi="Times New Roman"/>
              </w:rPr>
            </w:pPr>
            <w:r w:rsidRPr="003C24F7">
              <w:rPr>
                <w:rFonts w:ascii="Times New Roman" w:eastAsia="Times New Roman" w:hAnsi="Times New Roman"/>
                <w:b/>
                <w:bCs/>
                <w:color w:val="000000"/>
              </w:rPr>
              <w:t>Ciljevi Nacionalne strategije rodne ravnopravnosti sa mjerama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4022" w:rsidRPr="003C24F7" w:rsidRDefault="00D04022" w:rsidP="00892D1C">
            <w:pPr>
              <w:spacing w:after="200" w:line="240" w:lineRule="auto"/>
              <w:jc w:val="center"/>
              <w:rPr>
                <w:rFonts w:ascii="Times New Roman" w:eastAsia="Times New Roman" w:hAnsi="Times New Roman"/>
              </w:rPr>
            </w:pPr>
            <w:r w:rsidRPr="003C24F7">
              <w:rPr>
                <w:rFonts w:ascii="Times New Roman" w:eastAsia="Times New Roman" w:hAnsi="Times New Roman"/>
                <w:b/>
                <w:bCs/>
                <w:color w:val="000000"/>
              </w:rPr>
              <w:t>Ciljevi  LAPRR</w:t>
            </w:r>
          </w:p>
        </w:tc>
      </w:tr>
      <w:tr w:rsidR="00D04022" w:rsidRPr="003439D2" w:rsidTr="00892D1C">
        <w:trPr>
          <w:trHeight w:val="685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4022" w:rsidRPr="003C24F7" w:rsidRDefault="00D04022" w:rsidP="00892D1C">
            <w:pPr>
              <w:spacing w:after="0" w:line="240" w:lineRule="auto"/>
              <w:rPr>
                <w:rFonts w:ascii="Times New Roman" w:eastAsia="Times New Roman" w:hAnsi="Times New Roman"/>
              </w:rPr>
            </w:pPr>
          </w:p>
          <w:p w:rsidR="00D04022" w:rsidRPr="003C24F7" w:rsidRDefault="00D04022" w:rsidP="00892D1C">
            <w:pPr>
              <w:spacing w:after="0" w:line="240" w:lineRule="auto"/>
              <w:rPr>
                <w:rFonts w:ascii="Times New Roman" w:eastAsia="Times New Roman" w:hAnsi="Times New Roman"/>
              </w:rPr>
            </w:pPr>
            <w:r w:rsidRPr="003C24F7">
              <w:rPr>
                <w:rFonts w:ascii="Times New Roman" w:eastAsia="Times New Roman" w:hAnsi="Times New Roman"/>
                <w:b/>
                <w:bCs/>
                <w:i/>
                <w:iCs/>
                <w:color w:val="000000"/>
              </w:rPr>
              <w:t xml:space="preserve">Operativni cilj 1: - </w:t>
            </w:r>
            <w:r w:rsidRPr="003C24F7">
              <w:rPr>
                <w:rFonts w:ascii="Times New Roman" w:eastAsia="Times New Roman" w:hAnsi="Times New Roman"/>
                <w:i/>
                <w:iCs/>
                <w:color w:val="000000"/>
              </w:rPr>
              <w:t>Unaprijediti primjenu postojećeg normativnog okvira na sprovođenju politike rodne ravnopravnosti i zaštitu od diskriminacije po osnovu pola i roda</w:t>
            </w:r>
          </w:p>
          <w:p w:rsidR="00D04022" w:rsidRPr="003C24F7" w:rsidRDefault="00D04022" w:rsidP="00892D1C">
            <w:pPr>
              <w:spacing w:after="0" w:line="240" w:lineRule="auto"/>
              <w:rPr>
                <w:rFonts w:ascii="Times New Roman" w:eastAsia="Times New Roman" w:hAnsi="Times New Roman"/>
              </w:rPr>
            </w:pPr>
          </w:p>
          <w:p w:rsidR="00D04022" w:rsidRPr="003C24F7" w:rsidRDefault="00D04022" w:rsidP="00892D1C">
            <w:pPr>
              <w:spacing w:after="0" w:line="240" w:lineRule="auto"/>
              <w:rPr>
                <w:rFonts w:ascii="Times New Roman" w:eastAsia="Times New Roman" w:hAnsi="Times New Roman"/>
              </w:rPr>
            </w:pPr>
            <w:r w:rsidRPr="003C24F7">
              <w:rPr>
                <w:rFonts w:ascii="Times New Roman" w:eastAsia="Times New Roman" w:hAnsi="Times New Roman"/>
                <w:b/>
                <w:bCs/>
                <w:color w:val="000000"/>
              </w:rPr>
              <w:t>Mjera1.1</w:t>
            </w:r>
            <w:r w:rsidRPr="003C24F7">
              <w:rPr>
                <w:rFonts w:ascii="Times New Roman" w:eastAsia="Times New Roman" w:hAnsi="Times New Roman"/>
                <w:color w:val="000000"/>
              </w:rPr>
              <w:t>:Standardizovati procedure za orodnjavanje javnih politika</w:t>
            </w:r>
          </w:p>
          <w:p w:rsidR="00D04022" w:rsidRPr="003C24F7" w:rsidRDefault="00D04022" w:rsidP="00892D1C">
            <w:pPr>
              <w:spacing w:after="0" w:line="240" w:lineRule="auto"/>
              <w:rPr>
                <w:rFonts w:ascii="Times New Roman" w:eastAsia="Times New Roman" w:hAnsi="Times New Roman"/>
              </w:rPr>
            </w:pPr>
            <w:r w:rsidRPr="003C24F7">
              <w:rPr>
                <w:rFonts w:ascii="Times New Roman" w:eastAsia="Times New Roman" w:hAnsi="Times New Roman"/>
                <w:b/>
                <w:bCs/>
                <w:color w:val="000000"/>
              </w:rPr>
              <w:t>Mjera1.2:</w:t>
            </w:r>
            <w:r w:rsidRPr="003C24F7">
              <w:rPr>
                <w:rFonts w:ascii="Times New Roman" w:eastAsia="Times New Roman" w:hAnsi="Times New Roman"/>
                <w:color w:val="000000"/>
              </w:rPr>
              <w:t xml:space="preserve"> Uspostaviti objedinjenu i uporedivu evidenciju o slučajevima diskriminacije po osnovu pola i roda </w:t>
            </w:r>
          </w:p>
          <w:p w:rsidR="00D04022" w:rsidRPr="003C24F7" w:rsidRDefault="00D04022" w:rsidP="00892D1C">
            <w:pPr>
              <w:spacing w:after="0" w:line="240" w:lineRule="auto"/>
              <w:rPr>
                <w:rFonts w:ascii="Times New Roman" w:eastAsia="Times New Roman" w:hAnsi="Times New Roman"/>
              </w:rPr>
            </w:pPr>
            <w:r w:rsidRPr="003C24F7">
              <w:rPr>
                <w:rFonts w:ascii="Times New Roman" w:eastAsia="Times New Roman" w:hAnsi="Times New Roman"/>
                <w:b/>
                <w:bCs/>
                <w:color w:val="000000"/>
              </w:rPr>
              <w:t xml:space="preserve">Mjera 1.3: </w:t>
            </w:r>
            <w:r w:rsidRPr="003C24F7">
              <w:rPr>
                <w:rFonts w:ascii="Times New Roman" w:eastAsia="Times New Roman" w:hAnsi="Times New Roman"/>
                <w:color w:val="000000"/>
              </w:rPr>
              <w:t>Edukovati zaposlene i rukovodni kadar u institucijama o ključnim konceptima iz oblasti rodne ravnopravnosti i njihovim obavezama iz oblasti rodne ravnopravnosti u skladu sa zakonom </w:t>
            </w:r>
          </w:p>
          <w:p w:rsidR="00D04022" w:rsidRPr="003C24F7" w:rsidRDefault="00D04022" w:rsidP="00892D1C">
            <w:pPr>
              <w:spacing w:after="0" w:line="240" w:lineRule="auto"/>
              <w:rPr>
                <w:rFonts w:ascii="Times New Roman" w:eastAsia="Times New Roman" w:hAnsi="Times New Roman"/>
              </w:rPr>
            </w:pPr>
            <w:r w:rsidRPr="003C24F7">
              <w:rPr>
                <w:rFonts w:ascii="Times New Roman" w:eastAsia="Times New Roman" w:hAnsi="Times New Roman"/>
                <w:b/>
                <w:bCs/>
                <w:color w:val="000000"/>
              </w:rPr>
              <w:t xml:space="preserve">Mjera 1.4: </w:t>
            </w:r>
            <w:r w:rsidRPr="003C24F7">
              <w:rPr>
                <w:rFonts w:ascii="Times New Roman" w:eastAsia="Times New Roman" w:hAnsi="Times New Roman"/>
                <w:color w:val="000000"/>
              </w:rPr>
              <w:t>Edukovati članove/ce Komisije za sprovođenje, koordinaciju, praćenje i ocjenu uspješnosti politika rodne ravnopravnosti, ukljujući i rodno odgovorno budžetiranje </w:t>
            </w:r>
          </w:p>
          <w:p w:rsidR="00D04022" w:rsidRPr="003C24F7" w:rsidRDefault="00D04022" w:rsidP="00892D1C">
            <w:pPr>
              <w:spacing w:after="0" w:line="240" w:lineRule="auto"/>
              <w:rPr>
                <w:rFonts w:ascii="Times New Roman" w:eastAsia="Times New Roman" w:hAnsi="Times New Roman"/>
              </w:rPr>
            </w:pPr>
            <w:r w:rsidRPr="003C24F7">
              <w:rPr>
                <w:rFonts w:ascii="Times New Roman" w:eastAsia="Times New Roman" w:hAnsi="Times New Roman"/>
                <w:b/>
                <w:bCs/>
                <w:color w:val="000000"/>
              </w:rPr>
              <w:t xml:space="preserve">Mjera 1.5: </w:t>
            </w:r>
            <w:r w:rsidRPr="003C24F7">
              <w:rPr>
                <w:rFonts w:ascii="Times New Roman" w:eastAsia="Times New Roman" w:hAnsi="Times New Roman"/>
                <w:color w:val="000000"/>
              </w:rPr>
              <w:t>Uključiti sve tri grane vlasti, nevladine organizacije, poslodavačke organizacije, sindikate, građane/ke i medije u dijalog o orodnjavanju javnih politika i intenzivirati javni dijalog svih grana vlasti u vezi sa sprečavanjem rodne diskriminacije </w:t>
            </w:r>
          </w:p>
          <w:p w:rsidR="00D04022" w:rsidRPr="003C24F7" w:rsidRDefault="00D04022" w:rsidP="00D86514">
            <w:pPr>
              <w:spacing w:after="0" w:line="240" w:lineRule="auto"/>
              <w:rPr>
                <w:rFonts w:ascii="Times New Roman" w:eastAsia="Times New Roman" w:hAnsi="Times New Roman"/>
              </w:rPr>
            </w:pPr>
            <w:r w:rsidRPr="003C24F7">
              <w:rPr>
                <w:rFonts w:ascii="Times New Roman" w:eastAsia="Times New Roman" w:hAnsi="Times New Roman"/>
                <w:b/>
                <w:bCs/>
                <w:color w:val="000000"/>
              </w:rPr>
              <w:t>Mjera 1.6:</w:t>
            </w:r>
            <w:r w:rsidRPr="003C24F7">
              <w:rPr>
                <w:rFonts w:ascii="Times New Roman" w:eastAsia="Times New Roman" w:hAnsi="Times New Roman"/>
                <w:color w:val="000000"/>
              </w:rPr>
              <w:t xml:space="preserve"> Uvesti rodno odgovorno budžetiranje u sistem upravljanja javnim finansijama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4022" w:rsidRDefault="00D04022" w:rsidP="00892D1C">
            <w:pPr>
              <w:spacing w:after="0" w:line="240" w:lineRule="auto"/>
              <w:jc w:val="both"/>
              <w:rPr>
                <w:rFonts w:ascii="Times New Roman" w:eastAsia="Times New Roman" w:hAnsi="Times New Roman"/>
                <w:color w:val="000000"/>
              </w:rPr>
            </w:pPr>
            <w:r w:rsidRPr="002B74C6">
              <w:rPr>
                <w:rFonts w:ascii="Times New Roman" w:eastAsia="Times New Roman" w:hAnsi="Times New Roman"/>
                <w:b/>
              </w:rPr>
              <w:t>OBL</w:t>
            </w:r>
            <w:r>
              <w:rPr>
                <w:rFonts w:ascii="Times New Roman" w:eastAsia="Times New Roman" w:hAnsi="Times New Roman"/>
                <w:b/>
              </w:rPr>
              <w:t xml:space="preserve">AST </w:t>
            </w:r>
            <w:r w:rsidRPr="002B74C6">
              <w:rPr>
                <w:rFonts w:ascii="Times New Roman" w:eastAsia="Times New Roman" w:hAnsi="Times New Roman"/>
                <w:b/>
              </w:rPr>
              <w:t>1</w:t>
            </w:r>
            <w:r w:rsidRPr="003C24F7">
              <w:rPr>
                <w:rFonts w:ascii="Times New Roman" w:eastAsia="Times New Roman" w:hAnsi="Times New Roman"/>
                <w:color w:val="000000"/>
              </w:rPr>
              <w:t>: Unapređenje rodne ravnopravnosti </w:t>
            </w:r>
          </w:p>
          <w:p w:rsidR="00D04022" w:rsidRPr="003C24F7" w:rsidRDefault="00D04022" w:rsidP="00892D1C">
            <w:pPr>
              <w:spacing w:after="0" w:line="240" w:lineRule="auto"/>
              <w:jc w:val="both"/>
              <w:rPr>
                <w:rFonts w:ascii="Times New Roman" w:eastAsia="Times New Roman" w:hAnsi="Times New Roman"/>
              </w:rPr>
            </w:pPr>
            <w:r w:rsidRPr="003C24F7">
              <w:rPr>
                <w:rFonts w:ascii="Times New Roman" w:eastAsia="Times New Roman" w:hAnsi="Times New Roman"/>
                <w:color w:val="000000"/>
              </w:rPr>
              <w:t> </w:t>
            </w:r>
          </w:p>
          <w:p w:rsidR="00D04022" w:rsidRPr="003C24F7" w:rsidRDefault="00D04022" w:rsidP="00892D1C">
            <w:pPr>
              <w:spacing w:after="0" w:line="240" w:lineRule="auto"/>
              <w:jc w:val="both"/>
              <w:rPr>
                <w:rFonts w:ascii="Times New Roman" w:eastAsia="Times New Roman" w:hAnsi="Times New Roman"/>
              </w:rPr>
            </w:pPr>
            <w:r w:rsidRPr="003C24F7">
              <w:rPr>
                <w:rFonts w:ascii="Times New Roman" w:eastAsia="Times New Roman" w:hAnsi="Times New Roman"/>
                <w:color w:val="000000"/>
              </w:rPr>
              <w:t xml:space="preserve">STRATEŠKI CILJ 1: </w:t>
            </w:r>
            <w:r w:rsidRPr="003C24F7">
              <w:rPr>
                <w:rFonts w:ascii="Times New Roman" w:eastAsia="Times New Roman" w:hAnsi="Times New Roman"/>
                <w:color w:val="000000"/>
              </w:rPr>
              <w:tab/>
              <w:t>Uspostavljanje društva jednakih mogućnosti i eliminisanje svih oblika diskriminacije po osnovu pola i roda</w:t>
            </w:r>
          </w:p>
          <w:p w:rsidR="00D04022" w:rsidRPr="003C24F7" w:rsidRDefault="00D04022" w:rsidP="00892D1C">
            <w:pPr>
              <w:spacing w:after="240" w:line="240" w:lineRule="auto"/>
              <w:rPr>
                <w:rFonts w:ascii="Times New Roman" w:eastAsia="Times New Roman" w:hAnsi="Times New Roman"/>
              </w:rPr>
            </w:pPr>
          </w:p>
          <w:p w:rsidR="00D04022" w:rsidRPr="002B74C6" w:rsidRDefault="00D04022" w:rsidP="00892D1C">
            <w:pPr>
              <w:spacing w:after="0" w:line="240" w:lineRule="auto"/>
              <w:rPr>
                <w:rFonts w:ascii="Times New Roman" w:eastAsia="Times New Roman" w:hAnsi="Times New Roman"/>
                <w:color w:val="000000"/>
              </w:rPr>
            </w:pPr>
            <w:r w:rsidRPr="002B74C6">
              <w:rPr>
                <w:rFonts w:ascii="Times New Roman" w:eastAsia="Times New Roman" w:hAnsi="Times New Roman"/>
                <w:b/>
                <w:color w:val="000000"/>
              </w:rPr>
              <w:t>OBLAST 2</w:t>
            </w:r>
            <w:r w:rsidRPr="003C24F7">
              <w:rPr>
                <w:rFonts w:ascii="Times New Roman" w:eastAsia="Times New Roman" w:hAnsi="Times New Roman"/>
                <w:color w:val="000000"/>
              </w:rPr>
              <w:t>: Nasilje nad ženama i djecom</w:t>
            </w:r>
          </w:p>
          <w:p w:rsidR="00D04022" w:rsidRPr="003C24F7" w:rsidRDefault="00D04022" w:rsidP="00892D1C">
            <w:pPr>
              <w:spacing w:after="0" w:line="240" w:lineRule="auto"/>
              <w:rPr>
                <w:rFonts w:ascii="Times New Roman" w:eastAsia="Times New Roman" w:hAnsi="Times New Roman"/>
              </w:rPr>
            </w:pPr>
            <w:r w:rsidRPr="003C24F7">
              <w:rPr>
                <w:rFonts w:ascii="Times New Roman" w:eastAsia="Times New Roman" w:hAnsi="Times New Roman"/>
                <w:color w:val="000000"/>
              </w:rPr>
              <w:t xml:space="preserve">STRATEŠKI CILJ 2: </w:t>
            </w:r>
            <w:r w:rsidRPr="003C24F7">
              <w:rPr>
                <w:rFonts w:ascii="Times New Roman" w:eastAsia="Times New Roman" w:hAnsi="Times New Roman"/>
                <w:color w:val="000000"/>
              </w:rPr>
              <w:tab/>
              <w:t>Eliminisanje svih oblika i nasilja nad ženama</w:t>
            </w:r>
            <w:r w:rsidRPr="003C24F7">
              <w:rPr>
                <w:rFonts w:ascii="Times New Roman" w:eastAsia="Times New Roman" w:hAnsi="Times New Roman"/>
                <w:color w:val="000000"/>
                <w:u w:val="single"/>
              </w:rPr>
              <w:t> </w:t>
            </w:r>
          </w:p>
          <w:p w:rsidR="00D04022" w:rsidRPr="003C24F7" w:rsidRDefault="00D04022" w:rsidP="00892D1C">
            <w:pPr>
              <w:spacing w:after="0" w:line="240" w:lineRule="auto"/>
              <w:rPr>
                <w:rFonts w:ascii="Times New Roman" w:eastAsia="Times New Roman" w:hAnsi="Times New Roman"/>
              </w:rPr>
            </w:pPr>
          </w:p>
        </w:tc>
      </w:tr>
      <w:tr w:rsidR="00D04022" w:rsidRPr="003439D2" w:rsidTr="00892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4022" w:rsidRPr="003C24F7" w:rsidRDefault="00D04022" w:rsidP="00892D1C">
            <w:pPr>
              <w:spacing w:after="0" w:line="240" w:lineRule="auto"/>
              <w:rPr>
                <w:rFonts w:ascii="Times New Roman" w:eastAsia="Times New Roman" w:hAnsi="Times New Roman"/>
              </w:rPr>
            </w:pPr>
            <w:r w:rsidRPr="003C24F7">
              <w:rPr>
                <w:rFonts w:ascii="Times New Roman" w:eastAsia="Times New Roman" w:hAnsi="Times New Roman"/>
                <w:b/>
                <w:bCs/>
                <w:i/>
                <w:iCs/>
                <w:color w:val="000000"/>
              </w:rPr>
              <w:t xml:space="preserve">Operativni cilj 2:- </w:t>
            </w:r>
            <w:r w:rsidRPr="003C24F7">
              <w:rPr>
                <w:rFonts w:ascii="Times New Roman" w:eastAsia="Times New Roman" w:hAnsi="Times New Roman"/>
                <w:i/>
                <w:iCs/>
                <w:color w:val="000000"/>
              </w:rPr>
              <w:t>Unaprijediti oblasti obrazovanja, kulture i medija kako bi se smanjio nivo stereotipa i predrasuda prema ženama i osobama drugačijih polnih i rodnih identiteta</w:t>
            </w:r>
          </w:p>
          <w:p w:rsidR="00D86514" w:rsidRDefault="00D86514" w:rsidP="00892D1C">
            <w:pPr>
              <w:spacing w:after="0" w:line="240" w:lineRule="auto"/>
              <w:rPr>
                <w:rFonts w:ascii="Times New Roman" w:eastAsia="Times New Roman" w:hAnsi="Times New Roman"/>
              </w:rPr>
            </w:pPr>
          </w:p>
          <w:p w:rsidR="00D04022" w:rsidRPr="003C24F7" w:rsidRDefault="00D04022" w:rsidP="00892D1C">
            <w:pPr>
              <w:spacing w:after="0" w:line="240" w:lineRule="auto"/>
              <w:rPr>
                <w:rFonts w:ascii="Times New Roman" w:eastAsia="Times New Roman" w:hAnsi="Times New Roman"/>
              </w:rPr>
            </w:pPr>
            <w:r w:rsidRPr="003C24F7">
              <w:rPr>
                <w:rFonts w:ascii="Times New Roman" w:eastAsia="Times New Roman" w:hAnsi="Times New Roman"/>
                <w:b/>
                <w:bCs/>
                <w:color w:val="000000"/>
              </w:rPr>
              <w:lastRenderedPageBreak/>
              <w:t xml:space="preserve">Mjera 2.1: </w:t>
            </w:r>
            <w:r w:rsidRPr="003C24F7">
              <w:rPr>
                <w:rFonts w:ascii="Times New Roman" w:eastAsia="Times New Roman" w:hAnsi="Times New Roman"/>
                <w:color w:val="000000"/>
              </w:rPr>
              <w:t>Uvesti rodno odgovorne sadržaje i obaveznu upotrebu rodno osjetljivog jezika u nastavne programe i nastavu </w:t>
            </w:r>
          </w:p>
          <w:p w:rsidR="00D04022" w:rsidRPr="003C24F7" w:rsidRDefault="00D04022" w:rsidP="00892D1C">
            <w:pPr>
              <w:spacing w:after="0" w:line="240" w:lineRule="auto"/>
              <w:rPr>
                <w:rFonts w:ascii="Times New Roman" w:eastAsia="Times New Roman" w:hAnsi="Times New Roman"/>
              </w:rPr>
            </w:pPr>
            <w:r w:rsidRPr="003C24F7">
              <w:rPr>
                <w:rFonts w:ascii="Times New Roman" w:eastAsia="Times New Roman" w:hAnsi="Times New Roman"/>
                <w:b/>
                <w:bCs/>
                <w:color w:val="000000"/>
              </w:rPr>
              <w:t xml:space="preserve">Mjera 2.2: </w:t>
            </w:r>
            <w:r w:rsidRPr="003C24F7">
              <w:rPr>
                <w:rFonts w:ascii="Times New Roman" w:eastAsia="Times New Roman" w:hAnsi="Times New Roman"/>
                <w:color w:val="000000"/>
              </w:rPr>
              <w:t>Edukovati vaspitno - obrazovni kadar za podsticanje vrijednosti građanskog, rodno ravnopravnog i inkluzivnog društva kod djece i mladih </w:t>
            </w:r>
          </w:p>
          <w:p w:rsidR="00D04022" w:rsidRPr="003C24F7" w:rsidRDefault="00D04022" w:rsidP="00892D1C">
            <w:pPr>
              <w:spacing w:after="0" w:line="240" w:lineRule="auto"/>
              <w:rPr>
                <w:rFonts w:ascii="Times New Roman" w:eastAsia="Times New Roman" w:hAnsi="Times New Roman"/>
              </w:rPr>
            </w:pPr>
            <w:r w:rsidRPr="003C24F7">
              <w:rPr>
                <w:rFonts w:ascii="Times New Roman" w:eastAsia="Times New Roman" w:hAnsi="Times New Roman"/>
                <w:b/>
                <w:bCs/>
                <w:color w:val="000000"/>
              </w:rPr>
              <w:t xml:space="preserve">Mjera 2.3: </w:t>
            </w:r>
            <w:r w:rsidRPr="003C24F7">
              <w:rPr>
                <w:rFonts w:ascii="Times New Roman" w:eastAsia="Times New Roman" w:hAnsi="Times New Roman"/>
                <w:color w:val="000000"/>
              </w:rPr>
              <w:t>Organizovati obuke iz medijske pismenosti u cilju prepoznavanja svih vrsta stereotipa, uključujući i rodne stereotipe</w:t>
            </w:r>
          </w:p>
          <w:p w:rsidR="00D04022" w:rsidRPr="003C24F7" w:rsidRDefault="00D04022" w:rsidP="00892D1C">
            <w:pPr>
              <w:spacing w:after="0" w:line="240" w:lineRule="auto"/>
              <w:rPr>
                <w:rFonts w:ascii="Times New Roman" w:eastAsia="Times New Roman" w:hAnsi="Times New Roman"/>
              </w:rPr>
            </w:pPr>
            <w:r w:rsidRPr="003C24F7">
              <w:rPr>
                <w:rFonts w:ascii="Times New Roman" w:eastAsia="Times New Roman" w:hAnsi="Times New Roman"/>
                <w:b/>
                <w:bCs/>
                <w:color w:val="000000"/>
              </w:rPr>
              <w:t>Mjera 2.4</w:t>
            </w:r>
            <w:r w:rsidRPr="003C24F7">
              <w:rPr>
                <w:rFonts w:ascii="Times New Roman" w:eastAsia="Times New Roman" w:hAnsi="Times New Roman"/>
                <w:color w:val="000000"/>
              </w:rPr>
              <w:t>: Uvesti rodno odgovorne programe i obaveznu upotrebu rodno osjetljivog jezika u programe institucija kulture </w:t>
            </w:r>
          </w:p>
          <w:p w:rsidR="00D04022" w:rsidRPr="003C24F7" w:rsidRDefault="00D04022" w:rsidP="00892D1C">
            <w:pPr>
              <w:spacing w:after="0" w:line="240" w:lineRule="auto"/>
              <w:rPr>
                <w:rFonts w:ascii="Times New Roman" w:eastAsia="Times New Roman" w:hAnsi="Times New Roman"/>
              </w:rPr>
            </w:pPr>
            <w:r w:rsidRPr="003C24F7">
              <w:rPr>
                <w:rFonts w:ascii="Times New Roman" w:eastAsia="Times New Roman" w:hAnsi="Times New Roman"/>
                <w:b/>
                <w:bCs/>
                <w:color w:val="000000"/>
              </w:rPr>
              <w:t xml:space="preserve">Mjera 2.5: </w:t>
            </w:r>
            <w:r w:rsidRPr="003C24F7">
              <w:rPr>
                <w:rFonts w:ascii="Times New Roman" w:eastAsia="Times New Roman" w:hAnsi="Times New Roman"/>
                <w:color w:val="000000"/>
              </w:rPr>
              <w:t>Podstaći medije da uvedu rodno odgovorne programe i da koriste rodno osjetljiv jezik </w:t>
            </w:r>
          </w:p>
          <w:p w:rsidR="00D04022" w:rsidRPr="003C24F7" w:rsidRDefault="00D04022" w:rsidP="00892D1C">
            <w:pPr>
              <w:spacing w:after="0" w:line="240" w:lineRule="auto"/>
              <w:rPr>
                <w:rFonts w:ascii="Times New Roman" w:eastAsia="Times New Roman" w:hAnsi="Times New Roman"/>
              </w:rPr>
            </w:pPr>
            <w:r w:rsidRPr="003C24F7">
              <w:rPr>
                <w:rFonts w:ascii="Times New Roman" w:eastAsia="Times New Roman" w:hAnsi="Times New Roman"/>
                <w:b/>
                <w:bCs/>
                <w:color w:val="000000"/>
              </w:rPr>
              <w:t xml:space="preserve">Mjera 2.6: </w:t>
            </w:r>
            <w:r w:rsidRPr="003C24F7">
              <w:rPr>
                <w:rFonts w:ascii="Times New Roman" w:eastAsia="Times New Roman" w:hAnsi="Times New Roman"/>
                <w:color w:val="000000"/>
              </w:rPr>
              <w:t>Uvesti praćenje medijskog izvještavanja iz rodne perspektive (rodno odgovorni monitoring medija)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4022" w:rsidRPr="002B74C6" w:rsidRDefault="00D04022" w:rsidP="00892D1C">
            <w:pPr>
              <w:spacing w:after="0" w:line="240" w:lineRule="auto"/>
              <w:rPr>
                <w:rFonts w:ascii="Times New Roman" w:eastAsia="Times New Roman" w:hAnsi="Times New Roman"/>
                <w:color w:val="000000"/>
              </w:rPr>
            </w:pPr>
            <w:r w:rsidRPr="002B74C6">
              <w:rPr>
                <w:rFonts w:ascii="Times New Roman" w:eastAsia="Times New Roman" w:hAnsi="Times New Roman"/>
                <w:b/>
                <w:color w:val="000000"/>
              </w:rPr>
              <w:lastRenderedPageBreak/>
              <w:t>OBLAST 3</w:t>
            </w:r>
            <w:r w:rsidRPr="003C24F7">
              <w:rPr>
                <w:rFonts w:ascii="Times New Roman" w:eastAsia="Times New Roman" w:hAnsi="Times New Roman"/>
                <w:color w:val="000000"/>
              </w:rPr>
              <w:t>: Obrazovanje</w:t>
            </w:r>
          </w:p>
          <w:p w:rsidR="00D04022" w:rsidRPr="003C24F7" w:rsidRDefault="00D04022" w:rsidP="00892D1C">
            <w:pPr>
              <w:spacing w:after="0" w:line="240" w:lineRule="auto"/>
              <w:rPr>
                <w:rFonts w:ascii="Times New Roman" w:eastAsia="Times New Roman" w:hAnsi="Times New Roman"/>
              </w:rPr>
            </w:pPr>
            <w:r w:rsidRPr="003C24F7">
              <w:rPr>
                <w:rFonts w:ascii="Times New Roman" w:eastAsia="Times New Roman" w:hAnsi="Times New Roman"/>
                <w:color w:val="000000"/>
              </w:rPr>
              <w:t>STRATEŠKI CILJ 3: Postizanje ravnopravnosti polova u oblasti obrazovanja </w:t>
            </w:r>
          </w:p>
          <w:p w:rsidR="00D04022" w:rsidRPr="003C24F7" w:rsidRDefault="00D04022" w:rsidP="00892D1C">
            <w:pPr>
              <w:spacing w:after="240" w:line="240" w:lineRule="auto"/>
              <w:rPr>
                <w:rFonts w:ascii="Times New Roman" w:eastAsia="Times New Roman" w:hAnsi="Times New Roman"/>
              </w:rPr>
            </w:pPr>
          </w:p>
          <w:p w:rsidR="00D04022" w:rsidRPr="002B74C6" w:rsidRDefault="00D04022" w:rsidP="00892D1C">
            <w:pPr>
              <w:spacing w:after="0" w:line="240" w:lineRule="auto"/>
              <w:rPr>
                <w:rFonts w:ascii="Times New Roman" w:eastAsia="Times New Roman" w:hAnsi="Times New Roman"/>
                <w:color w:val="000000"/>
              </w:rPr>
            </w:pPr>
            <w:r w:rsidRPr="002B74C6">
              <w:rPr>
                <w:rFonts w:ascii="Times New Roman" w:eastAsia="Times New Roman" w:hAnsi="Times New Roman"/>
                <w:b/>
                <w:color w:val="000000"/>
              </w:rPr>
              <w:t>OBLAST 4:</w:t>
            </w:r>
            <w:r w:rsidRPr="003C24F7">
              <w:rPr>
                <w:rFonts w:ascii="Times New Roman" w:eastAsia="Times New Roman" w:hAnsi="Times New Roman"/>
                <w:color w:val="000000"/>
              </w:rPr>
              <w:t xml:space="preserve"> Informisanje, kultura i sport</w:t>
            </w:r>
          </w:p>
          <w:p w:rsidR="00D04022" w:rsidRPr="003C24F7" w:rsidRDefault="00D04022" w:rsidP="00892D1C">
            <w:pPr>
              <w:spacing w:after="0" w:line="240" w:lineRule="auto"/>
              <w:rPr>
                <w:rFonts w:ascii="Times New Roman" w:eastAsia="Times New Roman" w:hAnsi="Times New Roman"/>
              </w:rPr>
            </w:pPr>
            <w:r w:rsidRPr="003C24F7">
              <w:rPr>
                <w:rFonts w:ascii="Times New Roman" w:eastAsia="Times New Roman" w:hAnsi="Times New Roman"/>
                <w:color w:val="000000"/>
              </w:rPr>
              <w:t xml:space="preserve">STRATEŠKI CILJ 4: </w:t>
            </w:r>
            <w:r w:rsidRPr="003C24F7">
              <w:rPr>
                <w:rFonts w:ascii="Times New Roman" w:eastAsia="Times New Roman" w:hAnsi="Times New Roman"/>
                <w:color w:val="000000"/>
              </w:rPr>
              <w:tab/>
              <w:t>Unaprijediti kvalitet rada medija, kulture i sporta u oblasti rodne      ravnopravnosti</w:t>
            </w:r>
          </w:p>
          <w:p w:rsidR="00D04022" w:rsidRPr="003C24F7" w:rsidRDefault="00D04022" w:rsidP="00892D1C">
            <w:pPr>
              <w:spacing w:after="0" w:line="240" w:lineRule="auto"/>
              <w:rPr>
                <w:rFonts w:ascii="Times New Roman" w:eastAsia="Times New Roman" w:hAnsi="Times New Roman"/>
              </w:rPr>
            </w:pPr>
          </w:p>
        </w:tc>
      </w:tr>
      <w:tr w:rsidR="00D04022" w:rsidRPr="003439D2" w:rsidTr="00892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4022" w:rsidRPr="003C24F7" w:rsidRDefault="00D04022" w:rsidP="00892D1C">
            <w:pPr>
              <w:spacing w:after="0" w:line="240" w:lineRule="auto"/>
              <w:rPr>
                <w:rFonts w:ascii="Times New Roman" w:eastAsia="Times New Roman" w:hAnsi="Times New Roman"/>
              </w:rPr>
            </w:pPr>
            <w:r w:rsidRPr="003C24F7">
              <w:rPr>
                <w:rFonts w:ascii="Times New Roman" w:eastAsia="Times New Roman" w:hAnsi="Times New Roman"/>
                <w:b/>
                <w:bCs/>
                <w:i/>
                <w:iCs/>
                <w:color w:val="000000"/>
              </w:rPr>
              <w:lastRenderedPageBreak/>
              <w:t xml:space="preserve">Operativni cilj 3:- </w:t>
            </w:r>
            <w:r w:rsidRPr="003C24F7">
              <w:rPr>
                <w:rFonts w:ascii="Times New Roman" w:eastAsia="Times New Roman" w:hAnsi="Times New Roman"/>
                <w:i/>
                <w:iCs/>
                <w:color w:val="000000"/>
              </w:rPr>
              <w:t>Povećati nivo učešća žena i osoba drugačijih polnih i rodnih identiteta u oblastima koje omogućavaju</w:t>
            </w:r>
            <w:r w:rsidRPr="003C24F7">
              <w:rPr>
                <w:rFonts w:ascii="Times New Roman" w:eastAsia="Times New Roman" w:hAnsi="Times New Roman"/>
                <w:color w:val="000000"/>
              </w:rPr>
              <w:t xml:space="preserve"> </w:t>
            </w:r>
            <w:r w:rsidRPr="003C24F7">
              <w:rPr>
                <w:rFonts w:ascii="Times New Roman" w:eastAsia="Times New Roman" w:hAnsi="Times New Roman"/>
                <w:i/>
                <w:iCs/>
                <w:color w:val="000000"/>
              </w:rPr>
              <w:t>pristup prirodnim i društvenim resursima i dobrobiti od korišćenja resursa</w:t>
            </w:r>
          </w:p>
          <w:p w:rsidR="00D04022" w:rsidRPr="003C24F7" w:rsidRDefault="00D04022" w:rsidP="00892D1C">
            <w:pPr>
              <w:spacing w:after="0" w:line="240" w:lineRule="auto"/>
              <w:rPr>
                <w:rFonts w:ascii="Times New Roman" w:eastAsia="Times New Roman" w:hAnsi="Times New Roman"/>
              </w:rPr>
            </w:pPr>
            <w:r w:rsidRPr="003C24F7">
              <w:rPr>
                <w:rFonts w:ascii="Times New Roman" w:eastAsia="Times New Roman" w:hAnsi="Times New Roman"/>
                <w:b/>
                <w:bCs/>
                <w:color w:val="000000"/>
              </w:rPr>
              <w:t xml:space="preserve">Mjera 3.1: </w:t>
            </w:r>
            <w:r w:rsidRPr="003C24F7">
              <w:rPr>
                <w:rFonts w:ascii="Times New Roman" w:eastAsia="Times New Roman" w:hAnsi="Times New Roman"/>
                <w:color w:val="000000"/>
              </w:rPr>
              <w:t>Osnažiti žene i osobe drugačijih polnih i rodnih identiteta da učestvuju u političkom odlučivanju </w:t>
            </w:r>
          </w:p>
          <w:p w:rsidR="00D04022" w:rsidRPr="003C24F7" w:rsidRDefault="00D04022" w:rsidP="00892D1C">
            <w:pPr>
              <w:spacing w:after="0" w:line="240" w:lineRule="auto"/>
              <w:rPr>
                <w:rFonts w:ascii="Times New Roman" w:eastAsia="Times New Roman" w:hAnsi="Times New Roman"/>
              </w:rPr>
            </w:pPr>
            <w:r w:rsidRPr="003C24F7">
              <w:rPr>
                <w:rFonts w:ascii="Times New Roman" w:eastAsia="Times New Roman" w:hAnsi="Times New Roman"/>
                <w:b/>
                <w:bCs/>
                <w:color w:val="000000"/>
              </w:rPr>
              <w:t xml:space="preserve">Mjera 3.2: </w:t>
            </w:r>
            <w:r w:rsidRPr="003C24F7">
              <w:rPr>
                <w:rFonts w:ascii="Times New Roman" w:eastAsia="Times New Roman" w:hAnsi="Times New Roman"/>
                <w:color w:val="000000"/>
              </w:rPr>
              <w:t>Osnažiti žene i osobe drugačijih polnih i rodnih identiteta, kao i marginalizovane i osjetljive osobe i grupe da učestvuju u ekonomiji i ekonomskom odlučivanju </w:t>
            </w:r>
          </w:p>
          <w:p w:rsidR="00D04022" w:rsidRPr="003C24F7" w:rsidRDefault="00D04022" w:rsidP="00892D1C">
            <w:pPr>
              <w:spacing w:after="0" w:line="240" w:lineRule="auto"/>
              <w:rPr>
                <w:rFonts w:ascii="Times New Roman" w:eastAsia="Times New Roman" w:hAnsi="Times New Roman"/>
                <w:sz w:val="24"/>
                <w:szCs w:val="24"/>
              </w:rPr>
            </w:pPr>
            <w:r w:rsidRPr="003C24F7">
              <w:rPr>
                <w:rFonts w:ascii="Times New Roman" w:eastAsia="Times New Roman" w:hAnsi="Times New Roman"/>
                <w:b/>
                <w:bCs/>
                <w:color w:val="000000"/>
              </w:rPr>
              <w:t xml:space="preserve">Mjera 3.3: </w:t>
            </w:r>
            <w:r w:rsidRPr="003C24F7">
              <w:rPr>
                <w:rFonts w:ascii="Times New Roman" w:eastAsia="Times New Roman" w:hAnsi="Times New Roman"/>
                <w:color w:val="000000"/>
              </w:rPr>
              <w:t>U izvršnim organima i javnim preduzećima, kao i u privatnim preduzećima, podići nivo prevencije i zaštite od rodno zasnovane diskriminacije, seksualnog uznemiravanja i ucjenjivanja, kao i od rodno zasnovanog nasilja i višestruke diskriminacije na radnom mjestu </w:t>
            </w:r>
          </w:p>
          <w:p w:rsidR="00D04022" w:rsidRPr="003C24F7" w:rsidRDefault="00D04022" w:rsidP="00892D1C">
            <w:pPr>
              <w:spacing w:after="0" w:line="240" w:lineRule="auto"/>
              <w:rPr>
                <w:rFonts w:ascii="Times New Roman" w:eastAsia="Times New Roman" w:hAnsi="Times New Roman"/>
                <w:sz w:val="24"/>
                <w:szCs w:val="24"/>
              </w:rPr>
            </w:pPr>
            <w:r w:rsidRPr="003C24F7">
              <w:rPr>
                <w:rFonts w:ascii="Times New Roman" w:eastAsia="Times New Roman" w:hAnsi="Times New Roman"/>
                <w:b/>
                <w:bCs/>
                <w:color w:val="000000"/>
              </w:rPr>
              <w:t>Mjera 3.4</w:t>
            </w:r>
            <w:r w:rsidRPr="003C24F7">
              <w:rPr>
                <w:rFonts w:ascii="Times New Roman" w:eastAsia="Times New Roman" w:hAnsi="Times New Roman"/>
                <w:color w:val="000000"/>
              </w:rPr>
              <w:t>: Efikasnije zaštititi žene i osobe drugačijih polnih i rodnih identiteta od ekonomskog nasilja </w:t>
            </w:r>
          </w:p>
          <w:p w:rsidR="00D04022" w:rsidRPr="003C24F7" w:rsidRDefault="00D04022" w:rsidP="00892D1C">
            <w:pPr>
              <w:spacing w:after="0" w:line="240" w:lineRule="auto"/>
              <w:rPr>
                <w:rFonts w:ascii="Times New Roman" w:eastAsia="Times New Roman" w:hAnsi="Times New Roman"/>
                <w:sz w:val="24"/>
                <w:szCs w:val="24"/>
              </w:rPr>
            </w:pPr>
            <w:r w:rsidRPr="003C24F7">
              <w:rPr>
                <w:rFonts w:ascii="Times New Roman" w:eastAsia="Times New Roman" w:hAnsi="Times New Roman"/>
                <w:b/>
                <w:bCs/>
                <w:color w:val="000000"/>
              </w:rPr>
              <w:t xml:space="preserve">Mjera 3.5: </w:t>
            </w:r>
            <w:r w:rsidRPr="003C24F7">
              <w:rPr>
                <w:rFonts w:ascii="Times New Roman" w:eastAsia="Times New Roman" w:hAnsi="Times New Roman"/>
                <w:color w:val="000000"/>
              </w:rPr>
              <w:t>Podstaći tripartitni dijalog o izmjenama zakona kojima će se omogućiti veće učešće žena na tržištu rada i postizanje bolje ravnoteže između poslovnog i privatnog života </w:t>
            </w:r>
          </w:p>
          <w:p w:rsidR="00D04022" w:rsidRPr="003C24F7" w:rsidRDefault="00D04022" w:rsidP="00892D1C">
            <w:pPr>
              <w:spacing w:after="0" w:line="240" w:lineRule="auto"/>
              <w:rPr>
                <w:rFonts w:ascii="Times New Roman" w:eastAsia="Times New Roman" w:hAnsi="Times New Roman"/>
                <w:sz w:val="24"/>
                <w:szCs w:val="24"/>
              </w:rPr>
            </w:pPr>
            <w:r w:rsidRPr="003C24F7">
              <w:rPr>
                <w:rFonts w:ascii="Times New Roman" w:eastAsia="Times New Roman" w:hAnsi="Times New Roman"/>
                <w:b/>
                <w:bCs/>
                <w:color w:val="000000"/>
              </w:rPr>
              <w:t xml:space="preserve">Mjera 3.6: </w:t>
            </w:r>
            <w:r w:rsidRPr="003C24F7">
              <w:rPr>
                <w:rFonts w:ascii="Times New Roman" w:eastAsia="Times New Roman" w:hAnsi="Times New Roman"/>
                <w:color w:val="000000"/>
              </w:rPr>
              <w:t>Organizovati kampanje za ravnomjerniju raspodjelu rada u kući, brige o djeci, starijim licima, osobama sa invaliditetom i sl. između muškaraca i žena i redovno pratiti podatke o učešću muškaraca i žena u neplaćenim poslova njege i rada u domaćinstvu </w:t>
            </w:r>
          </w:p>
          <w:p w:rsidR="00D04022" w:rsidRPr="003C24F7" w:rsidRDefault="00D04022" w:rsidP="00892D1C">
            <w:pPr>
              <w:spacing w:after="0" w:line="240" w:lineRule="auto"/>
              <w:rPr>
                <w:rFonts w:ascii="Times New Roman" w:eastAsia="Times New Roman" w:hAnsi="Times New Roman"/>
                <w:sz w:val="24"/>
                <w:szCs w:val="24"/>
              </w:rPr>
            </w:pPr>
            <w:r w:rsidRPr="003C24F7">
              <w:rPr>
                <w:rFonts w:ascii="Times New Roman" w:eastAsia="Times New Roman" w:hAnsi="Times New Roman"/>
                <w:b/>
                <w:bCs/>
                <w:color w:val="000000"/>
              </w:rPr>
              <w:t xml:space="preserve">Mjera 3.7: </w:t>
            </w:r>
            <w:r w:rsidRPr="003C24F7">
              <w:rPr>
                <w:rFonts w:ascii="Times New Roman" w:eastAsia="Times New Roman" w:hAnsi="Times New Roman"/>
                <w:color w:val="000000"/>
              </w:rPr>
              <w:t>Osnažiti djevojke da se upisuju na osnovne, master i doktorske studije u STEM studijama (nauka, tehnologija, inženjerstvo, matematika) </w:t>
            </w:r>
          </w:p>
          <w:p w:rsidR="00D04022" w:rsidRPr="00C94D93" w:rsidRDefault="00D04022" w:rsidP="00892D1C">
            <w:pPr>
              <w:spacing w:after="0" w:line="240" w:lineRule="auto"/>
              <w:rPr>
                <w:rFonts w:ascii="Times New Roman" w:eastAsia="Times New Roman" w:hAnsi="Times New Roman"/>
                <w:color w:val="000000"/>
              </w:rPr>
            </w:pPr>
            <w:r w:rsidRPr="003C24F7">
              <w:rPr>
                <w:rFonts w:ascii="Times New Roman" w:eastAsia="Times New Roman" w:hAnsi="Times New Roman"/>
                <w:b/>
                <w:bCs/>
                <w:color w:val="000000"/>
              </w:rPr>
              <w:t xml:space="preserve">Mjera 3.8: </w:t>
            </w:r>
            <w:r w:rsidRPr="003C24F7">
              <w:rPr>
                <w:rFonts w:ascii="Times New Roman" w:eastAsia="Times New Roman" w:hAnsi="Times New Roman"/>
                <w:color w:val="000000"/>
              </w:rPr>
              <w:t>Procijeniti uticaj i sprovesti mjere prevencije kako bi se umanjio negativan uticaj klimatskih promjena i prirodnih katastrofa na zdravlje žena, muškaraca, osoba drugačijih polnih i rodnih identiteta, kao i marginalizovanih i posebno osjetljivih osoba i grupa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4022" w:rsidRPr="002B74C6" w:rsidRDefault="00D04022" w:rsidP="00892D1C">
            <w:pPr>
              <w:spacing w:after="0" w:line="240" w:lineRule="auto"/>
              <w:rPr>
                <w:rFonts w:ascii="Times New Roman" w:eastAsia="Times New Roman" w:hAnsi="Times New Roman"/>
                <w:color w:val="000000"/>
                <w:sz w:val="24"/>
                <w:szCs w:val="24"/>
              </w:rPr>
            </w:pPr>
            <w:r w:rsidRPr="002B74C6">
              <w:rPr>
                <w:rFonts w:ascii="Times New Roman" w:eastAsia="Times New Roman" w:hAnsi="Times New Roman"/>
                <w:b/>
                <w:color w:val="000000"/>
                <w:sz w:val="24"/>
                <w:szCs w:val="24"/>
              </w:rPr>
              <w:t>OBLAST 5</w:t>
            </w:r>
            <w:r w:rsidRPr="00102B3F">
              <w:rPr>
                <w:rFonts w:ascii="Times New Roman" w:eastAsia="Times New Roman" w:hAnsi="Times New Roman"/>
                <w:color w:val="000000"/>
                <w:sz w:val="24"/>
                <w:szCs w:val="24"/>
              </w:rPr>
              <w:t>: Ravnopravnost u procesu odlučivanja u političkom  i javnom životu </w:t>
            </w:r>
          </w:p>
          <w:p w:rsidR="00D04022" w:rsidRPr="00102B3F" w:rsidRDefault="00D04022" w:rsidP="00892D1C">
            <w:pPr>
              <w:spacing w:after="0" w:line="240" w:lineRule="auto"/>
              <w:rPr>
                <w:rFonts w:ascii="Times New Roman" w:eastAsia="Times New Roman" w:hAnsi="Times New Roman"/>
                <w:sz w:val="24"/>
                <w:szCs w:val="24"/>
              </w:rPr>
            </w:pPr>
            <w:r w:rsidRPr="00102B3F">
              <w:rPr>
                <w:rFonts w:ascii="Times New Roman" w:eastAsia="Times New Roman" w:hAnsi="Times New Roman"/>
                <w:color w:val="000000"/>
                <w:sz w:val="24"/>
                <w:szCs w:val="24"/>
              </w:rPr>
              <w:t>STRATEŠKI CILJ 5: Ravnopravno učešće žena i muškaraca na svim nivoima odlučivanja</w:t>
            </w:r>
          </w:p>
          <w:p w:rsidR="00D04022" w:rsidRPr="00102B3F" w:rsidRDefault="00D04022" w:rsidP="00892D1C">
            <w:pPr>
              <w:spacing w:after="240" w:line="240" w:lineRule="auto"/>
              <w:rPr>
                <w:rFonts w:ascii="Times New Roman" w:eastAsia="Times New Roman" w:hAnsi="Times New Roman"/>
                <w:sz w:val="24"/>
                <w:szCs w:val="24"/>
              </w:rPr>
            </w:pPr>
          </w:p>
          <w:p w:rsidR="00D04022" w:rsidRDefault="00D04022" w:rsidP="00892D1C">
            <w:pPr>
              <w:spacing w:after="0" w:line="240" w:lineRule="auto"/>
              <w:rPr>
                <w:rFonts w:ascii="Times New Roman" w:eastAsia="Times New Roman" w:hAnsi="Times New Roman"/>
                <w:color w:val="000000"/>
                <w:sz w:val="24"/>
                <w:szCs w:val="24"/>
              </w:rPr>
            </w:pPr>
            <w:r w:rsidRPr="002B74C6">
              <w:rPr>
                <w:rFonts w:ascii="Times New Roman" w:eastAsia="Times New Roman" w:hAnsi="Times New Roman"/>
                <w:b/>
                <w:color w:val="000000"/>
                <w:sz w:val="24"/>
                <w:szCs w:val="24"/>
              </w:rPr>
              <w:t>OBLAST 6</w:t>
            </w:r>
            <w:r w:rsidRPr="00102B3F">
              <w:rPr>
                <w:rFonts w:ascii="Times New Roman" w:eastAsia="Times New Roman" w:hAnsi="Times New Roman"/>
                <w:color w:val="000000"/>
                <w:sz w:val="24"/>
                <w:szCs w:val="24"/>
              </w:rPr>
              <w:t>: Ekonomija</w:t>
            </w:r>
          </w:p>
          <w:p w:rsidR="00D04022" w:rsidRPr="00102B3F" w:rsidRDefault="00D04022" w:rsidP="00892D1C">
            <w:pPr>
              <w:spacing w:after="0" w:line="240" w:lineRule="auto"/>
              <w:rPr>
                <w:rFonts w:ascii="Times New Roman" w:eastAsia="Times New Roman" w:hAnsi="Times New Roman"/>
                <w:sz w:val="24"/>
                <w:szCs w:val="24"/>
              </w:rPr>
            </w:pPr>
          </w:p>
          <w:p w:rsidR="00D04022" w:rsidRDefault="00D04022" w:rsidP="00892D1C">
            <w:pPr>
              <w:spacing w:after="0" w:line="240" w:lineRule="auto"/>
              <w:rPr>
                <w:rFonts w:ascii="Times New Roman" w:eastAsia="Times New Roman" w:hAnsi="Times New Roman"/>
                <w:sz w:val="24"/>
                <w:szCs w:val="24"/>
              </w:rPr>
            </w:pPr>
            <w:r w:rsidRPr="00102B3F">
              <w:rPr>
                <w:rFonts w:ascii="Times New Roman" w:eastAsia="Times New Roman" w:hAnsi="Times New Roman"/>
                <w:color w:val="000000"/>
                <w:sz w:val="24"/>
                <w:szCs w:val="24"/>
              </w:rPr>
              <w:t>STRATEŠKI CILJ 6: Ravnomjeran pristup žena i muškaraca ekonomskim resursima; osnažiti žene i osobe drugačijih polnih i rodnih identiteta, kao i marginalizovane i osjetljive osobe i grupe da učestvuju u ekonomskom životu  lokalne zajednice</w:t>
            </w:r>
          </w:p>
          <w:p w:rsidR="00D04022" w:rsidRPr="00102B3F" w:rsidRDefault="00D04022" w:rsidP="00892D1C">
            <w:pPr>
              <w:spacing w:after="0" w:line="240" w:lineRule="auto"/>
              <w:rPr>
                <w:rFonts w:ascii="Times New Roman" w:eastAsia="Times New Roman" w:hAnsi="Times New Roman"/>
                <w:sz w:val="24"/>
                <w:szCs w:val="24"/>
              </w:rPr>
            </w:pPr>
          </w:p>
          <w:p w:rsidR="00D04022" w:rsidRPr="002B74C6" w:rsidRDefault="00D04022" w:rsidP="00892D1C">
            <w:pPr>
              <w:spacing w:after="0" w:line="240" w:lineRule="auto"/>
              <w:rPr>
                <w:rFonts w:ascii="Times New Roman" w:eastAsia="Times New Roman" w:hAnsi="Times New Roman"/>
                <w:color w:val="000000"/>
                <w:sz w:val="24"/>
                <w:szCs w:val="24"/>
              </w:rPr>
            </w:pPr>
            <w:r w:rsidRPr="002B74C6">
              <w:rPr>
                <w:rFonts w:ascii="Times New Roman" w:eastAsia="Times New Roman" w:hAnsi="Times New Roman"/>
                <w:b/>
                <w:color w:val="000000"/>
                <w:sz w:val="24"/>
                <w:szCs w:val="24"/>
              </w:rPr>
              <w:t>OBLAST 7</w:t>
            </w:r>
            <w:r w:rsidRPr="00102B3F">
              <w:rPr>
                <w:rFonts w:ascii="Times New Roman" w:eastAsia="Times New Roman" w:hAnsi="Times New Roman"/>
                <w:color w:val="000000"/>
                <w:sz w:val="24"/>
                <w:szCs w:val="24"/>
              </w:rPr>
              <w:t>: Zdravstvo</w:t>
            </w:r>
          </w:p>
          <w:p w:rsidR="00D04022" w:rsidRPr="00102B3F" w:rsidRDefault="00D04022" w:rsidP="00892D1C">
            <w:pPr>
              <w:spacing w:after="0" w:line="240" w:lineRule="auto"/>
              <w:rPr>
                <w:rFonts w:ascii="Times New Roman" w:eastAsia="Times New Roman" w:hAnsi="Times New Roman"/>
                <w:sz w:val="24"/>
                <w:szCs w:val="24"/>
              </w:rPr>
            </w:pPr>
            <w:r w:rsidRPr="00102B3F">
              <w:rPr>
                <w:rFonts w:ascii="Times New Roman" w:eastAsia="Times New Roman" w:hAnsi="Times New Roman"/>
                <w:color w:val="000000"/>
                <w:sz w:val="24"/>
                <w:szCs w:val="24"/>
              </w:rPr>
              <w:t>STRATEŠKI CILJ 7:</w:t>
            </w:r>
            <w:r w:rsidRPr="00102B3F">
              <w:rPr>
                <w:rFonts w:ascii="Times New Roman" w:eastAsia="Times New Roman" w:hAnsi="Times New Roman"/>
                <w:color w:val="000000"/>
                <w:sz w:val="24"/>
                <w:szCs w:val="24"/>
              </w:rPr>
              <w:tab/>
              <w:t>Zaštita i unaprjeđenje zdravlja žena</w:t>
            </w:r>
          </w:p>
          <w:p w:rsidR="00D04022" w:rsidRPr="00102B3F" w:rsidRDefault="00D04022" w:rsidP="00892D1C">
            <w:pPr>
              <w:spacing w:after="240" w:line="240" w:lineRule="auto"/>
              <w:rPr>
                <w:rFonts w:ascii="Times New Roman" w:eastAsia="Times New Roman" w:hAnsi="Times New Roman"/>
                <w:sz w:val="24"/>
                <w:szCs w:val="24"/>
              </w:rPr>
            </w:pPr>
          </w:p>
          <w:p w:rsidR="00D04022" w:rsidRPr="002B74C6" w:rsidRDefault="00D04022" w:rsidP="00892D1C">
            <w:pPr>
              <w:spacing w:after="0" w:line="240" w:lineRule="auto"/>
              <w:rPr>
                <w:rFonts w:ascii="Times New Roman" w:eastAsia="Times New Roman" w:hAnsi="Times New Roman"/>
                <w:color w:val="000000"/>
                <w:sz w:val="24"/>
                <w:szCs w:val="24"/>
              </w:rPr>
            </w:pPr>
            <w:r w:rsidRPr="002B74C6">
              <w:rPr>
                <w:rFonts w:ascii="Times New Roman" w:eastAsia="Times New Roman" w:hAnsi="Times New Roman"/>
                <w:b/>
                <w:color w:val="000000"/>
                <w:sz w:val="24"/>
                <w:szCs w:val="24"/>
              </w:rPr>
              <w:t>OBLAST 8</w:t>
            </w:r>
            <w:r w:rsidRPr="00102B3F">
              <w:rPr>
                <w:rFonts w:ascii="Times New Roman" w:eastAsia="Times New Roman" w:hAnsi="Times New Roman"/>
                <w:color w:val="000000"/>
                <w:sz w:val="24"/>
                <w:szCs w:val="24"/>
              </w:rPr>
              <w:t>: STEM (Nauka, tehnologija, inženjerstvo, matematika), </w:t>
            </w:r>
          </w:p>
          <w:p w:rsidR="00D04022" w:rsidRPr="00102B3F" w:rsidRDefault="00D04022" w:rsidP="00892D1C">
            <w:pPr>
              <w:spacing w:after="0" w:line="240" w:lineRule="auto"/>
              <w:rPr>
                <w:rFonts w:ascii="Times New Roman" w:eastAsia="Times New Roman" w:hAnsi="Times New Roman"/>
                <w:sz w:val="24"/>
                <w:szCs w:val="24"/>
              </w:rPr>
            </w:pPr>
            <w:r w:rsidRPr="00102B3F">
              <w:rPr>
                <w:rFonts w:ascii="Times New Roman" w:eastAsia="Times New Roman" w:hAnsi="Times New Roman"/>
                <w:color w:val="000000"/>
                <w:sz w:val="24"/>
                <w:szCs w:val="24"/>
              </w:rPr>
              <w:t>STRATEŠKI CILJ 8:</w:t>
            </w:r>
            <w:r w:rsidRPr="00102B3F">
              <w:rPr>
                <w:rFonts w:ascii="Times New Roman" w:eastAsia="Times New Roman" w:hAnsi="Times New Roman"/>
                <w:color w:val="000000"/>
                <w:sz w:val="24"/>
                <w:szCs w:val="24"/>
              </w:rPr>
              <w:tab/>
              <w:t>Povećan broj djevojaka u STEM-u</w:t>
            </w:r>
          </w:p>
          <w:p w:rsidR="00D04022" w:rsidRPr="00102B3F" w:rsidRDefault="00D04022" w:rsidP="00892D1C">
            <w:pPr>
              <w:spacing w:after="240" w:line="240" w:lineRule="auto"/>
              <w:rPr>
                <w:rFonts w:ascii="Times New Roman" w:eastAsia="Times New Roman" w:hAnsi="Times New Roman"/>
                <w:sz w:val="24"/>
                <w:szCs w:val="24"/>
              </w:rPr>
            </w:pPr>
            <w:r w:rsidRPr="00102B3F">
              <w:rPr>
                <w:rFonts w:ascii="Times New Roman" w:eastAsia="Times New Roman" w:hAnsi="Times New Roman"/>
                <w:sz w:val="24"/>
                <w:szCs w:val="24"/>
              </w:rPr>
              <w:br/>
            </w:r>
            <w:r w:rsidRPr="00102B3F">
              <w:rPr>
                <w:rFonts w:ascii="Times New Roman" w:eastAsia="Times New Roman" w:hAnsi="Times New Roman"/>
                <w:sz w:val="24"/>
                <w:szCs w:val="24"/>
              </w:rPr>
              <w:br/>
            </w:r>
            <w:r w:rsidRPr="00102B3F">
              <w:rPr>
                <w:rFonts w:ascii="Times New Roman" w:eastAsia="Times New Roman" w:hAnsi="Times New Roman"/>
                <w:sz w:val="24"/>
                <w:szCs w:val="24"/>
              </w:rPr>
              <w:br/>
            </w:r>
            <w:r w:rsidRPr="00102B3F">
              <w:rPr>
                <w:rFonts w:ascii="Times New Roman" w:eastAsia="Times New Roman" w:hAnsi="Times New Roman"/>
                <w:sz w:val="24"/>
                <w:szCs w:val="24"/>
              </w:rPr>
              <w:br/>
            </w:r>
            <w:r w:rsidRPr="00102B3F">
              <w:rPr>
                <w:rFonts w:ascii="Times New Roman" w:eastAsia="Times New Roman" w:hAnsi="Times New Roman"/>
                <w:sz w:val="24"/>
                <w:szCs w:val="24"/>
              </w:rPr>
              <w:br/>
            </w:r>
          </w:p>
          <w:p w:rsidR="00D04022" w:rsidRPr="00102B3F" w:rsidRDefault="00D04022" w:rsidP="00892D1C">
            <w:pPr>
              <w:spacing w:after="0" w:line="240" w:lineRule="auto"/>
              <w:rPr>
                <w:rFonts w:ascii="Times New Roman" w:eastAsia="Times New Roman" w:hAnsi="Times New Roman"/>
                <w:sz w:val="24"/>
                <w:szCs w:val="24"/>
              </w:rPr>
            </w:pPr>
            <w:r w:rsidRPr="00102B3F">
              <w:rPr>
                <w:rFonts w:ascii="Cambria" w:eastAsia="Times New Roman" w:hAnsi="Cambria"/>
                <w:color w:val="000000"/>
                <w:sz w:val="24"/>
                <w:szCs w:val="24"/>
              </w:rPr>
              <w:t> </w:t>
            </w:r>
          </w:p>
        </w:tc>
      </w:tr>
    </w:tbl>
    <w:p w:rsidR="00886D67" w:rsidRDefault="00886D67" w:rsidP="007E15D5">
      <w:pPr>
        <w:spacing w:after="0" w:line="240" w:lineRule="auto"/>
        <w:rPr>
          <w:rFonts w:ascii="Arial" w:eastAsia="Times New Roman" w:hAnsi="Arial" w:cs="Arial"/>
        </w:rPr>
      </w:pPr>
    </w:p>
    <w:p w:rsidR="00886D67" w:rsidRDefault="00886D67" w:rsidP="007E15D5">
      <w:pPr>
        <w:spacing w:after="0" w:line="240" w:lineRule="auto"/>
        <w:rPr>
          <w:rFonts w:ascii="Arial" w:eastAsia="Times New Roman" w:hAnsi="Arial" w:cs="Arial"/>
        </w:rPr>
      </w:pPr>
    </w:p>
    <w:p w:rsidR="00886D67" w:rsidRDefault="00886D67" w:rsidP="007E15D5">
      <w:pPr>
        <w:spacing w:after="0" w:line="240" w:lineRule="auto"/>
        <w:rPr>
          <w:rFonts w:ascii="Arial" w:eastAsia="Times New Roman" w:hAnsi="Arial" w:cs="Arial"/>
        </w:rPr>
      </w:pPr>
    </w:p>
    <w:p w:rsidR="007E15D5" w:rsidRPr="007B0228" w:rsidRDefault="007B0228" w:rsidP="007E15D5">
      <w:pPr>
        <w:spacing w:after="0" w:line="240" w:lineRule="auto"/>
        <w:rPr>
          <w:rFonts w:ascii="Arial" w:eastAsia="Times New Roman" w:hAnsi="Arial" w:cs="Arial"/>
          <w:b/>
          <w:sz w:val="24"/>
          <w:szCs w:val="24"/>
        </w:rPr>
      </w:pPr>
      <w:r>
        <w:rPr>
          <w:rFonts w:ascii="Arial" w:eastAsia="Times New Roman" w:hAnsi="Arial" w:cs="Arial"/>
        </w:rPr>
        <w:t xml:space="preserve">                                                 </w:t>
      </w:r>
      <w:r w:rsidR="007E15D5" w:rsidRPr="007B0228">
        <w:rPr>
          <w:rFonts w:ascii="Arial" w:eastAsia="Times New Roman" w:hAnsi="Arial" w:cs="Arial"/>
          <w:b/>
          <w:sz w:val="24"/>
          <w:szCs w:val="24"/>
        </w:rPr>
        <w:t>Plan aktivnosti za postizanje rodne ravnopravnosti u Opštini Bar</w:t>
      </w:r>
    </w:p>
    <w:p w:rsidR="007E15D5" w:rsidRPr="007E15D5" w:rsidRDefault="007E15D5" w:rsidP="007E15D5">
      <w:pPr>
        <w:spacing w:after="0" w:line="240" w:lineRule="auto"/>
        <w:rPr>
          <w:rFonts w:ascii="Times New Roman" w:eastAsia="Times New Roman" w:hAnsi="Times New Roman"/>
        </w:rPr>
      </w:pPr>
    </w:p>
    <w:p w:rsidR="007E15D5" w:rsidRPr="007E15D5" w:rsidRDefault="007E15D5" w:rsidP="007E15D5">
      <w:pPr>
        <w:spacing w:after="0" w:line="240" w:lineRule="auto"/>
        <w:contextualSpacing/>
        <w:rPr>
          <w:rFonts w:ascii="Times New Roman" w:eastAsia="Times New Roman" w:hAnsi="Times New Roman"/>
        </w:rPr>
      </w:pPr>
      <w:r w:rsidRPr="007E15D5">
        <w:rPr>
          <w:rFonts w:ascii="Times New Roman" w:eastAsia="Times New Roman" w:hAnsi="Times New Roman"/>
        </w:rPr>
        <w:t>OBLAST 1</w:t>
      </w:r>
      <w:r>
        <w:rPr>
          <w:rFonts w:ascii="Times New Roman" w:eastAsia="Times New Roman" w:hAnsi="Times New Roman"/>
        </w:rPr>
        <w:t xml:space="preserve">: </w:t>
      </w:r>
      <w:r>
        <w:rPr>
          <w:rFonts w:ascii="Times New Roman" w:eastAsia="Times New Roman" w:hAnsi="Times New Roman"/>
        </w:rPr>
        <w:tab/>
        <w:t xml:space="preserve">           </w:t>
      </w:r>
      <w:r w:rsidRPr="007E15D5">
        <w:rPr>
          <w:rFonts w:ascii="Times New Roman" w:eastAsia="Times New Roman" w:hAnsi="Times New Roman"/>
        </w:rPr>
        <w:t xml:space="preserve"> </w:t>
      </w:r>
      <w:r w:rsidR="007B0228" w:rsidRPr="007B0228">
        <w:rPr>
          <w:rFonts w:ascii="Times New Roman" w:eastAsia="Times New Roman" w:hAnsi="Times New Roman"/>
          <w:b/>
        </w:rPr>
        <w:t>UNAPREĐENJE RODNE RAVNOPRAVNOSTI</w:t>
      </w:r>
      <w:r w:rsidR="007B0228" w:rsidRPr="007E15D5">
        <w:rPr>
          <w:rFonts w:ascii="Times New Roman" w:eastAsia="Times New Roman" w:hAnsi="Times New Roman"/>
        </w:rPr>
        <w:t xml:space="preserve">  </w:t>
      </w:r>
    </w:p>
    <w:p w:rsidR="007E15D5" w:rsidRDefault="007E15D5" w:rsidP="007E15D5">
      <w:pPr>
        <w:spacing w:after="0" w:line="240" w:lineRule="auto"/>
        <w:rPr>
          <w:rFonts w:ascii="Times New Roman" w:eastAsia="Times New Roman" w:hAnsi="Times New Roman"/>
        </w:rPr>
      </w:pPr>
      <w:r w:rsidRPr="007E15D5">
        <w:rPr>
          <w:rFonts w:ascii="Times New Roman" w:eastAsia="Times New Roman" w:hAnsi="Times New Roman"/>
        </w:rPr>
        <w:t>STRATE</w:t>
      </w:r>
      <w:r w:rsidRPr="007E15D5">
        <w:rPr>
          <w:rFonts w:ascii="Times New Roman" w:eastAsia="Times New Roman" w:hAnsi="Times New Roman"/>
          <w:lang w:val="sr-Latn-CS"/>
        </w:rPr>
        <w:t>ŠKI CILJ 1</w:t>
      </w:r>
      <w:r>
        <w:rPr>
          <w:rFonts w:ascii="Times New Roman" w:eastAsia="Times New Roman" w:hAnsi="Times New Roman"/>
          <w:lang w:val="sr-Latn-CS"/>
        </w:rPr>
        <w:t xml:space="preserve">:   </w:t>
      </w:r>
      <w:r w:rsidRPr="007B0228">
        <w:rPr>
          <w:rFonts w:ascii="Times New Roman" w:eastAsia="Times New Roman" w:hAnsi="Times New Roman"/>
          <w:b/>
        </w:rPr>
        <w:t>Uspostavljanje društva jednakih mogućnosti i eliminisanje svih oblika</w:t>
      </w:r>
      <w:r w:rsidRPr="007E15D5">
        <w:rPr>
          <w:rFonts w:ascii="Times New Roman" w:eastAsia="Times New Roman" w:hAnsi="Times New Roman"/>
        </w:rPr>
        <w:t xml:space="preserve"> </w:t>
      </w:r>
      <w:r>
        <w:rPr>
          <w:rFonts w:ascii="Times New Roman" w:eastAsia="Times New Roman" w:hAnsi="Times New Roman"/>
        </w:rPr>
        <w:t xml:space="preserve">   </w:t>
      </w:r>
    </w:p>
    <w:p w:rsidR="007E15D5" w:rsidRPr="007B0228" w:rsidRDefault="007E15D5" w:rsidP="007E15D5">
      <w:pPr>
        <w:spacing w:after="0" w:line="240" w:lineRule="auto"/>
        <w:rPr>
          <w:rFonts w:ascii="Times New Roman" w:eastAsia="Times New Roman" w:hAnsi="Times New Roman"/>
          <w:b/>
        </w:rPr>
      </w:pPr>
      <w:r>
        <w:rPr>
          <w:rFonts w:ascii="Times New Roman" w:eastAsia="Times New Roman" w:hAnsi="Times New Roman"/>
        </w:rPr>
        <w:t xml:space="preserve">                                      </w:t>
      </w:r>
      <w:r w:rsidRPr="007B0228">
        <w:rPr>
          <w:rFonts w:ascii="Times New Roman" w:eastAsia="Times New Roman" w:hAnsi="Times New Roman"/>
          <w:b/>
        </w:rPr>
        <w:t xml:space="preserve">diskriminacije po osnovu pola i roda </w:t>
      </w:r>
    </w:p>
    <w:p w:rsidR="007E15D5" w:rsidRDefault="007E15D5" w:rsidP="007E15D5">
      <w:pPr>
        <w:spacing w:after="0" w:line="240" w:lineRule="auto"/>
        <w:rPr>
          <w:rFonts w:ascii="Times New Roman" w:eastAsia="Times New Roman" w:hAnsi="Times New Roman"/>
          <w:lang w:val="sr-Latn-CS"/>
        </w:rPr>
      </w:pPr>
      <w:r w:rsidRPr="007E15D5">
        <w:rPr>
          <w:rFonts w:ascii="Times New Roman" w:eastAsia="Times New Roman" w:hAnsi="Times New Roman"/>
          <w:lang w:val="sr-Latn-CS"/>
        </w:rPr>
        <w:t xml:space="preserve">BUDŽET:                     </w:t>
      </w:r>
      <w:r w:rsidRPr="007B0228">
        <w:rPr>
          <w:rFonts w:ascii="Times New Roman" w:eastAsia="Times New Roman" w:hAnsi="Times New Roman"/>
          <w:b/>
          <w:lang w:val="sr-Latn-CS"/>
        </w:rPr>
        <w:t>6.000,00€</w:t>
      </w:r>
      <w:r w:rsidRPr="007E15D5">
        <w:rPr>
          <w:rFonts w:ascii="Times New Roman" w:eastAsia="Times New Roman" w:hAnsi="Times New Roman"/>
          <w:lang w:val="sr-Latn-CS"/>
        </w:rPr>
        <w:t xml:space="preserve"> </w:t>
      </w:r>
    </w:p>
    <w:p w:rsidR="007E15D5" w:rsidRPr="007E15D5" w:rsidRDefault="007E15D5" w:rsidP="007E15D5">
      <w:pPr>
        <w:spacing w:after="0" w:line="240" w:lineRule="auto"/>
        <w:rPr>
          <w:rFonts w:ascii="Arial" w:eastAsia="Times New Roman" w:hAnsi="Arial" w:cs="Arial"/>
          <w:lang w:val="sr-Latn-CS"/>
        </w:rPr>
      </w:pPr>
    </w:p>
    <w:tbl>
      <w:tblPr>
        <w:tblW w:w="1467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2430"/>
        <w:gridCol w:w="2520"/>
        <w:gridCol w:w="1620"/>
        <w:gridCol w:w="2250"/>
        <w:gridCol w:w="2070"/>
        <w:gridCol w:w="2160"/>
      </w:tblGrid>
      <w:tr w:rsidR="003C2C15" w:rsidRPr="007E15D5" w:rsidTr="00803870">
        <w:tc>
          <w:tcPr>
            <w:tcW w:w="1620" w:type="dxa"/>
            <w:vMerge w:val="restart"/>
            <w:tcBorders>
              <w:top w:val="single" w:sz="4" w:space="0" w:color="000000"/>
              <w:left w:val="single" w:sz="4" w:space="0" w:color="000000"/>
              <w:right w:val="single" w:sz="4" w:space="0" w:color="000000"/>
            </w:tcBorders>
          </w:tcPr>
          <w:p w:rsidR="007E15D5" w:rsidRPr="007E15D5" w:rsidRDefault="007E15D5" w:rsidP="003C2C15">
            <w:pPr>
              <w:spacing w:after="0" w:line="240" w:lineRule="auto"/>
              <w:jc w:val="center"/>
              <w:rPr>
                <w:rFonts w:ascii="Arial" w:eastAsia="Times New Roman" w:hAnsi="Arial" w:cs="Arial"/>
                <w:b/>
                <w:sz w:val="18"/>
                <w:szCs w:val="18"/>
                <w:lang w:val="sr-Latn-CS"/>
              </w:rPr>
            </w:pPr>
            <w:r w:rsidRPr="007E15D5">
              <w:rPr>
                <w:rFonts w:ascii="Arial" w:eastAsia="Times New Roman" w:hAnsi="Arial" w:cs="Arial"/>
                <w:b/>
                <w:sz w:val="18"/>
                <w:szCs w:val="18"/>
                <w:lang w:val="sr-Latn-CS"/>
              </w:rPr>
              <w:t>PROBLEM</w:t>
            </w:r>
          </w:p>
        </w:tc>
        <w:tc>
          <w:tcPr>
            <w:tcW w:w="2430" w:type="dxa"/>
            <w:vMerge w:val="restart"/>
            <w:tcBorders>
              <w:top w:val="single" w:sz="4" w:space="0" w:color="000000"/>
              <w:left w:val="single" w:sz="4" w:space="0" w:color="000000"/>
              <w:right w:val="single" w:sz="4" w:space="0" w:color="000000"/>
            </w:tcBorders>
          </w:tcPr>
          <w:p w:rsidR="007E15D5" w:rsidRPr="007E15D5" w:rsidRDefault="007E15D5" w:rsidP="003C2C15">
            <w:pPr>
              <w:spacing w:after="0" w:line="240" w:lineRule="auto"/>
              <w:jc w:val="center"/>
              <w:rPr>
                <w:rFonts w:ascii="Arial" w:eastAsia="Times New Roman" w:hAnsi="Arial" w:cs="Arial"/>
                <w:b/>
                <w:sz w:val="18"/>
                <w:szCs w:val="18"/>
                <w:lang w:val="sr-Latn-CS"/>
              </w:rPr>
            </w:pPr>
            <w:r w:rsidRPr="007E15D5">
              <w:rPr>
                <w:rFonts w:ascii="Arial" w:eastAsia="Times New Roman" w:hAnsi="Arial" w:cs="Arial"/>
                <w:b/>
                <w:sz w:val="18"/>
                <w:szCs w:val="18"/>
                <w:lang w:val="sr-Latn-CS"/>
              </w:rPr>
              <w:t>AKTIVNOST</w:t>
            </w:r>
          </w:p>
        </w:tc>
        <w:tc>
          <w:tcPr>
            <w:tcW w:w="2520" w:type="dxa"/>
            <w:vMerge w:val="restart"/>
            <w:tcBorders>
              <w:top w:val="single" w:sz="4" w:space="0" w:color="000000"/>
              <w:left w:val="single" w:sz="4" w:space="0" w:color="000000"/>
              <w:right w:val="single" w:sz="4" w:space="0" w:color="000000"/>
            </w:tcBorders>
          </w:tcPr>
          <w:p w:rsidR="007E15D5" w:rsidRPr="007E15D5" w:rsidRDefault="007E15D5" w:rsidP="003C2C15">
            <w:pPr>
              <w:spacing w:after="0" w:line="240" w:lineRule="auto"/>
              <w:jc w:val="center"/>
              <w:rPr>
                <w:rFonts w:ascii="Arial" w:eastAsia="Times New Roman" w:hAnsi="Arial" w:cs="Arial"/>
                <w:b/>
                <w:sz w:val="18"/>
                <w:szCs w:val="18"/>
                <w:lang w:val="sr-Latn-CS"/>
              </w:rPr>
            </w:pPr>
            <w:r w:rsidRPr="007E15D5">
              <w:rPr>
                <w:rFonts w:ascii="Arial" w:eastAsia="Times New Roman" w:hAnsi="Arial" w:cs="Arial"/>
                <w:b/>
                <w:sz w:val="18"/>
                <w:szCs w:val="18"/>
                <w:lang w:val="sr-Latn-CS"/>
              </w:rPr>
              <w:t>NOSIOCI</w:t>
            </w:r>
          </w:p>
          <w:p w:rsidR="007E15D5" w:rsidRPr="007E15D5" w:rsidRDefault="007E15D5" w:rsidP="003C2C15">
            <w:pPr>
              <w:spacing w:after="0" w:line="240" w:lineRule="auto"/>
              <w:jc w:val="center"/>
              <w:rPr>
                <w:rFonts w:ascii="Arial" w:eastAsia="Times New Roman" w:hAnsi="Arial" w:cs="Arial"/>
                <w:b/>
                <w:sz w:val="18"/>
                <w:szCs w:val="18"/>
                <w:lang w:val="sr-Latn-CS"/>
              </w:rPr>
            </w:pPr>
            <w:r w:rsidRPr="007E15D5">
              <w:rPr>
                <w:rFonts w:ascii="Arial" w:eastAsia="Times New Roman" w:hAnsi="Arial" w:cs="Arial"/>
                <w:b/>
                <w:sz w:val="18"/>
                <w:szCs w:val="18"/>
                <w:lang w:val="sr-Latn-CS"/>
              </w:rPr>
              <w:t>AKTIVNOSTI</w:t>
            </w:r>
          </w:p>
        </w:tc>
        <w:tc>
          <w:tcPr>
            <w:tcW w:w="3870" w:type="dxa"/>
            <w:gridSpan w:val="2"/>
            <w:tcBorders>
              <w:top w:val="single" w:sz="4" w:space="0" w:color="000000"/>
              <w:left w:val="single" w:sz="4" w:space="0" w:color="000000"/>
              <w:bottom w:val="single" w:sz="4" w:space="0" w:color="000000"/>
              <w:right w:val="single" w:sz="4" w:space="0" w:color="000000"/>
            </w:tcBorders>
          </w:tcPr>
          <w:p w:rsidR="007E15D5" w:rsidRPr="007E15D5" w:rsidRDefault="007E15D5" w:rsidP="003C2C15">
            <w:pPr>
              <w:spacing w:after="0" w:line="240" w:lineRule="auto"/>
              <w:jc w:val="center"/>
              <w:rPr>
                <w:rFonts w:ascii="Arial" w:eastAsia="Times New Roman" w:hAnsi="Arial" w:cs="Arial"/>
                <w:b/>
                <w:sz w:val="18"/>
                <w:szCs w:val="18"/>
                <w:lang w:val="sr-Latn-CS"/>
              </w:rPr>
            </w:pPr>
            <w:r w:rsidRPr="007E15D5">
              <w:rPr>
                <w:rFonts w:ascii="Arial" w:eastAsia="Times New Roman" w:hAnsi="Arial" w:cs="Arial"/>
                <w:b/>
                <w:sz w:val="18"/>
                <w:szCs w:val="18"/>
                <w:lang w:val="sr-Latn-CS"/>
              </w:rPr>
              <w:t>INDIKATORI PROMJENA</w:t>
            </w:r>
          </w:p>
        </w:tc>
        <w:tc>
          <w:tcPr>
            <w:tcW w:w="2070" w:type="dxa"/>
            <w:vMerge w:val="restart"/>
            <w:tcBorders>
              <w:top w:val="single" w:sz="4" w:space="0" w:color="000000"/>
              <w:left w:val="single" w:sz="4" w:space="0" w:color="000000"/>
              <w:right w:val="single" w:sz="4" w:space="0" w:color="000000"/>
            </w:tcBorders>
          </w:tcPr>
          <w:p w:rsidR="007E15D5" w:rsidRPr="007E15D5" w:rsidRDefault="007E15D5" w:rsidP="003C2C15">
            <w:pPr>
              <w:spacing w:after="0" w:line="240" w:lineRule="auto"/>
              <w:jc w:val="center"/>
              <w:rPr>
                <w:rFonts w:ascii="Arial" w:eastAsia="Times New Roman" w:hAnsi="Arial" w:cs="Arial"/>
                <w:b/>
                <w:sz w:val="18"/>
                <w:szCs w:val="18"/>
                <w:lang w:val="sr-Latn-CS"/>
              </w:rPr>
            </w:pPr>
            <w:r w:rsidRPr="007E15D5">
              <w:rPr>
                <w:rFonts w:ascii="Arial" w:eastAsia="Times New Roman" w:hAnsi="Arial" w:cs="Arial"/>
                <w:b/>
                <w:sz w:val="18"/>
                <w:szCs w:val="18"/>
                <w:lang w:val="sr-Latn-CS"/>
              </w:rPr>
              <w:t>VREMENSKI OKVIR</w:t>
            </w:r>
          </w:p>
        </w:tc>
        <w:tc>
          <w:tcPr>
            <w:tcW w:w="2160" w:type="dxa"/>
            <w:vMerge w:val="restart"/>
            <w:tcBorders>
              <w:top w:val="single" w:sz="4" w:space="0" w:color="000000"/>
              <w:left w:val="single" w:sz="4" w:space="0" w:color="000000"/>
              <w:right w:val="single" w:sz="4" w:space="0" w:color="000000"/>
            </w:tcBorders>
          </w:tcPr>
          <w:p w:rsidR="007E15D5" w:rsidRPr="007E15D5" w:rsidRDefault="007E15D5" w:rsidP="003C2C15">
            <w:pPr>
              <w:spacing w:after="0" w:line="240" w:lineRule="auto"/>
              <w:jc w:val="center"/>
              <w:rPr>
                <w:rFonts w:ascii="Arial" w:eastAsia="Times New Roman" w:hAnsi="Arial" w:cs="Arial"/>
                <w:b/>
                <w:sz w:val="18"/>
                <w:szCs w:val="18"/>
                <w:lang w:val="sr-Latn-CS"/>
              </w:rPr>
            </w:pPr>
            <w:r w:rsidRPr="007E15D5">
              <w:rPr>
                <w:rFonts w:ascii="Arial" w:eastAsia="Times New Roman" w:hAnsi="Arial" w:cs="Arial"/>
                <w:b/>
                <w:sz w:val="18"/>
                <w:szCs w:val="18"/>
                <w:lang w:val="sr-Latn-CS"/>
              </w:rPr>
              <w:t>IZVORI FINANSIRANJA</w:t>
            </w:r>
          </w:p>
        </w:tc>
      </w:tr>
      <w:tr w:rsidR="003C2C15" w:rsidRPr="007E15D5" w:rsidTr="00803870">
        <w:tc>
          <w:tcPr>
            <w:tcW w:w="1620" w:type="dxa"/>
            <w:vMerge/>
            <w:tcBorders>
              <w:left w:val="single" w:sz="4" w:space="0" w:color="000000"/>
              <w:bottom w:val="single" w:sz="4" w:space="0" w:color="000000"/>
              <w:right w:val="single" w:sz="4" w:space="0" w:color="000000"/>
            </w:tcBorders>
          </w:tcPr>
          <w:p w:rsidR="007E15D5" w:rsidRPr="007E15D5" w:rsidRDefault="007E15D5" w:rsidP="007E15D5">
            <w:pPr>
              <w:spacing w:after="0" w:line="240" w:lineRule="auto"/>
              <w:rPr>
                <w:rFonts w:ascii="Arial" w:eastAsia="Times New Roman" w:hAnsi="Arial" w:cs="Arial"/>
                <w:b/>
                <w:lang w:val="sr-Latn-CS"/>
              </w:rPr>
            </w:pPr>
          </w:p>
        </w:tc>
        <w:tc>
          <w:tcPr>
            <w:tcW w:w="2430" w:type="dxa"/>
            <w:vMerge/>
            <w:tcBorders>
              <w:left w:val="single" w:sz="4" w:space="0" w:color="000000"/>
              <w:bottom w:val="single" w:sz="4" w:space="0" w:color="000000"/>
              <w:right w:val="single" w:sz="4" w:space="0" w:color="000000"/>
            </w:tcBorders>
          </w:tcPr>
          <w:p w:rsidR="007E15D5" w:rsidRPr="007E15D5" w:rsidRDefault="007E15D5" w:rsidP="007E15D5">
            <w:pPr>
              <w:spacing w:after="0" w:line="240" w:lineRule="auto"/>
              <w:rPr>
                <w:rFonts w:ascii="Arial" w:eastAsia="Times New Roman" w:hAnsi="Arial" w:cs="Arial"/>
                <w:b/>
                <w:lang w:val="sr-Latn-CS"/>
              </w:rPr>
            </w:pPr>
          </w:p>
        </w:tc>
        <w:tc>
          <w:tcPr>
            <w:tcW w:w="2520" w:type="dxa"/>
            <w:vMerge/>
            <w:tcBorders>
              <w:left w:val="single" w:sz="4" w:space="0" w:color="000000"/>
              <w:bottom w:val="single" w:sz="4" w:space="0" w:color="000000"/>
              <w:right w:val="single" w:sz="4" w:space="0" w:color="000000"/>
            </w:tcBorders>
          </w:tcPr>
          <w:p w:rsidR="007E15D5" w:rsidRPr="007E15D5" w:rsidRDefault="007E15D5" w:rsidP="007E15D5">
            <w:pPr>
              <w:spacing w:after="0" w:line="240" w:lineRule="auto"/>
              <w:rPr>
                <w:rFonts w:ascii="Arial" w:eastAsia="Times New Roman" w:hAnsi="Arial" w:cs="Arial"/>
                <w:b/>
                <w:lang w:val="sr-Latn-CS"/>
              </w:rPr>
            </w:pPr>
          </w:p>
        </w:tc>
        <w:tc>
          <w:tcPr>
            <w:tcW w:w="1620" w:type="dxa"/>
            <w:tcBorders>
              <w:top w:val="single" w:sz="4" w:space="0" w:color="000000"/>
              <w:left w:val="single" w:sz="4" w:space="0" w:color="000000"/>
              <w:bottom w:val="single" w:sz="4" w:space="0" w:color="000000"/>
              <w:right w:val="single" w:sz="4" w:space="0" w:color="000000"/>
            </w:tcBorders>
          </w:tcPr>
          <w:p w:rsidR="007E15D5" w:rsidRPr="007E15D5" w:rsidRDefault="007E15D5" w:rsidP="007E15D5">
            <w:pPr>
              <w:spacing w:after="0" w:line="240" w:lineRule="auto"/>
              <w:rPr>
                <w:rFonts w:ascii="Arial" w:eastAsia="Times New Roman" w:hAnsi="Arial" w:cs="Arial"/>
                <w:b/>
                <w:lang w:val="sr-Latn-CS"/>
              </w:rPr>
            </w:pPr>
            <w:r w:rsidRPr="007E15D5">
              <w:rPr>
                <w:rFonts w:ascii="Arial" w:eastAsia="Times New Roman" w:hAnsi="Arial" w:cs="Arial"/>
                <w:b/>
                <w:lang w:val="sr-Latn-CS"/>
              </w:rPr>
              <w:t xml:space="preserve">Početni </w:t>
            </w:r>
          </w:p>
        </w:tc>
        <w:tc>
          <w:tcPr>
            <w:tcW w:w="2250" w:type="dxa"/>
            <w:tcBorders>
              <w:top w:val="single" w:sz="4" w:space="0" w:color="000000"/>
              <w:left w:val="single" w:sz="4" w:space="0" w:color="000000"/>
              <w:bottom w:val="single" w:sz="4" w:space="0" w:color="000000"/>
              <w:right w:val="single" w:sz="4" w:space="0" w:color="000000"/>
            </w:tcBorders>
          </w:tcPr>
          <w:p w:rsidR="007E15D5" w:rsidRPr="007E15D5" w:rsidRDefault="007E15D5" w:rsidP="007E15D5">
            <w:pPr>
              <w:spacing w:after="0" w:line="240" w:lineRule="auto"/>
              <w:rPr>
                <w:rFonts w:ascii="Arial" w:eastAsia="Times New Roman" w:hAnsi="Arial" w:cs="Arial"/>
                <w:b/>
                <w:lang w:val="sr-Latn-CS"/>
              </w:rPr>
            </w:pPr>
            <w:r w:rsidRPr="007E15D5">
              <w:rPr>
                <w:rFonts w:ascii="Arial" w:eastAsia="Times New Roman" w:hAnsi="Arial" w:cs="Arial"/>
                <w:b/>
                <w:lang w:val="sr-Latn-CS"/>
              </w:rPr>
              <w:t>Planirani</w:t>
            </w:r>
          </w:p>
        </w:tc>
        <w:tc>
          <w:tcPr>
            <w:tcW w:w="2070" w:type="dxa"/>
            <w:vMerge/>
            <w:tcBorders>
              <w:left w:val="single" w:sz="4" w:space="0" w:color="000000"/>
              <w:bottom w:val="single" w:sz="4" w:space="0" w:color="000000"/>
              <w:right w:val="single" w:sz="4" w:space="0" w:color="000000"/>
            </w:tcBorders>
          </w:tcPr>
          <w:p w:rsidR="007E15D5" w:rsidRPr="007E15D5" w:rsidRDefault="007E15D5" w:rsidP="007E15D5">
            <w:pPr>
              <w:spacing w:after="0" w:line="240" w:lineRule="auto"/>
              <w:rPr>
                <w:rFonts w:ascii="Arial" w:eastAsia="Times New Roman" w:hAnsi="Arial" w:cs="Arial"/>
                <w:b/>
                <w:lang w:val="sr-Latn-CS"/>
              </w:rPr>
            </w:pPr>
          </w:p>
        </w:tc>
        <w:tc>
          <w:tcPr>
            <w:tcW w:w="2160" w:type="dxa"/>
            <w:vMerge/>
            <w:tcBorders>
              <w:left w:val="single" w:sz="4" w:space="0" w:color="000000"/>
              <w:bottom w:val="single" w:sz="4" w:space="0" w:color="000000"/>
              <w:right w:val="single" w:sz="4" w:space="0" w:color="000000"/>
            </w:tcBorders>
          </w:tcPr>
          <w:p w:rsidR="007E15D5" w:rsidRPr="007E15D5" w:rsidRDefault="007E15D5" w:rsidP="007E15D5">
            <w:pPr>
              <w:spacing w:after="0" w:line="240" w:lineRule="auto"/>
              <w:rPr>
                <w:rFonts w:ascii="Arial" w:eastAsia="Times New Roman" w:hAnsi="Arial" w:cs="Arial"/>
                <w:b/>
                <w:lang w:val="sr-Latn-CS"/>
              </w:rPr>
            </w:pPr>
          </w:p>
        </w:tc>
      </w:tr>
      <w:tr w:rsidR="003C2C15" w:rsidRPr="007E15D5" w:rsidTr="00803870">
        <w:tc>
          <w:tcPr>
            <w:tcW w:w="1620" w:type="dxa"/>
            <w:vMerge w:val="restart"/>
            <w:tcBorders>
              <w:top w:val="single" w:sz="4" w:space="0" w:color="000000"/>
              <w:left w:val="single" w:sz="4" w:space="0" w:color="000000"/>
              <w:right w:val="single" w:sz="4" w:space="0" w:color="000000"/>
            </w:tcBorders>
          </w:tcPr>
          <w:p w:rsidR="007E15D5" w:rsidRPr="007E15D5" w:rsidRDefault="007E15D5" w:rsidP="007E15D5">
            <w:pPr>
              <w:spacing w:after="0" w:line="240" w:lineRule="auto"/>
              <w:rPr>
                <w:rFonts w:ascii="Arial" w:eastAsia="Times New Roman" w:hAnsi="Arial" w:cs="Arial"/>
                <w:sz w:val="18"/>
                <w:szCs w:val="18"/>
                <w:lang w:val="sr-Latn-CS"/>
              </w:rPr>
            </w:pPr>
            <w:r w:rsidRPr="007E15D5">
              <w:rPr>
                <w:rFonts w:ascii="Arial" w:eastAsia="Times New Roman" w:hAnsi="Arial" w:cs="Arial"/>
                <w:sz w:val="18"/>
                <w:szCs w:val="18"/>
                <w:lang w:val="sr-Latn-CS"/>
              </w:rPr>
              <w:t xml:space="preserve">Nedovoljna primjena i poštovanje postojećeg normativnog okvira </w:t>
            </w:r>
          </w:p>
          <w:p w:rsidR="007E15D5" w:rsidRPr="007E15D5" w:rsidRDefault="007E15D5" w:rsidP="007E15D5">
            <w:pPr>
              <w:spacing w:after="0" w:line="240" w:lineRule="auto"/>
              <w:rPr>
                <w:rFonts w:ascii="Arial" w:eastAsia="Times New Roman" w:hAnsi="Arial" w:cs="Arial"/>
                <w:sz w:val="18"/>
                <w:szCs w:val="18"/>
                <w:lang w:val="sr-Latn-CS"/>
              </w:rPr>
            </w:pPr>
          </w:p>
        </w:tc>
        <w:tc>
          <w:tcPr>
            <w:tcW w:w="2430" w:type="dxa"/>
            <w:tcBorders>
              <w:top w:val="single" w:sz="4" w:space="0" w:color="000000"/>
              <w:left w:val="single" w:sz="4" w:space="0" w:color="000000"/>
              <w:bottom w:val="single" w:sz="4" w:space="0" w:color="000000"/>
              <w:right w:val="single" w:sz="4" w:space="0" w:color="000000"/>
            </w:tcBorders>
          </w:tcPr>
          <w:p w:rsidR="007E15D5" w:rsidRPr="007E15D5" w:rsidRDefault="007E15D5" w:rsidP="007E15D5">
            <w:pPr>
              <w:spacing w:after="0" w:line="240" w:lineRule="auto"/>
              <w:rPr>
                <w:rFonts w:ascii="Arial" w:eastAsia="Times New Roman" w:hAnsi="Arial" w:cs="Arial"/>
                <w:sz w:val="18"/>
                <w:szCs w:val="18"/>
                <w:lang w:val="hr-HR"/>
              </w:rPr>
            </w:pPr>
            <w:r w:rsidRPr="007E15D5">
              <w:rPr>
                <w:rFonts w:ascii="Arial" w:eastAsia="Times New Roman" w:hAnsi="Arial" w:cs="Arial"/>
                <w:iCs/>
                <w:sz w:val="18"/>
                <w:szCs w:val="18"/>
                <w:lang w:val="hr-HR"/>
              </w:rPr>
              <w:t xml:space="preserve">Formiranje Lokalnog mehanizma za rodnu procjenu lokalnih propisa, kako bi se u </w:t>
            </w:r>
            <w:r w:rsidRPr="007E15D5">
              <w:rPr>
                <w:rFonts w:ascii="Arial" w:eastAsia="Times New Roman" w:hAnsi="Arial" w:cs="Arial"/>
                <w:sz w:val="18"/>
                <w:szCs w:val="18"/>
                <w:lang w:val="hr-HR"/>
              </w:rPr>
              <w:t>postupku izrade i primjene svih lokalnih dokumenata vršila njihovu analizu  sa aspekta rodne ravnopravnosti i kako bi ih orodnjavali.</w:t>
            </w:r>
          </w:p>
          <w:p w:rsidR="007E15D5" w:rsidRPr="007E15D5" w:rsidRDefault="007E15D5" w:rsidP="007E15D5">
            <w:pPr>
              <w:spacing w:after="0" w:line="240" w:lineRule="auto"/>
              <w:ind w:left="360"/>
              <w:rPr>
                <w:rFonts w:ascii="Arial" w:eastAsia="Times New Roman" w:hAnsi="Arial" w:cs="Arial"/>
                <w:sz w:val="18"/>
                <w:szCs w:val="18"/>
                <w:lang w:val="sr-Latn-CS"/>
              </w:rPr>
            </w:pPr>
          </w:p>
        </w:tc>
        <w:tc>
          <w:tcPr>
            <w:tcW w:w="2520" w:type="dxa"/>
            <w:tcBorders>
              <w:top w:val="single" w:sz="4" w:space="0" w:color="000000"/>
              <w:left w:val="single" w:sz="4" w:space="0" w:color="000000"/>
              <w:bottom w:val="single" w:sz="4" w:space="0" w:color="000000"/>
              <w:right w:val="single" w:sz="4" w:space="0" w:color="000000"/>
            </w:tcBorders>
          </w:tcPr>
          <w:p w:rsidR="007E15D5" w:rsidRPr="007E15D5" w:rsidRDefault="007E15D5" w:rsidP="007E15D5">
            <w:pPr>
              <w:spacing w:after="0" w:line="240" w:lineRule="auto"/>
              <w:rPr>
                <w:rFonts w:ascii="Arial" w:eastAsia="Times New Roman" w:hAnsi="Arial" w:cs="Arial"/>
                <w:sz w:val="18"/>
                <w:szCs w:val="18"/>
              </w:rPr>
            </w:pPr>
            <w:r w:rsidRPr="007E15D5">
              <w:rPr>
                <w:rFonts w:ascii="Arial" w:eastAsia="Times New Roman" w:hAnsi="Arial" w:cs="Arial"/>
                <w:sz w:val="18"/>
                <w:szCs w:val="18"/>
              </w:rPr>
              <w:t>Opština Bar,</w:t>
            </w:r>
          </w:p>
          <w:p w:rsidR="007E15D5" w:rsidRPr="007E15D5" w:rsidRDefault="007E15D5" w:rsidP="007E15D5">
            <w:pPr>
              <w:spacing w:after="0" w:line="240" w:lineRule="auto"/>
              <w:rPr>
                <w:rFonts w:ascii="Arial" w:eastAsia="Times New Roman" w:hAnsi="Arial" w:cs="Arial"/>
                <w:color w:val="000000"/>
                <w:sz w:val="18"/>
                <w:szCs w:val="18"/>
              </w:rPr>
            </w:pPr>
            <w:r w:rsidRPr="007E15D5">
              <w:rPr>
                <w:rFonts w:ascii="Arial" w:eastAsia="Times New Roman" w:hAnsi="Arial" w:cs="Arial"/>
                <w:sz w:val="18"/>
                <w:szCs w:val="18"/>
                <w:lang w:val="sr-Latn-CS"/>
              </w:rPr>
              <w:t>Kancelarija</w:t>
            </w:r>
            <w:r w:rsidRPr="007E15D5">
              <w:rPr>
                <w:rFonts w:ascii="Arial" w:eastAsia="Times New Roman" w:hAnsi="Arial" w:cs="Arial"/>
                <w:color w:val="000000"/>
                <w:sz w:val="18"/>
                <w:szCs w:val="18"/>
                <w:lang w:val="sr-Latn-CS"/>
              </w:rPr>
              <w:t xml:space="preserve"> za RR</w:t>
            </w:r>
            <w:r w:rsidRPr="007E15D5">
              <w:rPr>
                <w:rFonts w:ascii="Arial" w:eastAsia="Times New Roman" w:hAnsi="Arial" w:cs="Arial"/>
                <w:color w:val="000000"/>
                <w:sz w:val="18"/>
                <w:szCs w:val="18"/>
              </w:rPr>
              <w:t xml:space="preserve"> , </w:t>
            </w:r>
          </w:p>
          <w:p w:rsidR="007E15D5" w:rsidRPr="007E15D5" w:rsidRDefault="007E15D5" w:rsidP="007E15D5">
            <w:pPr>
              <w:spacing w:after="0" w:line="240" w:lineRule="auto"/>
              <w:rPr>
                <w:rFonts w:ascii="Arial" w:eastAsia="Times New Roman" w:hAnsi="Arial" w:cs="Arial"/>
                <w:sz w:val="18"/>
                <w:szCs w:val="18"/>
                <w:lang w:val="sr-Latn-CS"/>
              </w:rPr>
            </w:pPr>
            <w:r w:rsidRPr="007E15D5">
              <w:rPr>
                <w:rFonts w:ascii="Arial" w:eastAsia="Times New Roman" w:hAnsi="Arial" w:cs="Arial"/>
                <w:color w:val="000000"/>
                <w:sz w:val="18"/>
                <w:szCs w:val="18"/>
              </w:rPr>
              <w:t>Tim za praćenje sprovođenje akcionog plana za postizanje RR –</w:t>
            </w:r>
          </w:p>
        </w:tc>
        <w:tc>
          <w:tcPr>
            <w:tcW w:w="1620" w:type="dxa"/>
            <w:tcBorders>
              <w:top w:val="single" w:sz="4" w:space="0" w:color="000000"/>
              <w:left w:val="single" w:sz="4" w:space="0" w:color="000000"/>
              <w:bottom w:val="single" w:sz="4" w:space="0" w:color="000000"/>
              <w:right w:val="single" w:sz="4" w:space="0" w:color="000000"/>
            </w:tcBorders>
          </w:tcPr>
          <w:p w:rsidR="007E15D5" w:rsidRPr="007E15D5" w:rsidRDefault="007E15D5" w:rsidP="007E15D5">
            <w:pPr>
              <w:spacing w:after="0" w:line="240" w:lineRule="auto"/>
              <w:jc w:val="center"/>
              <w:rPr>
                <w:rFonts w:ascii="Arial" w:hAnsi="Arial" w:cs="Arial"/>
                <w:sz w:val="18"/>
                <w:szCs w:val="18"/>
                <w:lang w:val="hr-HR" w:eastAsia="ar-SA"/>
              </w:rPr>
            </w:pPr>
            <w:r w:rsidRPr="007E15D5">
              <w:rPr>
                <w:rFonts w:ascii="Arial" w:hAnsi="Arial" w:cs="Arial"/>
                <w:sz w:val="18"/>
                <w:szCs w:val="18"/>
                <w:lang w:val="hr-HR" w:eastAsia="ar-SA"/>
              </w:rPr>
              <w:t>n/a</w:t>
            </w:r>
          </w:p>
        </w:tc>
        <w:tc>
          <w:tcPr>
            <w:tcW w:w="2250" w:type="dxa"/>
            <w:tcBorders>
              <w:top w:val="single" w:sz="4" w:space="0" w:color="000000"/>
              <w:left w:val="single" w:sz="4" w:space="0" w:color="000000"/>
              <w:bottom w:val="single" w:sz="4" w:space="0" w:color="000000"/>
              <w:right w:val="single" w:sz="4" w:space="0" w:color="000000"/>
            </w:tcBorders>
          </w:tcPr>
          <w:p w:rsidR="007E15D5" w:rsidRPr="007E15D5" w:rsidRDefault="007E15D5" w:rsidP="007E15D5">
            <w:pPr>
              <w:spacing w:after="0" w:line="240" w:lineRule="auto"/>
              <w:jc w:val="center"/>
              <w:rPr>
                <w:rFonts w:ascii="Arial" w:hAnsi="Arial" w:cs="Arial"/>
                <w:sz w:val="18"/>
                <w:szCs w:val="18"/>
                <w:lang w:val="hr-HR" w:eastAsia="ar-SA"/>
              </w:rPr>
            </w:pPr>
            <w:r w:rsidRPr="007E15D5">
              <w:rPr>
                <w:rFonts w:ascii="Arial" w:hAnsi="Arial" w:cs="Arial"/>
                <w:sz w:val="18"/>
                <w:szCs w:val="18"/>
                <w:lang w:val="hr-HR" w:eastAsia="ar-SA"/>
              </w:rPr>
              <w:t>2</w:t>
            </w:r>
          </w:p>
          <w:p w:rsidR="007E15D5" w:rsidRPr="007E15D5" w:rsidRDefault="007E15D5" w:rsidP="007E15D5">
            <w:pPr>
              <w:spacing w:after="0" w:line="240" w:lineRule="auto"/>
              <w:rPr>
                <w:rFonts w:ascii="Arial" w:eastAsia="Times New Roman" w:hAnsi="Arial" w:cs="Arial"/>
                <w:sz w:val="18"/>
                <w:szCs w:val="18"/>
                <w:lang w:val="sr-Latn-CS"/>
              </w:rPr>
            </w:pPr>
            <w:r w:rsidRPr="007E15D5">
              <w:rPr>
                <w:rFonts w:ascii="Arial" w:hAnsi="Arial" w:cs="Arial"/>
                <w:sz w:val="18"/>
                <w:szCs w:val="18"/>
                <w:lang w:val="hr-HR" w:eastAsia="ar-SA"/>
              </w:rPr>
              <w:t>-</w:t>
            </w:r>
            <w:r w:rsidRPr="007E15D5">
              <w:rPr>
                <w:rFonts w:ascii="Arial" w:eastAsia="Times New Roman" w:hAnsi="Arial" w:cs="Arial"/>
                <w:i/>
                <w:iCs/>
                <w:sz w:val="18"/>
                <w:szCs w:val="18"/>
                <w:lang w:val="hr-HR"/>
              </w:rPr>
              <w:t xml:space="preserve"> </w:t>
            </w:r>
            <w:r w:rsidRPr="007E15D5">
              <w:rPr>
                <w:rFonts w:ascii="Arial" w:eastAsia="Times New Roman" w:hAnsi="Arial" w:cs="Arial"/>
                <w:iCs/>
                <w:sz w:val="18"/>
                <w:szCs w:val="18"/>
                <w:lang w:val="hr-HR"/>
              </w:rPr>
              <w:t>Broj novousvojenih lokalnih propisa koji sadrže rodne komponente</w:t>
            </w:r>
          </w:p>
          <w:p w:rsidR="007E15D5" w:rsidRPr="007E15D5" w:rsidRDefault="007E15D5" w:rsidP="007E15D5">
            <w:pPr>
              <w:spacing w:after="0" w:line="240" w:lineRule="auto"/>
              <w:rPr>
                <w:rFonts w:ascii="Arial" w:eastAsia="Times New Roman" w:hAnsi="Arial" w:cs="Arial"/>
                <w:sz w:val="18"/>
                <w:szCs w:val="18"/>
                <w:lang w:val="sr-Latn-CS"/>
              </w:rPr>
            </w:pPr>
          </w:p>
        </w:tc>
        <w:tc>
          <w:tcPr>
            <w:tcW w:w="2070" w:type="dxa"/>
            <w:tcBorders>
              <w:top w:val="single" w:sz="4" w:space="0" w:color="000000"/>
              <w:left w:val="single" w:sz="4" w:space="0" w:color="000000"/>
              <w:bottom w:val="single" w:sz="4" w:space="0" w:color="000000"/>
              <w:right w:val="single" w:sz="4" w:space="0" w:color="000000"/>
            </w:tcBorders>
          </w:tcPr>
          <w:p w:rsidR="007E15D5" w:rsidRPr="007E15D5" w:rsidRDefault="007E15D5" w:rsidP="003C2C15">
            <w:pPr>
              <w:spacing w:after="0" w:line="240" w:lineRule="auto"/>
              <w:jc w:val="center"/>
              <w:rPr>
                <w:rFonts w:ascii="Arial" w:eastAsia="Times New Roman" w:hAnsi="Arial" w:cs="Arial"/>
                <w:sz w:val="18"/>
                <w:szCs w:val="18"/>
                <w:lang w:val="sr-Latn-CS"/>
              </w:rPr>
            </w:pPr>
            <w:r w:rsidRPr="007E15D5">
              <w:rPr>
                <w:rFonts w:ascii="Arial" w:hAnsi="Arial" w:cs="Arial"/>
                <w:sz w:val="18"/>
                <w:szCs w:val="18"/>
                <w:lang w:val="hr-HR" w:eastAsia="ar-SA"/>
              </w:rPr>
              <w:t>Početak 2022</w:t>
            </w:r>
          </w:p>
        </w:tc>
        <w:tc>
          <w:tcPr>
            <w:tcW w:w="2160" w:type="dxa"/>
            <w:tcBorders>
              <w:top w:val="single" w:sz="4" w:space="0" w:color="000000"/>
              <w:left w:val="single" w:sz="4" w:space="0" w:color="000000"/>
              <w:bottom w:val="single" w:sz="4" w:space="0" w:color="000000"/>
              <w:right w:val="single" w:sz="4" w:space="0" w:color="000000"/>
            </w:tcBorders>
          </w:tcPr>
          <w:p w:rsidR="007E15D5" w:rsidRPr="007E15D5" w:rsidRDefault="007E15D5" w:rsidP="007E15D5">
            <w:pPr>
              <w:spacing w:after="0" w:line="240" w:lineRule="auto"/>
              <w:rPr>
                <w:rFonts w:ascii="Arial" w:eastAsia="Times New Roman" w:hAnsi="Arial" w:cs="Arial"/>
                <w:sz w:val="18"/>
                <w:szCs w:val="18"/>
                <w:lang w:val="sr-Latn-RS"/>
              </w:rPr>
            </w:pPr>
            <w:r w:rsidRPr="007E15D5">
              <w:rPr>
                <w:rFonts w:ascii="Arial" w:eastAsia="Times New Roman" w:hAnsi="Arial" w:cs="Arial"/>
                <w:sz w:val="18"/>
                <w:szCs w:val="18"/>
                <w:lang w:val="sr-Latn-CS"/>
              </w:rPr>
              <w:t>Redovna bud</w:t>
            </w:r>
            <w:r w:rsidRPr="007E15D5">
              <w:rPr>
                <w:rFonts w:ascii="Arial" w:eastAsia="Times New Roman" w:hAnsi="Arial" w:cs="Arial"/>
                <w:sz w:val="18"/>
                <w:szCs w:val="18"/>
                <w:lang w:val="sr-Latn-RS"/>
              </w:rPr>
              <w:t>žetska sredstva</w:t>
            </w:r>
          </w:p>
          <w:p w:rsidR="007E15D5" w:rsidRPr="007E15D5" w:rsidRDefault="007E15D5" w:rsidP="007E15D5">
            <w:pPr>
              <w:spacing w:after="0" w:line="240" w:lineRule="auto"/>
              <w:rPr>
                <w:rFonts w:ascii="Arial" w:eastAsia="Times New Roman" w:hAnsi="Arial" w:cs="Arial"/>
                <w:sz w:val="18"/>
                <w:szCs w:val="18"/>
                <w:lang w:val="sr-Latn-RS"/>
              </w:rPr>
            </w:pPr>
          </w:p>
          <w:p w:rsidR="007E15D5" w:rsidRPr="007E15D5" w:rsidRDefault="007E15D5" w:rsidP="007E15D5">
            <w:pPr>
              <w:spacing w:after="0" w:line="240" w:lineRule="auto"/>
              <w:rPr>
                <w:rFonts w:ascii="Arial" w:eastAsia="Times New Roman" w:hAnsi="Arial" w:cs="Arial"/>
                <w:sz w:val="18"/>
                <w:szCs w:val="18"/>
                <w:lang w:val="sr-Latn-RS"/>
              </w:rPr>
            </w:pPr>
          </w:p>
        </w:tc>
      </w:tr>
      <w:tr w:rsidR="003C2C15" w:rsidRPr="007E15D5" w:rsidTr="00803870">
        <w:tc>
          <w:tcPr>
            <w:tcW w:w="1620" w:type="dxa"/>
            <w:vMerge/>
            <w:tcBorders>
              <w:left w:val="single" w:sz="4" w:space="0" w:color="000000"/>
              <w:right w:val="single" w:sz="4" w:space="0" w:color="000000"/>
            </w:tcBorders>
          </w:tcPr>
          <w:p w:rsidR="007E15D5" w:rsidRPr="007E15D5" w:rsidRDefault="007E15D5" w:rsidP="007E15D5">
            <w:pPr>
              <w:spacing w:after="0" w:line="240" w:lineRule="auto"/>
              <w:rPr>
                <w:rFonts w:ascii="Arial" w:eastAsia="Times New Roman" w:hAnsi="Arial" w:cs="Arial"/>
                <w:sz w:val="18"/>
                <w:szCs w:val="18"/>
                <w:lang w:val="sr-Latn-CS"/>
              </w:rPr>
            </w:pPr>
          </w:p>
        </w:tc>
        <w:tc>
          <w:tcPr>
            <w:tcW w:w="2430" w:type="dxa"/>
            <w:tcBorders>
              <w:top w:val="single" w:sz="4" w:space="0" w:color="000000"/>
              <w:left w:val="single" w:sz="4" w:space="0" w:color="000000"/>
              <w:bottom w:val="single" w:sz="4" w:space="0" w:color="000000"/>
              <w:right w:val="single" w:sz="4" w:space="0" w:color="000000"/>
            </w:tcBorders>
          </w:tcPr>
          <w:p w:rsidR="007E15D5" w:rsidRPr="007E15D5" w:rsidRDefault="007E15D5" w:rsidP="007E15D5">
            <w:pPr>
              <w:spacing w:after="0" w:line="240" w:lineRule="auto"/>
              <w:rPr>
                <w:rFonts w:ascii="Arial" w:eastAsia="Times New Roman" w:hAnsi="Arial" w:cs="Arial"/>
                <w:iCs/>
                <w:sz w:val="18"/>
                <w:szCs w:val="18"/>
                <w:lang w:val="hr-HR"/>
              </w:rPr>
            </w:pPr>
            <w:r w:rsidRPr="007E15D5">
              <w:rPr>
                <w:rFonts w:ascii="Arial" w:eastAsia="Times New Roman" w:hAnsi="Arial" w:cs="Arial"/>
                <w:iCs/>
                <w:sz w:val="18"/>
                <w:szCs w:val="18"/>
                <w:lang w:val="hr-HR"/>
              </w:rPr>
              <w:t>Analiza novousvojenih lokalnih propisa</w:t>
            </w:r>
          </w:p>
        </w:tc>
        <w:tc>
          <w:tcPr>
            <w:tcW w:w="2520" w:type="dxa"/>
            <w:tcBorders>
              <w:top w:val="single" w:sz="4" w:space="0" w:color="000000"/>
              <w:left w:val="single" w:sz="4" w:space="0" w:color="000000"/>
              <w:bottom w:val="single" w:sz="4" w:space="0" w:color="000000"/>
              <w:right w:val="single" w:sz="4" w:space="0" w:color="000000"/>
            </w:tcBorders>
          </w:tcPr>
          <w:p w:rsidR="007E15D5" w:rsidRPr="007E15D5" w:rsidRDefault="007E15D5" w:rsidP="007E15D5">
            <w:pPr>
              <w:spacing w:after="0" w:line="240" w:lineRule="auto"/>
              <w:rPr>
                <w:rFonts w:ascii="Arial" w:eastAsia="Times New Roman" w:hAnsi="Arial" w:cs="Arial"/>
                <w:sz w:val="18"/>
                <w:szCs w:val="18"/>
              </w:rPr>
            </w:pPr>
            <w:r w:rsidRPr="007E15D5">
              <w:rPr>
                <w:rFonts w:ascii="Arial" w:eastAsia="Times New Roman" w:hAnsi="Arial" w:cs="Arial"/>
                <w:iCs/>
                <w:sz w:val="18"/>
                <w:szCs w:val="18"/>
                <w:lang w:val="hr-HR"/>
              </w:rPr>
              <w:t>Lokalni mehanizam za rodnu procjenu lokalnih propisa</w:t>
            </w:r>
          </w:p>
        </w:tc>
        <w:tc>
          <w:tcPr>
            <w:tcW w:w="1620" w:type="dxa"/>
            <w:tcBorders>
              <w:top w:val="single" w:sz="4" w:space="0" w:color="000000"/>
              <w:left w:val="single" w:sz="4" w:space="0" w:color="000000"/>
              <w:bottom w:val="single" w:sz="4" w:space="0" w:color="000000"/>
              <w:right w:val="single" w:sz="4" w:space="0" w:color="000000"/>
            </w:tcBorders>
          </w:tcPr>
          <w:p w:rsidR="007E15D5" w:rsidRPr="007E15D5" w:rsidRDefault="007E15D5" w:rsidP="007E15D5">
            <w:pPr>
              <w:spacing w:after="0" w:line="240" w:lineRule="auto"/>
              <w:rPr>
                <w:rFonts w:ascii="Arial" w:hAnsi="Arial" w:cs="Arial"/>
                <w:sz w:val="18"/>
                <w:szCs w:val="18"/>
                <w:highlight w:val="green"/>
                <w:lang w:val="hr-HR" w:eastAsia="ar-SA"/>
              </w:rPr>
            </w:pPr>
          </w:p>
          <w:p w:rsidR="007E15D5" w:rsidRPr="007E15D5" w:rsidRDefault="007E15D5" w:rsidP="007E15D5">
            <w:pPr>
              <w:spacing w:after="0" w:line="240" w:lineRule="auto"/>
              <w:jc w:val="center"/>
              <w:rPr>
                <w:rFonts w:ascii="Arial" w:hAnsi="Arial" w:cs="Arial"/>
                <w:sz w:val="18"/>
                <w:szCs w:val="18"/>
                <w:highlight w:val="green"/>
                <w:lang w:val="hr-HR" w:eastAsia="ar-SA"/>
              </w:rPr>
            </w:pPr>
            <w:r w:rsidRPr="007E15D5">
              <w:rPr>
                <w:rFonts w:ascii="Arial" w:hAnsi="Arial" w:cs="Arial"/>
                <w:sz w:val="18"/>
                <w:szCs w:val="18"/>
                <w:lang w:val="hr-HR" w:eastAsia="ar-SA"/>
              </w:rPr>
              <w:t>n/a</w:t>
            </w:r>
          </w:p>
        </w:tc>
        <w:tc>
          <w:tcPr>
            <w:tcW w:w="2250" w:type="dxa"/>
            <w:tcBorders>
              <w:top w:val="single" w:sz="4" w:space="0" w:color="000000"/>
              <w:left w:val="single" w:sz="4" w:space="0" w:color="000000"/>
              <w:bottom w:val="single" w:sz="4" w:space="0" w:color="000000"/>
              <w:right w:val="single" w:sz="4" w:space="0" w:color="000000"/>
            </w:tcBorders>
          </w:tcPr>
          <w:p w:rsidR="007E15D5" w:rsidRPr="007E15D5" w:rsidRDefault="007E15D5" w:rsidP="007E15D5">
            <w:pPr>
              <w:spacing w:after="0" w:line="240" w:lineRule="auto"/>
              <w:jc w:val="center"/>
              <w:rPr>
                <w:rFonts w:ascii="Arial" w:hAnsi="Arial" w:cs="Arial"/>
                <w:sz w:val="18"/>
                <w:szCs w:val="18"/>
                <w:lang w:val="hr-HR" w:eastAsia="ar-SA"/>
              </w:rPr>
            </w:pPr>
            <w:r w:rsidRPr="007E15D5">
              <w:rPr>
                <w:rFonts w:ascii="Arial" w:hAnsi="Arial" w:cs="Arial"/>
                <w:sz w:val="18"/>
                <w:szCs w:val="18"/>
                <w:lang w:val="hr-HR" w:eastAsia="ar-SA"/>
              </w:rPr>
              <w:t>1</w:t>
            </w:r>
          </w:p>
          <w:p w:rsidR="007E15D5" w:rsidRPr="007E15D5" w:rsidRDefault="007E15D5" w:rsidP="007E15D5">
            <w:pPr>
              <w:spacing w:after="0" w:line="240" w:lineRule="auto"/>
              <w:rPr>
                <w:rFonts w:ascii="Arial" w:hAnsi="Arial" w:cs="Arial"/>
                <w:sz w:val="18"/>
                <w:szCs w:val="18"/>
                <w:lang w:val="hr-HR" w:eastAsia="ar-SA"/>
              </w:rPr>
            </w:pPr>
          </w:p>
          <w:p w:rsidR="007E15D5" w:rsidRPr="007E15D5" w:rsidRDefault="007E15D5" w:rsidP="007E15D5">
            <w:pPr>
              <w:spacing w:after="0" w:line="240" w:lineRule="auto"/>
              <w:rPr>
                <w:rFonts w:ascii="Arial" w:hAnsi="Arial" w:cs="Arial"/>
                <w:sz w:val="18"/>
                <w:szCs w:val="18"/>
                <w:lang w:val="hr-HR" w:eastAsia="ar-SA"/>
              </w:rPr>
            </w:pPr>
            <w:r w:rsidRPr="007E15D5">
              <w:rPr>
                <w:rFonts w:ascii="Arial" w:hAnsi="Arial" w:cs="Arial"/>
                <w:sz w:val="18"/>
                <w:szCs w:val="18"/>
                <w:lang w:val="hr-HR" w:eastAsia="ar-SA"/>
              </w:rPr>
              <w:t>Broj izvršenih analiza,</w:t>
            </w:r>
          </w:p>
          <w:p w:rsidR="007E15D5" w:rsidRPr="007E15D5" w:rsidRDefault="007E15D5" w:rsidP="007E15D5">
            <w:pPr>
              <w:spacing w:after="0" w:line="240" w:lineRule="auto"/>
              <w:rPr>
                <w:rFonts w:ascii="Arial" w:hAnsi="Arial" w:cs="Arial"/>
                <w:sz w:val="18"/>
                <w:szCs w:val="18"/>
                <w:lang w:val="hr-HR" w:eastAsia="ar-SA"/>
              </w:rPr>
            </w:pPr>
            <w:r w:rsidRPr="007E15D5">
              <w:rPr>
                <w:rFonts w:ascii="Arial" w:hAnsi="Arial" w:cs="Arial"/>
                <w:sz w:val="18"/>
                <w:szCs w:val="18"/>
                <w:lang w:val="hr-HR" w:eastAsia="ar-SA"/>
              </w:rPr>
              <w:t>-Broj lokalnih dokumenata u čiju izradu je uključen rodno senzitivan pristup,</w:t>
            </w:r>
          </w:p>
          <w:p w:rsidR="007E15D5" w:rsidRPr="007E15D5" w:rsidRDefault="007E15D5" w:rsidP="007E15D5">
            <w:pPr>
              <w:spacing w:after="0" w:line="240" w:lineRule="auto"/>
              <w:rPr>
                <w:rFonts w:ascii="Arial" w:hAnsi="Arial" w:cs="Arial"/>
                <w:sz w:val="18"/>
                <w:szCs w:val="18"/>
                <w:lang w:val="hr-HR" w:eastAsia="ar-SA"/>
              </w:rPr>
            </w:pPr>
            <w:r w:rsidRPr="007E15D5">
              <w:rPr>
                <w:rFonts w:ascii="Arial" w:hAnsi="Arial" w:cs="Arial"/>
                <w:sz w:val="18"/>
                <w:szCs w:val="18"/>
                <w:lang w:val="hr-HR" w:eastAsia="ar-SA"/>
              </w:rPr>
              <w:t>-Broj sekretarijata/organa uključenih u proces, podaci o prmjeni tih planova i analiza njihovog  uticaja na žene i muškarce ,</w:t>
            </w:r>
          </w:p>
        </w:tc>
        <w:tc>
          <w:tcPr>
            <w:tcW w:w="2070" w:type="dxa"/>
            <w:tcBorders>
              <w:top w:val="single" w:sz="4" w:space="0" w:color="000000"/>
              <w:left w:val="single" w:sz="4" w:space="0" w:color="000000"/>
              <w:bottom w:val="single" w:sz="4" w:space="0" w:color="000000"/>
              <w:right w:val="single" w:sz="4" w:space="0" w:color="000000"/>
            </w:tcBorders>
          </w:tcPr>
          <w:p w:rsidR="007E15D5" w:rsidRPr="007E15D5" w:rsidRDefault="007E15D5" w:rsidP="007E15D5">
            <w:pPr>
              <w:spacing w:after="0" w:line="240" w:lineRule="auto"/>
              <w:rPr>
                <w:rFonts w:ascii="Arial" w:hAnsi="Arial" w:cs="Arial"/>
                <w:sz w:val="18"/>
                <w:szCs w:val="18"/>
                <w:lang w:val="hr-HR" w:eastAsia="ar-SA"/>
              </w:rPr>
            </w:pPr>
            <w:r w:rsidRPr="007E15D5">
              <w:rPr>
                <w:rFonts w:ascii="Arial" w:hAnsi="Arial" w:cs="Arial"/>
                <w:sz w:val="18"/>
                <w:szCs w:val="18"/>
                <w:lang w:val="hr-HR" w:eastAsia="ar-SA"/>
              </w:rPr>
              <w:t>U kontinuitetu</w:t>
            </w:r>
          </w:p>
          <w:p w:rsidR="007E15D5" w:rsidRPr="007E15D5" w:rsidRDefault="007E15D5" w:rsidP="007E15D5">
            <w:pPr>
              <w:spacing w:after="0" w:line="240" w:lineRule="auto"/>
              <w:rPr>
                <w:rFonts w:ascii="Arial" w:hAnsi="Arial" w:cs="Arial"/>
                <w:sz w:val="18"/>
                <w:szCs w:val="18"/>
                <w:lang w:val="hr-HR" w:eastAsia="ar-SA"/>
              </w:rPr>
            </w:pPr>
            <w:r w:rsidRPr="007E15D5">
              <w:rPr>
                <w:rFonts w:ascii="Arial" w:hAnsi="Arial" w:cs="Arial"/>
                <w:sz w:val="18"/>
                <w:szCs w:val="18"/>
                <w:lang w:val="hr-HR" w:eastAsia="ar-SA"/>
              </w:rPr>
              <w:t>202/25</w:t>
            </w:r>
          </w:p>
        </w:tc>
        <w:tc>
          <w:tcPr>
            <w:tcW w:w="2160" w:type="dxa"/>
            <w:tcBorders>
              <w:top w:val="single" w:sz="4" w:space="0" w:color="000000"/>
              <w:left w:val="single" w:sz="4" w:space="0" w:color="000000"/>
              <w:bottom w:val="single" w:sz="4" w:space="0" w:color="000000"/>
              <w:right w:val="single" w:sz="4" w:space="0" w:color="000000"/>
            </w:tcBorders>
          </w:tcPr>
          <w:p w:rsidR="007E15D5" w:rsidRPr="007E15D5" w:rsidRDefault="007E15D5" w:rsidP="007E15D5">
            <w:pPr>
              <w:spacing w:after="0" w:line="240" w:lineRule="auto"/>
              <w:rPr>
                <w:rFonts w:ascii="Arial" w:eastAsia="Times New Roman" w:hAnsi="Arial" w:cs="Arial"/>
                <w:sz w:val="18"/>
                <w:szCs w:val="18"/>
              </w:rPr>
            </w:pPr>
            <w:r w:rsidRPr="007E15D5">
              <w:rPr>
                <w:rFonts w:ascii="Arial" w:eastAsia="Times New Roman" w:hAnsi="Arial" w:cs="Arial"/>
                <w:sz w:val="18"/>
                <w:szCs w:val="18"/>
              </w:rPr>
              <w:t xml:space="preserve">Budžet opštine </w:t>
            </w:r>
          </w:p>
          <w:p w:rsidR="007E15D5" w:rsidRPr="007E15D5" w:rsidRDefault="007E15D5" w:rsidP="007E15D5">
            <w:pPr>
              <w:spacing w:after="0" w:line="240" w:lineRule="auto"/>
              <w:rPr>
                <w:rFonts w:ascii="Arial" w:eastAsia="Times New Roman" w:hAnsi="Arial" w:cs="Arial"/>
                <w:sz w:val="18"/>
                <w:szCs w:val="18"/>
              </w:rPr>
            </w:pPr>
            <w:r w:rsidRPr="007E15D5">
              <w:rPr>
                <w:rFonts w:ascii="Arial" w:eastAsia="Times New Roman" w:hAnsi="Arial" w:cs="Arial"/>
                <w:sz w:val="18"/>
                <w:szCs w:val="18"/>
              </w:rPr>
              <w:t>Donacije</w:t>
            </w:r>
          </w:p>
        </w:tc>
      </w:tr>
      <w:tr w:rsidR="003C2C15" w:rsidRPr="007E15D5" w:rsidTr="00803870">
        <w:tc>
          <w:tcPr>
            <w:tcW w:w="1620" w:type="dxa"/>
            <w:vMerge/>
            <w:tcBorders>
              <w:left w:val="single" w:sz="4" w:space="0" w:color="000000"/>
              <w:right w:val="single" w:sz="4" w:space="0" w:color="000000"/>
            </w:tcBorders>
          </w:tcPr>
          <w:p w:rsidR="007E15D5" w:rsidRPr="007E15D5" w:rsidRDefault="007E15D5" w:rsidP="007E15D5">
            <w:pPr>
              <w:spacing w:after="0" w:line="240" w:lineRule="auto"/>
              <w:rPr>
                <w:rFonts w:ascii="Arial" w:eastAsia="Times New Roman" w:hAnsi="Arial" w:cs="Arial"/>
                <w:sz w:val="18"/>
                <w:szCs w:val="18"/>
                <w:lang w:val="sr-Latn-CS"/>
              </w:rPr>
            </w:pPr>
          </w:p>
        </w:tc>
        <w:tc>
          <w:tcPr>
            <w:tcW w:w="2430" w:type="dxa"/>
            <w:tcBorders>
              <w:top w:val="single" w:sz="4" w:space="0" w:color="000000"/>
              <w:left w:val="single" w:sz="4" w:space="0" w:color="000000"/>
              <w:bottom w:val="single" w:sz="4" w:space="0" w:color="000000"/>
              <w:right w:val="single" w:sz="4" w:space="0" w:color="000000"/>
            </w:tcBorders>
          </w:tcPr>
          <w:p w:rsidR="007E15D5" w:rsidRPr="007E15D5" w:rsidRDefault="007E15D5" w:rsidP="007E15D5">
            <w:pPr>
              <w:spacing w:after="0" w:line="240" w:lineRule="auto"/>
              <w:rPr>
                <w:rFonts w:ascii="Arial" w:eastAsia="Times New Roman" w:hAnsi="Arial" w:cs="Arial"/>
                <w:iCs/>
                <w:sz w:val="18"/>
                <w:szCs w:val="18"/>
                <w:lang w:val="hr-HR"/>
              </w:rPr>
            </w:pPr>
          </w:p>
          <w:p w:rsidR="007E15D5" w:rsidRPr="007E15D5" w:rsidRDefault="007E15D5" w:rsidP="007E15D5">
            <w:pPr>
              <w:spacing w:after="0" w:line="240" w:lineRule="auto"/>
              <w:rPr>
                <w:rFonts w:ascii="Arial" w:eastAsia="Times New Roman" w:hAnsi="Arial" w:cs="Arial"/>
                <w:iCs/>
                <w:sz w:val="18"/>
                <w:szCs w:val="18"/>
                <w:lang w:val="hr-HR"/>
              </w:rPr>
            </w:pPr>
            <w:r w:rsidRPr="007E15D5">
              <w:rPr>
                <w:rFonts w:ascii="Arial" w:eastAsia="Times New Roman" w:hAnsi="Arial" w:cs="Arial"/>
                <w:iCs/>
                <w:color w:val="000000"/>
                <w:sz w:val="18"/>
                <w:szCs w:val="18"/>
                <w:lang w:val="hr-HR" w:eastAsia="en-GB"/>
              </w:rPr>
              <w:t xml:space="preserve">Radionice za clanove/ice </w:t>
            </w:r>
            <w:r w:rsidRPr="007E15D5">
              <w:rPr>
                <w:rFonts w:ascii="Arial" w:eastAsia="Times New Roman" w:hAnsi="Arial" w:cs="Arial"/>
                <w:iCs/>
                <w:sz w:val="18"/>
                <w:szCs w:val="18"/>
                <w:lang w:val="hr-HR"/>
              </w:rPr>
              <w:t>Lokalnog mehanizma za rodnu procjenu lokalnih propisa</w:t>
            </w:r>
          </w:p>
          <w:p w:rsidR="007E15D5" w:rsidRPr="007E15D5" w:rsidRDefault="007E15D5" w:rsidP="007E15D5">
            <w:pPr>
              <w:spacing w:after="0" w:line="240" w:lineRule="auto"/>
              <w:rPr>
                <w:rFonts w:ascii="Arial" w:eastAsia="Times New Roman" w:hAnsi="Arial" w:cs="Arial"/>
                <w:iCs/>
                <w:color w:val="000000"/>
                <w:sz w:val="18"/>
                <w:szCs w:val="18"/>
                <w:lang w:val="hr-HR" w:eastAsia="en-GB"/>
              </w:rPr>
            </w:pPr>
            <w:r w:rsidRPr="007E15D5">
              <w:rPr>
                <w:rFonts w:ascii="Arial" w:eastAsia="Times New Roman" w:hAnsi="Arial" w:cs="Arial"/>
                <w:iCs/>
                <w:sz w:val="18"/>
                <w:szCs w:val="18"/>
                <w:lang w:val="hr-HR"/>
              </w:rPr>
              <w:t>- 4 radionice</w:t>
            </w:r>
          </w:p>
          <w:p w:rsidR="007E15D5" w:rsidRPr="007E15D5" w:rsidRDefault="007E15D5" w:rsidP="007E15D5">
            <w:pPr>
              <w:spacing w:after="0" w:line="240" w:lineRule="auto"/>
              <w:rPr>
                <w:rFonts w:ascii="Arial" w:eastAsia="Times New Roman" w:hAnsi="Arial" w:cs="Arial"/>
                <w:iCs/>
                <w:sz w:val="18"/>
                <w:szCs w:val="18"/>
                <w:lang w:val="hr-HR"/>
              </w:rPr>
            </w:pPr>
          </w:p>
        </w:tc>
        <w:tc>
          <w:tcPr>
            <w:tcW w:w="2520" w:type="dxa"/>
            <w:tcBorders>
              <w:top w:val="single" w:sz="4" w:space="0" w:color="000000"/>
              <w:left w:val="single" w:sz="4" w:space="0" w:color="000000"/>
              <w:bottom w:val="single" w:sz="4" w:space="0" w:color="000000"/>
              <w:right w:val="single" w:sz="4" w:space="0" w:color="000000"/>
            </w:tcBorders>
          </w:tcPr>
          <w:p w:rsidR="007E15D5" w:rsidRPr="007E15D5" w:rsidRDefault="007E15D5" w:rsidP="007E15D5">
            <w:pPr>
              <w:spacing w:after="0" w:line="240" w:lineRule="auto"/>
              <w:rPr>
                <w:rFonts w:ascii="Arial" w:eastAsia="Times New Roman" w:hAnsi="Arial" w:cs="Arial"/>
                <w:iCs/>
                <w:sz w:val="18"/>
                <w:szCs w:val="18"/>
                <w:lang w:val="hr-HR"/>
              </w:rPr>
            </w:pPr>
          </w:p>
          <w:p w:rsidR="007E15D5" w:rsidRPr="007E15D5" w:rsidRDefault="007E15D5" w:rsidP="007E15D5">
            <w:pPr>
              <w:spacing w:after="0" w:line="240" w:lineRule="auto"/>
              <w:rPr>
                <w:rFonts w:ascii="Arial" w:eastAsia="Times New Roman" w:hAnsi="Arial" w:cs="Arial"/>
                <w:sz w:val="18"/>
                <w:szCs w:val="18"/>
                <w:lang w:val="sr-Latn-CS"/>
              </w:rPr>
            </w:pPr>
            <w:r w:rsidRPr="007E15D5">
              <w:rPr>
                <w:rFonts w:ascii="Arial" w:eastAsia="Times New Roman" w:hAnsi="Arial" w:cs="Arial"/>
                <w:sz w:val="18"/>
                <w:szCs w:val="18"/>
                <w:lang w:val="sr-Latn-CS"/>
              </w:rPr>
              <w:t>Sekretarijat za lokalnu samoupravu, Kancelarija za rodnu ravnopravnost,</w:t>
            </w:r>
          </w:p>
          <w:p w:rsidR="007E15D5" w:rsidRPr="007E15D5" w:rsidRDefault="007E15D5" w:rsidP="007E15D5">
            <w:pPr>
              <w:spacing w:after="0" w:line="240" w:lineRule="auto"/>
              <w:rPr>
                <w:rFonts w:ascii="Arial" w:eastAsia="Times New Roman" w:hAnsi="Arial" w:cs="Arial"/>
                <w:sz w:val="18"/>
                <w:szCs w:val="18"/>
                <w:lang w:val="sl-SI"/>
              </w:rPr>
            </w:pPr>
            <w:r w:rsidRPr="007E15D5">
              <w:rPr>
                <w:rFonts w:ascii="Arial" w:eastAsia="Times New Roman" w:hAnsi="Arial" w:cs="Arial"/>
                <w:sz w:val="18"/>
                <w:szCs w:val="18"/>
                <w:lang w:val="it-IT"/>
              </w:rPr>
              <w:t>Tim za praćenje sprovođenja Akcinog plana za postizanje RR</w:t>
            </w:r>
            <w:r w:rsidRPr="007E15D5">
              <w:rPr>
                <w:rFonts w:ascii="Arial" w:eastAsia="Times New Roman" w:hAnsi="Arial" w:cs="Arial"/>
                <w:sz w:val="18"/>
                <w:szCs w:val="18"/>
                <w:lang w:val="sl-SI"/>
              </w:rPr>
              <w:t xml:space="preserve"> </w:t>
            </w:r>
          </w:p>
          <w:p w:rsidR="007E15D5" w:rsidRPr="007E15D5" w:rsidRDefault="007E15D5" w:rsidP="007E15D5">
            <w:pPr>
              <w:spacing w:after="0" w:line="240" w:lineRule="auto"/>
              <w:rPr>
                <w:rFonts w:ascii="Arial" w:eastAsia="Times New Roman" w:hAnsi="Arial" w:cs="Arial"/>
                <w:iCs/>
                <w:sz w:val="18"/>
                <w:szCs w:val="18"/>
                <w:lang w:val="hr-HR"/>
              </w:rPr>
            </w:pPr>
          </w:p>
        </w:tc>
        <w:tc>
          <w:tcPr>
            <w:tcW w:w="1620" w:type="dxa"/>
            <w:tcBorders>
              <w:top w:val="single" w:sz="4" w:space="0" w:color="000000"/>
              <w:left w:val="single" w:sz="4" w:space="0" w:color="000000"/>
              <w:bottom w:val="single" w:sz="4" w:space="0" w:color="000000"/>
              <w:right w:val="single" w:sz="4" w:space="0" w:color="000000"/>
            </w:tcBorders>
          </w:tcPr>
          <w:p w:rsidR="007E15D5" w:rsidRPr="007E15D5" w:rsidRDefault="007E15D5" w:rsidP="007E15D5">
            <w:pPr>
              <w:spacing w:after="0" w:line="240" w:lineRule="auto"/>
              <w:rPr>
                <w:rFonts w:ascii="Arial" w:eastAsia="Times New Roman" w:hAnsi="Arial" w:cs="Arial"/>
                <w:sz w:val="18"/>
                <w:szCs w:val="18"/>
                <w:lang w:val="hr-HR"/>
              </w:rPr>
            </w:pPr>
          </w:p>
          <w:p w:rsidR="007E15D5" w:rsidRPr="007E15D5" w:rsidRDefault="007E15D5" w:rsidP="007E15D5">
            <w:pPr>
              <w:spacing w:after="0" w:line="240" w:lineRule="auto"/>
              <w:jc w:val="center"/>
              <w:rPr>
                <w:rFonts w:ascii="Arial" w:eastAsia="Times New Roman" w:hAnsi="Arial" w:cs="Arial"/>
                <w:iCs/>
                <w:sz w:val="18"/>
                <w:szCs w:val="18"/>
                <w:lang w:val="hr-HR"/>
              </w:rPr>
            </w:pPr>
            <w:r w:rsidRPr="007E15D5">
              <w:rPr>
                <w:rFonts w:ascii="Arial" w:eastAsia="Times New Roman" w:hAnsi="Arial" w:cs="Arial"/>
                <w:iCs/>
                <w:sz w:val="18"/>
                <w:szCs w:val="18"/>
                <w:lang w:val="hr-HR"/>
              </w:rPr>
              <w:t>n/a</w:t>
            </w:r>
          </w:p>
          <w:p w:rsidR="007E15D5" w:rsidRPr="007E15D5" w:rsidRDefault="007E15D5" w:rsidP="007E15D5">
            <w:pPr>
              <w:spacing w:after="0" w:line="240" w:lineRule="auto"/>
              <w:rPr>
                <w:rFonts w:ascii="Arial" w:eastAsia="Times New Roman" w:hAnsi="Arial" w:cs="Arial"/>
                <w:sz w:val="18"/>
                <w:szCs w:val="18"/>
                <w:lang w:val="hr-HR"/>
              </w:rPr>
            </w:pPr>
          </w:p>
          <w:p w:rsidR="007E15D5" w:rsidRPr="007E15D5" w:rsidRDefault="007E15D5" w:rsidP="007E15D5">
            <w:pPr>
              <w:spacing w:after="0" w:line="240" w:lineRule="auto"/>
              <w:rPr>
                <w:rFonts w:ascii="Arial" w:eastAsia="Times New Roman" w:hAnsi="Arial" w:cs="Arial"/>
                <w:sz w:val="18"/>
                <w:szCs w:val="18"/>
                <w:lang w:val="hr-HR"/>
              </w:rPr>
            </w:pPr>
          </w:p>
          <w:p w:rsidR="007E15D5" w:rsidRPr="007E15D5" w:rsidRDefault="007E15D5" w:rsidP="007E15D5">
            <w:pPr>
              <w:spacing w:after="0" w:line="240" w:lineRule="auto"/>
              <w:rPr>
                <w:rFonts w:ascii="Arial" w:eastAsia="Times New Roman" w:hAnsi="Arial" w:cs="Arial"/>
                <w:sz w:val="18"/>
                <w:szCs w:val="18"/>
                <w:lang w:val="hr-HR"/>
              </w:rPr>
            </w:pPr>
          </w:p>
          <w:p w:rsidR="007E15D5" w:rsidRPr="007E15D5" w:rsidRDefault="007E15D5" w:rsidP="007E15D5">
            <w:pPr>
              <w:spacing w:after="0" w:line="240" w:lineRule="auto"/>
              <w:rPr>
                <w:rFonts w:ascii="Arial" w:eastAsia="Times New Roman" w:hAnsi="Arial" w:cs="Arial"/>
                <w:i/>
                <w:iCs/>
                <w:sz w:val="18"/>
                <w:szCs w:val="18"/>
                <w:lang w:val="hr-HR"/>
              </w:rPr>
            </w:pPr>
          </w:p>
          <w:p w:rsidR="007E15D5" w:rsidRPr="007E15D5" w:rsidRDefault="007E15D5" w:rsidP="007E15D5">
            <w:pPr>
              <w:spacing w:after="0" w:line="240" w:lineRule="auto"/>
              <w:jc w:val="center"/>
              <w:rPr>
                <w:rFonts w:ascii="Arial" w:eastAsia="Times New Roman" w:hAnsi="Arial" w:cs="Arial"/>
                <w:i/>
                <w:iCs/>
                <w:sz w:val="18"/>
                <w:szCs w:val="18"/>
                <w:lang w:val="hr-HR"/>
              </w:rPr>
            </w:pPr>
          </w:p>
        </w:tc>
        <w:tc>
          <w:tcPr>
            <w:tcW w:w="2250" w:type="dxa"/>
            <w:tcBorders>
              <w:top w:val="single" w:sz="4" w:space="0" w:color="000000"/>
              <w:left w:val="single" w:sz="4" w:space="0" w:color="000000"/>
              <w:bottom w:val="single" w:sz="4" w:space="0" w:color="000000"/>
              <w:right w:val="single" w:sz="4" w:space="0" w:color="000000"/>
            </w:tcBorders>
          </w:tcPr>
          <w:p w:rsidR="007E15D5" w:rsidRPr="007E15D5" w:rsidRDefault="007E15D5" w:rsidP="003C2C15">
            <w:pPr>
              <w:spacing w:after="0" w:line="240" w:lineRule="auto"/>
              <w:jc w:val="center"/>
              <w:rPr>
                <w:rFonts w:ascii="Arial" w:eastAsia="Times New Roman" w:hAnsi="Arial" w:cs="Arial"/>
                <w:iCs/>
                <w:sz w:val="18"/>
                <w:szCs w:val="18"/>
                <w:lang w:val="hr-HR"/>
              </w:rPr>
            </w:pPr>
            <w:r w:rsidRPr="007E15D5">
              <w:rPr>
                <w:rFonts w:ascii="Arial" w:eastAsia="Times New Roman" w:hAnsi="Arial" w:cs="Arial"/>
                <w:iCs/>
                <w:sz w:val="18"/>
                <w:szCs w:val="18"/>
                <w:lang w:val="hr-HR"/>
              </w:rPr>
              <w:t>1</w:t>
            </w:r>
          </w:p>
          <w:p w:rsidR="007E15D5" w:rsidRPr="007E15D5" w:rsidRDefault="007E15D5" w:rsidP="007E15D5">
            <w:pPr>
              <w:spacing w:after="0" w:line="240" w:lineRule="auto"/>
              <w:jc w:val="center"/>
              <w:rPr>
                <w:rFonts w:ascii="Arial" w:eastAsia="Times New Roman" w:hAnsi="Arial" w:cs="Arial"/>
                <w:iCs/>
                <w:sz w:val="18"/>
                <w:szCs w:val="18"/>
                <w:lang w:val="hr-HR"/>
              </w:rPr>
            </w:pPr>
          </w:p>
          <w:p w:rsidR="007E15D5" w:rsidRPr="007E15D5" w:rsidRDefault="007E15D5" w:rsidP="007E15D5">
            <w:pPr>
              <w:spacing w:after="0" w:line="240" w:lineRule="auto"/>
              <w:rPr>
                <w:rFonts w:ascii="Arial" w:eastAsia="Times New Roman" w:hAnsi="Arial" w:cs="Arial"/>
                <w:iCs/>
                <w:sz w:val="18"/>
                <w:szCs w:val="18"/>
                <w:lang w:val="hr-HR"/>
              </w:rPr>
            </w:pPr>
            <w:r w:rsidRPr="007E15D5">
              <w:rPr>
                <w:rFonts w:ascii="Arial" w:eastAsia="Times New Roman" w:hAnsi="Arial" w:cs="Arial"/>
                <w:iCs/>
                <w:sz w:val="18"/>
                <w:szCs w:val="18"/>
                <w:lang w:val="hr-HR"/>
              </w:rPr>
              <w:t xml:space="preserve">Broj  novih propisa koji sadrže rodnu komponentu i rodnu perspektivu </w:t>
            </w:r>
          </w:p>
        </w:tc>
        <w:tc>
          <w:tcPr>
            <w:tcW w:w="2070" w:type="dxa"/>
            <w:tcBorders>
              <w:top w:val="single" w:sz="4" w:space="0" w:color="000000"/>
              <w:left w:val="single" w:sz="4" w:space="0" w:color="000000"/>
              <w:bottom w:val="single" w:sz="4" w:space="0" w:color="000000"/>
              <w:right w:val="single" w:sz="4" w:space="0" w:color="000000"/>
            </w:tcBorders>
          </w:tcPr>
          <w:p w:rsidR="007E15D5" w:rsidRPr="007E15D5" w:rsidRDefault="007E15D5" w:rsidP="007E15D5">
            <w:pPr>
              <w:spacing w:after="0" w:line="240" w:lineRule="auto"/>
              <w:rPr>
                <w:rFonts w:ascii="Arial" w:hAnsi="Arial" w:cs="Arial"/>
                <w:sz w:val="18"/>
                <w:szCs w:val="18"/>
                <w:lang w:val="hr-HR" w:eastAsia="ar-SA"/>
              </w:rPr>
            </w:pPr>
          </w:p>
          <w:p w:rsidR="007E15D5" w:rsidRPr="007E15D5" w:rsidRDefault="007E15D5" w:rsidP="007E15D5">
            <w:pPr>
              <w:spacing w:after="0" w:line="240" w:lineRule="auto"/>
              <w:rPr>
                <w:rFonts w:ascii="Arial" w:hAnsi="Arial" w:cs="Arial"/>
                <w:sz w:val="18"/>
                <w:szCs w:val="18"/>
                <w:lang w:val="hr-HR" w:eastAsia="ar-SA"/>
              </w:rPr>
            </w:pPr>
          </w:p>
          <w:p w:rsidR="007E15D5" w:rsidRPr="007E15D5" w:rsidRDefault="007E15D5" w:rsidP="007E15D5">
            <w:pPr>
              <w:spacing w:after="0" w:line="240" w:lineRule="auto"/>
              <w:rPr>
                <w:rFonts w:ascii="Arial" w:hAnsi="Arial" w:cs="Arial"/>
                <w:sz w:val="18"/>
                <w:szCs w:val="18"/>
                <w:lang w:val="hr-HR" w:eastAsia="ar-SA"/>
              </w:rPr>
            </w:pPr>
            <w:r w:rsidRPr="007E15D5">
              <w:rPr>
                <w:rFonts w:ascii="Arial" w:hAnsi="Arial" w:cs="Arial"/>
                <w:sz w:val="18"/>
                <w:szCs w:val="18"/>
                <w:lang w:val="hr-HR" w:eastAsia="ar-SA"/>
              </w:rPr>
              <w:t>Septembar 2022. do decembra 2023.</w:t>
            </w:r>
          </w:p>
        </w:tc>
        <w:tc>
          <w:tcPr>
            <w:tcW w:w="2160" w:type="dxa"/>
            <w:tcBorders>
              <w:top w:val="single" w:sz="4" w:space="0" w:color="000000"/>
              <w:left w:val="single" w:sz="4" w:space="0" w:color="000000"/>
              <w:bottom w:val="single" w:sz="4" w:space="0" w:color="000000"/>
              <w:right w:val="single" w:sz="4" w:space="0" w:color="000000"/>
            </w:tcBorders>
          </w:tcPr>
          <w:p w:rsidR="007E15D5" w:rsidRPr="007E15D5" w:rsidRDefault="007E15D5" w:rsidP="007E15D5">
            <w:pPr>
              <w:spacing w:after="0" w:line="240" w:lineRule="auto"/>
              <w:rPr>
                <w:rFonts w:ascii="Arial" w:eastAsia="Times New Roman" w:hAnsi="Arial" w:cs="Arial"/>
                <w:sz w:val="18"/>
                <w:szCs w:val="18"/>
              </w:rPr>
            </w:pPr>
          </w:p>
          <w:p w:rsidR="007E15D5" w:rsidRPr="007E15D5" w:rsidRDefault="007E15D5" w:rsidP="007E15D5">
            <w:pPr>
              <w:spacing w:after="0" w:line="240" w:lineRule="auto"/>
              <w:rPr>
                <w:rFonts w:ascii="Arial" w:eastAsia="Times New Roman" w:hAnsi="Arial" w:cs="Arial"/>
                <w:sz w:val="18"/>
                <w:szCs w:val="18"/>
              </w:rPr>
            </w:pPr>
          </w:p>
          <w:p w:rsidR="007E15D5" w:rsidRPr="007E15D5" w:rsidRDefault="007E15D5" w:rsidP="007E15D5">
            <w:pPr>
              <w:spacing w:after="0" w:line="240" w:lineRule="auto"/>
              <w:rPr>
                <w:rFonts w:ascii="Arial" w:eastAsia="Times New Roman" w:hAnsi="Arial" w:cs="Arial"/>
                <w:sz w:val="18"/>
                <w:szCs w:val="18"/>
              </w:rPr>
            </w:pPr>
            <w:r w:rsidRPr="007E15D5">
              <w:rPr>
                <w:rFonts w:ascii="Arial" w:eastAsia="Times New Roman" w:hAnsi="Arial" w:cs="Arial"/>
                <w:sz w:val="18"/>
                <w:szCs w:val="18"/>
              </w:rPr>
              <w:t xml:space="preserve">Budžet opštine </w:t>
            </w:r>
          </w:p>
          <w:p w:rsidR="007E15D5" w:rsidRPr="007E15D5" w:rsidRDefault="007E15D5" w:rsidP="007E15D5">
            <w:pPr>
              <w:spacing w:after="0" w:line="240" w:lineRule="auto"/>
              <w:rPr>
                <w:rFonts w:ascii="Arial" w:eastAsia="Times New Roman" w:hAnsi="Arial" w:cs="Arial"/>
                <w:sz w:val="18"/>
                <w:szCs w:val="18"/>
              </w:rPr>
            </w:pPr>
            <w:r w:rsidRPr="007E15D5">
              <w:rPr>
                <w:rFonts w:ascii="Arial" w:eastAsia="Times New Roman" w:hAnsi="Arial" w:cs="Arial"/>
                <w:sz w:val="18"/>
                <w:szCs w:val="18"/>
              </w:rPr>
              <w:t>Donacije</w:t>
            </w:r>
          </w:p>
        </w:tc>
      </w:tr>
    </w:tbl>
    <w:p w:rsidR="00803870" w:rsidRDefault="00803870" w:rsidP="007E15D5">
      <w:pPr>
        <w:rPr>
          <w:rFonts w:ascii="Times New Roman" w:hAnsi="Times New Roman"/>
          <w:lang w:val="sr-Latn-ME"/>
        </w:rPr>
      </w:pPr>
    </w:p>
    <w:p w:rsidR="00C94D93" w:rsidRDefault="00C94D93" w:rsidP="003C2C15">
      <w:pPr>
        <w:rPr>
          <w:rFonts w:ascii="Times New Roman" w:hAnsi="Times New Roman"/>
          <w:lang w:val="sr-Latn-ME"/>
        </w:rPr>
      </w:pPr>
    </w:p>
    <w:p w:rsidR="003C2C15" w:rsidRPr="003C2C15" w:rsidRDefault="003C2C15" w:rsidP="007B0228">
      <w:pPr>
        <w:spacing w:after="0"/>
        <w:rPr>
          <w:rFonts w:ascii="Times New Roman" w:hAnsi="Times New Roman"/>
          <w:b/>
        </w:rPr>
      </w:pPr>
      <w:r w:rsidRPr="003C2C15">
        <w:rPr>
          <w:rFonts w:ascii="Times New Roman" w:hAnsi="Times New Roman"/>
        </w:rPr>
        <w:t xml:space="preserve">OBLAST 2: </w:t>
      </w:r>
      <w:r w:rsidRPr="003C2C15">
        <w:rPr>
          <w:rFonts w:ascii="Times New Roman" w:hAnsi="Times New Roman"/>
        </w:rPr>
        <w:tab/>
      </w:r>
      <w:r w:rsidRPr="003C2C15">
        <w:rPr>
          <w:rFonts w:ascii="Times New Roman" w:hAnsi="Times New Roman"/>
        </w:rPr>
        <w:tab/>
        <w:t xml:space="preserve">           </w:t>
      </w:r>
      <w:r w:rsidR="007B0228">
        <w:rPr>
          <w:rFonts w:ascii="Times New Roman" w:hAnsi="Times New Roman"/>
          <w:b/>
        </w:rPr>
        <w:t>N</w:t>
      </w:r>
      <w:r w:rsidR="007B0228" w:rsidRPr="003C2C15">
        <w:rPr>
          <w:rFonts w:ascii="Times New Roman" w:hAnsi="Times New Roman"/>
          <w:b/>
        </w:rPr>
        <w:t>ASILJE NAD ŽENAMA I DJECOM</w:t>
      </w:r>
    </w:p>
    <w:p w:rsidR="003C2C15" w:rsidRPr="003C2C15" w:rsidRDefault="003C2C15" w:rsidP="007B0228">
      <w:pPr>
        <w:spacing w:after="0"/>
        <w:rPr>
          <w:rFonts w:ascii="Times New Roman" w:hAnsi="Times New Roman"/>
          <w:lang w:val="sr-Latn-CS"/>
        </w:rPr>
      </w:pPr>
      <w:r w:rsidRPr="003C2C15">
        <w:rPr>
          <w:rFonts w:ascii="Times New Roman" w:hAnsi="Times New Roman"/>
        </w:rPr>
        <w:t>STRATE</w:t>
      </w:r>
      <w:r w:rsidRPr="003C2C15">
        <w:rPr>
          <w:rFonts w:ascii="Times New Roman" w:hAnsi="Times New Roman"/>
          <w:lang w:val="sr-Latn-CS"/>
        </w:rPr>
        <w:t xml:space="preserve">ŠKI CILJ 2: </w:t>
      </w:r>
      <w:r w:rsidR="007B0228">
        <w:rPr>
          <w:rFonts w:ascii="Times New Roman" w:hAnsi="Times New Roman"/>
          <w:lang w:val="sr-Latn-CS"/>
        </w:rPr>
        <w:t xml:space="preserve">               </w:t>
      </w:r>
      <w:r>
        <w:rPr>
          <w:rFonts w:ascii="Times New Roman" w:hAnsi="Times New Roman"/>
          <w:b/>
          <w:lang w:val="sr-Latn-CS"/>
        </w:rPr>
        <w:t>E</w:t>
      </w:r>
      <w:r w:rsidRPr="003C2C15">
        <w:rPr>
          <w:rFonts w:ascii="Times New Roman" w:hAnsi="Times New Roman"/>
          <w:b/>
          <w:lang w:val="sr-Latn-CS"/>
        </w:rPr>
        <w:t>liminisanje svih oblika i nasilja nad ženama</w:t>
      </w:r>
      <w:r w:rsidRPr="003C2C15">
        <w:rPr>
          <w:rFonts w:ascii="Times New Roman" w:hAnsi="Times New Roman"/>
          <w:u w:val="single"/>
          <w:lang w:val="sr-Latn-CS"/>
        </w:rPr>
        <w:t xml:space="preserve"> </w:t>
      </w:r>
    </w:p>
    <w:p w:rsidR="003C2C15" w:rsidRDefault="003C2C15" w:rsidP="007B0228">
      <w:pPr>
        <w:spacing w:after="0"/>
        <w:rPr>
          <w:rFonts w:ascii="Times New Roman" w:hAnsi="Times New Roman"/>
          <w:lang w:val="sr-Latn-CS"/>
        </w:rPr>
      </w:pPr>
      <w:r w:rsidRPr="003C2C15">
        <w:rPr>
          <w:rFonts w:ascii="Times New Roman" w:hAnsi="Times New Roman"/>
          <w:lang w:val="sr-Latn-CS"/>
        </w:rPr>
        <w:t xml:space="preserve">BUDŽET:                           </w:t>
      </w:r>
      <w:r w:rsidR="007B0228">
        <w:rPr>
          <w:rFonts w:ascii="Times New Roman" w:hAnsi="Times New Roman"/>
          <w:lang w:val="sr-Latn-CS"/>
        </w:rPr>
        <w:t xml:space="preserve">     </w:t>
      </w:r>
      <w:r w:rsidRPr="003C2C15">
        <w:rPr>
          <w:rFonts w:ascii="Times New Roman" w:hAnsi="Times New Roman"/>
          <w:lang w:val="sr-Latn-CS"/>
        </w:rPr>
        <w:t xml:space="preserve"> </w:t>
      </w:r>
      <w:r w:rsidRPr="003C2C15">
        <w:rPr>
          <w:rFonts w:ascii="Times New Roman" w:hAnsi="Times New Roman"/>
          <w:b/>
          <w:lang w:val="sr-Latn-CS"/>
        </w:rPr>
        <w:t>12.000,00€</w:t>
      </w:r>
      <w:r w:rsidRPr="003C2C15">
        <w:rPr>
          <w:rFonts w:ascii="Times New Roman" w:hAnsi="Times New Roman"/>
          <w:lang w:val="sr-Latn-CS"/>
        </w:rPr>
        <w:t xml:space="preserve"> </w:t>
      </w:r>
    </w:p>
    <w:p w:rsidR="007B0228" w:rsidRDefault="007B0228" w:rsidP="007B0228">
      <w:pPr>
        <w:spacing w:after="0"/>
        <w:rPr>
          <w:rFonts w:ascii="Times New Roman" w:hAnsi="Times New Roman"/>
          <w:lang w:val="sr-Latn-CS"/>
        </w:rPr>
      </w:pPr>
    </w:p>
    <w:tbl>
      <w:tblPr>
        <w:tblW w:w="1494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2430"/>
        <w:gridCol w:w="2520"/>
        <w:gridCol w:w="1440"/>
        <w:gridCol w:w="2430"/>
        <w:gridCol w:w="2070"/>
        <w:gridCol w:w="2430"/>
      </w:tblGrid>
      <w:tr w:rsidR="003C2C15" w:rsidRPr="003C2C15" w:rsidTr="00803870">
        <w:tc>
          <w:tcPr>
            <w:tcW w:w="1620" w:type="dxa"/>
            <w:vMerge w:val="restart"/>
            <w:tcBorders>
              <w:top w:val="single" w:sz="4" w:space="0" w:color="000000"/>
              <w:left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b/>
                <w:sz w:val="18"/>
                <w:szCs w:val="18"/>
                <w:lang w:val="sr-Latn-CS"/>
              </w:rPr>
            </w:pPr>
            <w:r w:rsidRPr="003C2C15">
              <w:rPr>
                <w:rFonts w:ascii="Arial" w:eastAsia="Times New Roman" w:hAnsi="Arial" w:cs="Arial"/>
                <w:b/>
                <w:sz w:val="18"/>
                <w:szCs w:val="18"/>
                <w:lang w:val="sr-Latn-CS"/>
              </w:rPr>
              <w:t>PROBLEM</w:t>
            </w:r>
          </w:p>
        </w:tc>
        <w:tc>
          <w:tcPr>
            <w:tcW w:w="2430" w:type="dxa"/>
            <w:vMerge w:val="restart"/>
            <w:tcBorders>
              <w:top w:val="single" w:sz="4" w:space="0" w:color="000000"/>
              <w:left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b/>
                <w:sz w:val="18"/>
                <w:szCs w:val="18"/>
                <w:lang w:val="sr-Latn-CS"/>
              </w:rPr>
            </w:pPr>
            <w:r w:rsidRPr="003C2C15">
              <w:rPr>
                <w:rFonts w:ascii="Arial" w:eastAsia="Times New Roman" w:hAnsi="Arial" w:cs="Arial"/>
                <w:b/>
                <w:sz w:val="18"/>
                <w:szCs w:val="18"/>
                <w:lang w:val="sr-Latn-CS"/>
              </w:rPr>
              <w:t>AKTIVNOST</w:t>
            </w:r>
          </w:p>
        </w:tc>
        <w:tc>
          <w:tcPr>
            <w:tcW w:w="2520" w:type="dxa"/>
            <w:vMerge w:val="restart"/>
            <w:tcBorders>
              <w:top w:val="single" w:sz="4" w:space="0" w:color="000000"/>
              <w:left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b/>
                <w:sz w:val="18"/>
                <w:szCs w:val="18"/>
                <w:lang w:val="sr-Latn-CS"/>
              </w:rPr>
            </w:pPr>
            <w:r w:rsidRPr="003C2C15">
              <w:rPr>
                <w:rFonts w:ascii="Arial" w:eastAsia="Times New Roman" w:hAnsi="Arial" w:cs="Arial"/>
                <w:b/>
                <w:sz w:val="18"/>
                <w:szCs w:val="18"/>
                <w:lang w:val="sr-Latn-CS"/>
              </w:rPr>
              <w:t xml:space="preserve">NOSIOCI </w:t>
            </w:r>
          </w:p>
          <w:p w:rsidR="003C2C15" w:rsidRPr="003C2C15" w:rsidRDefault="003C2C15" w:rsidP="003C2C15">
            <w:pPr>
              <w:spacing w:after="0" w:line="240" w:lineRule="auto"/>
              <w:rPr>
                <w:rFonts w:ascii="Arial" w:eastAsia="Times New Roman" w:hAnsi="Arial" w:cs="Arial"/>
                <w:b/>
                <w:sz w:val="18"/>
                <w:szCs w:val="18"/>
                <w:lang w:val="sr-Latn-CS"/>
              </w:rPr>
            </w:pPr>
            <w:r w:rsidRPr="003C2C15">
              <w:rPr>
                <w:rFonts w:ascii="Arial" w:eastAsia="Times New Roman" w:hAnsi="Arial" w:cs="Arial"/>
                <w:b/>
                <w:sz w:val="18"/>
                <w:szCs w:val="18"/>
                <w:lang w:val="sr-Latn-CS"/>
              </w:rPr>
              <w:t>AKTIVNOSTI</w:t>
            </w:r>
          </w:p>
        </w:tc>
        <w:tc>
          <w:tcPr>
            <w:tcW w:w="3870" w:type="dxa"/>
            <w:gridSpan w:val="2"/>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jc w:val="center"/>
              <w:rPr>
                <w:rFonts w:ascii="Arial" w:eastAsia="Times New Roman" w:hAnsi="Arial" w:cs="Arial"/>
                <w:b/>
                <w:sz w:val="18"/>
                <w:szCs w:val="18"/>
                <w:lang w:val="sr-Latn-CS"/>
              </w:rPr>
            </w:pPr>
            <w:r w:rsidRPr="003C2C15">
              <w:rPr>
                <w:rFonts w:ascii="Arial" w:eastAsia="Times New Roman" w:hAnsi="Arial" w:cs="Arial"/>
                <w:b/>
                <w:sz w:val="18"/>
                <w:szCs w:val="18"/>
                <w:lang w:val="sr-Latn-CS"/>
              </w:rPr>
              <w:t>INDIKATORI</w:t>
            </w:r>
          </w:p>
        </w:tc>
        <w:tc>
          <w:tcPr>
            <w:tcW w:w="2070" w:type="dxa"/>
            <w:vMerge w:val="restart"/>
            <w:tcBorders>
              <w:top w:val="single" w:sz="4" w:space="0" w:color="000000"/>
              <w:left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b/>
                <w:sz w:val="18"/>
                <w:szCs w:val="18"/>
                <w:lang w:val="sr-Latn-CS"/>
              </w:rPr>
            </w:pPr>
            <w:r w:rsidRPr="003C2C15">
              <w:rPr>
                <w:rFonts w:ascii="Arial" w:eastAsia="Times New Roman" w:hAnsi="Arial" w:cs="Arial"/>
                <w:b/>
                <w:sz w:val="18"/>
                <w:szCs w:val="18"/>
                <w:lang w:val="sr-Latn-CS"/>
              </w:rPr>
              <w:t>VREMENSKI OKVIR</w:t>
            </w:r>
          </w:p>
        </w:tc>
        <w:tc>
          <w:tcPr>
            <w:tcW w:w="2430" w:type="dxa"/>
            <w:vMerge w:val="restart"/>
            <w:tcBorders>
              <w:top w:val="single" w:sz="4" w:space="0" w:color="000000"/>
              <w:left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b/>
                <w:sz w:val="18"/>
                <w:szCs w:val="18"/>
                <w:lang w:val="sr-Latn-CS"/>
              </w:rPr>
            </w:pPr>
            <w:r w:rsidRPr="003C2C15">
              <w:rPr>
                <w:rFonts w:ascii="Arial" w:eastAsia="Times New Roman" w:hAnsi="Arial" w:cs="Arial"/>
                <w:b/>
                <w:sz w:val="18"/>
                <w:szCs w:val="18"/>
                <w:lang w:val="sr-Latn-CS"/>
              </w:rPr>
              <w:t>IZVORI FINANSIRANJA</w:t>
            </w:r>
          </w:p>
        </w:tc>
      </w:tr>
      <w:tr w:rsidR="003C2C15" w:rsidRPr="003C2C15" w:rsidTr="00803870">
        <w:tc>
          <w:tcPr>
            <w:tcW w:w="1620" w:type="dxa"/>
            <w:vMerge/>
            <w:tcBorders>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b/>
                <w:lang w:val="sr-Latn-CS"/>
              </w:rPr>
            </w:pPr>
          </w:p>
        </w:tc>
        <w:tc>
          <w:tcPr>
            <w:tcW w:w="2430" w:type="dxa"/>
            <w:vMerge/>
            <w:tcBorders>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b/>
                <w:lang w:val="sr-Latn-CS"/>
              </w:rPr>
            </w:pPr>
          </w:p>
        </w:tc>
        <w:tc>
          <w:tcPr>
            <w:tcW w:w="2520" w:type="dxa"/>
            <w:vMerge/>
            <w:tcBorders>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b/>
                <w:lang w:val="sr-Latn-CS"/>
              </w:rPr>
            </w:pPr>
          </w:p>
        </w:tc>
        <w:tc>
          <w:tcPr>
            <w:tcW w:w="144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b/>
                <w:lang w:val="sr-Latn-CS"/>
              </w:rPr>
            </w:pPr>
            <w:r w:rsidRPr="003C2C15">
              <w:rPr>
                <w:rFonts w:ascii="Arial" w:eastAsia="Times New Roman" w:hAnsi="Arial" w:cs="Arial"/>
                <w:b/>
                <w:lang w:val="sr-Latn-CS"/>
              </w:rPr>
              <w:t xml:space="preserve">Početni </w:t>
            </w:r>
          </w:p>
        </w:tc>
        <w:tc>
          <w:tcPr>
            <w:tcW w:w="243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b/>
                <w:lang w:val="sr-Latn-CS"/>
              </w:rPr>
            </w:pPr>
            <w:r w:rsidRPr="003C2C15">
              <w:rPr>
                <w:rFonts w:ascii="Arial" w:eastAsia="Times New Roman" w:hAnsi="Arial" w:cs="Arial"/>
                <w:b/>
                <w:lang w:val="sr-Latn-CS"/>
              </w:rPr>
              <w:t>Planirani</w:t>
            </w:r>
          </w:p>
        </w:tc>
        <w:tc>
          <w:tcPr>
            <w:tcW w:w="2070" w:type="dxa"/>
            <w:vMerge/>
            <w:tcBorders>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b/>
                <w:lang w:val="sr-Latn-CS"/>
              </w:rPr>
            </w:pPr>
          </w:p>
        </w:tc>
        <w:tc>
          <w:tcPr>
            <w:tcW w:w="2430" w:type="dxa"/>
            <w:vMerge/>
            <w:tcBorders>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b/>
                <w:lang w:val="sr-Latn-CS"/>
              </w:rPr>
            </w:pPr>
          </w:p>
        </w:tc>
      </w:tr>
      <w:tr w:rsidR="003C2C15" w:rsidRPr="003C2C15" w:rsidTr="00803870">
        <w:tc>
          <w:tcPr>
            <w:tcW w:w="1620" w:type="dxa"/>
            <w:vMerge w:val="restart"/>
            <w:tcBorders>
              <w:top w:val="single" w:sz="4" w:space="0" w:color="000000"/>
              <w:left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Nedostatak odgovarajućih podataka o vrsti, broju i načinu rješavanja nasilja nad ženama, djecom i osobama drugačijih rodnih identiteta</w:t>
            </w: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 xml:space="preserve">Nedovoljno razvijena svijest o postojanju nasilja nad ženama i djecom i nasilja u porodici </w:t>
            </w: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Senzibilisanje javnosti</w:t>
            </w:r>
          </w:p>
          <w:p w:rsidR="003C2C15" w:rsidRPr="003C2C15" w:rsidRDefault="003C2C15" w:rsidP="003C2C15">
            <w:pPr>
              <w:spacing w:after="0" w:line="240" w:lineRule="auto"/>
              <w:rPr>
                <w:rFonts w:ascii="Arial" w:eastAsia="Times New Roman" w:hAnsi="Arial" w:cs="Arial"/>
                <w:color w:val="FF0000"/>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Nedovoljno poznavanje zakonske regulative iz oblasti zaštite od nasilja u porodici i nad ženama, TE DISKRIMINACIJE PO OSNOVU POLA I RODA</w:t>
            </w:r>
          </w:p>
        </w:tc>
        <w:tc>
          <w:tcPr>
            <w:tcW w:w="243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numPr>
                <w:ilvl w:val="1"/>
                <w:numId w:val="8"/>
              </w:num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l-SI"/>
              </w:rPr>
              <w:lastRenderedPageBreak/>
              <w:t>Ustanoviti na nivou opštine bazu podataka po polu i rodu, koja uključuje podatke o slučajevima i oblicima nasilja nad ženama i djecom, i nasilja u porodici, koja će biti usaglašena sa evidencijom u skladu sa strategijom rr na nivou države (operativni cilj 1, mjera 1.2.)</w:t>
            </w:r>
          </w:p>
        </w:tc>
        <w:tc>
          <w:tcPr>
            <w:tcW w:w="252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Sekretarijat za lokalnu samoupravu, Kancelarija za rodnu ravnopravnost,</w:t>
            </w:r>
          </w:p>
          <w:p w:rsidR="003C2C15" w:rsidRPr="003C2C15" w:rsidRDefault="003C2C15" w:rsidP="003C2C15">
            <w:pPr>
              <w:spacing w:after="0" w:line="240" w:lineRule="auto"/>
              <w:rPr>
                <w:rFonts w:ascii="Arial" w:eastAsia="Times New Roman" w:hAnsi="Arial" w:cs="Arial"/>
                <w:sz w:val="18"/>
                <w:szCs w:val="18"/>
                <w:lang w:val="sl-SI"/>
              </w:rPr>
            </w:pPr>
            <w:r w:rsidRPr="003C2C15">
              <w:rPr>
                <w:rFonts w:ascii="Arial" w:eastAsia="Times New Roman" w:hAnsi="Arial" w:cs="Arial"/>
                <w:sz w:val="18"/>
                <w:szCs w:val="18"/>
                <w:lang w:val="it-IT"/>
              </w:rPr>
              <w:t>Tim za praćenje sprovođenja Akcinog plana za postizanje RR,</w:t>
            </w:r>
            <w:r w:rsidRPr="003C2C15">
              <w:rPr>
                <w:rFonts w:ascii="Arial" w:eastAsia="Times New Roman" w:hAnsi="Arial" w:cs="Arial"/>
                <w:sz w:val="18"/>
                <w:szCs w:val="18"/>
                <w:lang w:val="sl-SI"/>
              </w:rPr>
              <w:t xml:space="preserve"> </w:t>
            </w:r>
          </w:p>
          <w:p w:rsidR="003C2C15" w:rsidRPr="003C2C15" w:rsidRDefault="003C2C15" w:rsidP="003C2C15">
            <w:pPr>
              <w:spacing w:after="0" w:line="240" w:lineRule="auto"/>
              <w:rPr>
                <w:rFonts w:ascii="Arial" w:eastAsia="Times New Roman" w:hAnsi="Arial" w:cs="Arial"/>
                <w:sz w:val="18"/>
                <w:szCs w:val="18"/>
                <w:lang w:val="sl-SI"/>
              </w:rPr>
            </w:pPr>
            <w:r w:rsidRPr="003C2C15">
              <w:rPr>
                <w:rFonts w:ascii="Arial" w:eastAsia="Times New Roman" w:hAnsi="Arial" w:cs="Arial"/>
                <w:sz w:val="18"/>
                <w:szCs w:val="18"/>
                <w:lang w:val="sl-SI"/>
              </w:rPr>
              <w:t xml:space="preserve">PJ policije, </w:t>
            </w:r>
          </w:p>
          <w:p w:rsidR="003C2C15" w:rsidRPr="003C2C15" w:rsidRDefault="003C2C15" w:rsidP="003C2C15">
            <w:pPr>
              <w:spacing w:after="0" w:line="240" w:lineRule="auto"/>
              <w:rPr>
                <w:rFonts w:ascii="Arial" w:eastAsia="Times New Roman" w:hAnsi="Arial" w:cs="Arial"/>
                <w:sz w:val="18"/>
                <w:szCs w:val="18"/>
                <w:lang w:val="sl-SI"/>
              </w:rPr>
            </w:pPr>
            <w:r w:rsidRPr="003C2C15">
              <w:rPr>
                <w:rFonts w:ascii="Arial" w:eastAsia="Times New Roman" w:hAnsi="Arial" w:cs="Arial"/>
                <w:sz w:val="18"/>
                <w:szCs w:val="18"/>
                <w:lang w:val="sl-SI"/>
              </w:rPr>
              <w:t>zdravstvene institucije,</w:t>
            </w:r>
          </w:p>
          <w:p w:rsidR="003C2C15" w:rsidRPr="003C2C15" w:rsidRDefault="003C2C15" w:rsidP="003C2C15">
            <w:pPr>
              <w:spacing w:after="0" w:line="240" w:lineRule="auto"/>
              <w:rPr>
                <w:rFonts w:ascii="Arial" w:eastAsia="Times New Roman" w:hAnsi="Arial" w:cs="Arial"/>
                <w:sz w:val="18"/>
                <w:szCs w:val="18"/>
                <w:lang w:val="sl-SI"/>
              </w:rPr>
            </w:pPr>
            <w:r w:rsidRPr="003C2C15">
              <w:rPr>
                <w:rFonts w:ascii="Arial" w:eastAsia="Times New Roman" w:hAnsi="Arial" w:cs="Arial"/>
                <w:sz w:val="18"/>
                <w:szCs w:val="18"/>
                <w:lang w:val="sl-SI"/>
              </w:rPr>
              <w:t xml:space="preserve"> centar za socijalni rad, </w:t>
            </w:r>
          </w:p>
          <w:p w:rsidR="003C2C15" w:rsidRPr="003C2C15" w:rsidRDefault="003C2C15" w:rsidP="003C2C15">
            <w:pPr>
              <w:spacing w:after="0" w:line="240" w:lineRule="auto"/>
              <w:rPr>
                <w:rFonts w:ascii="Arial" w:eastAsia="Times New Roman" w:hAnsi="Arial" w:cs="Arial"/>
                <w:sz w:val="18"/>
                <w:szCs w:val="18"/>
                <w:lang w:val="sl-SI"/>
              </w:rPr>
            </w:pPr>
            <w:r w:rsidRPr="003C2C15">
              <w:rPr>
                <w:rFonts w:ascii="Arial" w:eastAsia="Times New Roman" w:hAnsi="Arial" w:cs="Arial"/>
                <w:sz w:val="18"/>
                <w:szCs w:val="18"/>
                <w:lang w:val="sl-SI"/>
              </w:rPr>
              <w:t>nevladine organizacije,</w:t>
            </w:r>
          </w:p>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l-SI"/>
              </w:rPr>
              <w:t>tužilaštvo, sud i organ za prekršaje, u saradnji sa min.pravde, ljudskih i manjinskih prava</w:t>
            </w:r>
          </w:p>
        </w:tc>
        <w:tc>
          <w:tcPr>
            <w:tcW w:w="144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jc w:val="center"/>
              <w:rPr>
                <w:rFonts w:ascii="Arial" w:eastAsia="Times New Roman" w:hAnsi="Arial" w:cs="Arial"/>
                <w:sz w:val="18"/>
                <w:szCs w:val="18"/>
                <w:lang w:val="sr-Latn-CS"/>
              </w:rPr>
            </w:pPr>
            <w:r w:rsidRPr="003C2C15">
              <w:rPr>
                <w:rFonts w:ascii="Arial" w:eastAsia="Times New Roman" w:hAnsi="Arial" w:cs="Arial"/>
                <w:sz w:val="18"/>
                <w:szCs w:val="18"/>
                <w:lang w:val="sr-Latn-CS"/>
              </w:rPr>
              <w:t>0</w:t>
            </w:r>
          </w:p>
        </w:tc>
        <w:tc>
          <w:tcPr>
            <w:tcW w:w="243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it-IT"/>
              </w:rPr>
            </w:pPr>
            <w:r w:rsidRPr="003C2C15">
              <w:rPr>
                <w:rFonts w:ascii="Arial" w:eastAsia="Times New Roman" w:hAnsi="Arial" w:cs="Arial"/>
                <w:sz w:val="18"/>
                <w:szCs w:val="18"/>
                <w:lang w:val="it-IT"/>
              </w:rPr>
              <w:t xml:space="preserve">        -3</w:t>
            </w:r>
          </w:p>
          <w:p w:rsidR="003C2C15" w:rsidRPr="003C2C15" w:rsidRDefault="003C2C15" w:rsidP="003C2C15">
            <w:pPr>
              <w:spacing w:after="0" w:line="240" w:lineRule="auto"/>
              <w:rPr>
                <w:rFonts w:ascii="Arial" w:eastAsia="Times New Roman" w:hAnsi="Arial" w:cs="Arial"/>
                <w:sz w:val="18"/>
                <w:szCs w:val="18"/>
                <w:lang w:val="it-IT"/>
              </w:rPr>
            </w:pPr>
          </w:p>
          <w:p w:rsidR="003C2C15" w:rsidRPr="003C2C15" w:rsidRDefault="003C2C15" w:rsidP="003C2C15">
            <w:pPr>
              <w:spacing w:after="0" w:line="240" w:lineRule="auto"/>
              <w:rPr>
                <w:rFonts w:ascii="Arial" w:eastAsia="Times New Roman" w:hAnsi="Arial" w:cs="Arial"/>
                <w:sz w:val="18"/>
                <w:szCs w:val="18"/>
                <w:lang w:val="it-IT"/>
              </w:rPr>
            </w:pPr>
            <w:r w:rsidRPr="003C2C15">
              <w:rPr>
                <w:rFonts w:ascii="Arial" w:eastAsia="Times New Roman" w:hAnsi="Arial" w:cs="Arial"/>
                <w:sz w:val="18"/>
                <w:szCs w:val="18"/>
                <w:lang w:val="it-IT"/>
              </w:rPr>
              <w:t>-Sakupljeni statistički podaci razvrstani po polu i rodu</w:t>
            </w:r>
          </w:p>
          <w:p w:rsidR="003C2C15" w:rsidRPr="003C2C15" w:rsidRDefault="003C2C15" w:rsidP="003C2C15">
            <w:pPr>
              <w:spacing w:after="0" w:line="240" w:lineRule="auto"/>
              <w:rPr>
                <w:rFonts w:ascii="Arial" w:eastAsia="Times New Roman" w:hAnsi="Arial" w:cs="Arial"/>
                <w:sz w:val="18"/>
                <w:szCs w:val="18"/>
                <w:lang w:val="it-IT"/>
              </w:rPr>
            </w:pPr>
            <w:r w:rsidRPr="003C2C15">
              <w:rPr>
                <w:rFonts w:ascii="Arial" w:eastAsia="Times New Roman" w:hAnsi="Arial" w:cs="Arial"/>
                <w:sz w:val="18"/>
                <w:szCs w:val="18"/>
                <w:lang w:val="it-IT"/>
              </w:rPr>
              <w:t>- Formirana baza podataka,</w:t>
            </w:r>
          </w:p>
          <w:p w:rsidR="003C2C15" w:rsidRPr="003C2C15" w:rsidRDefault="003C2C15" w:rsidP="003C2C15">
            <w:pPr>
              <w:spacing w:after="0" w:line="240" w:lineRule="auto"/>
              <w:rPr>
                <w:rFonts w:ascii="Arial" w:eastAsia="Times New Roman" w:hAnsi="Arial" w:cs="Arial"/>
                <w:sz w:val="18"/>
                <w:szCs w:val="18"/>
                <w:lang w:val="it-IT"/>
              </w:rPr>
            </w:pPr>
            <w:r w:rsidRPr="003C2C15">
              <w:rPr>
                <w:rFonts w:ascii="Arial" w:eastAsia="Times New Roman" w:hAnsi="Arial" w:cs="Arial"/>
                <w:sz w:val="18"/>
                <w:szCs w:val="18"/>
                <w:lang w:val="it-IT"/>
              </w:rPr>
              <w:t>Izvršena analiza stanja, utvrđene mjere</w:t>
            </w:r>
          </w:p>
          <w:p w:rsidR="003C2C15" w:rsidRPr="003C2C15" w:rsidRDefault="003C2C15" w:rsidP="003C2C15">
            <w:pPr>
              <w:spacing w:after="0" w:line="240" w:lineRule="auto"/>
              <w:rPr>
                <w:rFonts w:ascii="Arial" w:eastAsia="Times New Roman" w:hAnsi="Arial" w:cs="Arial"/>
                <w:sz w:val="18"/>
                <w:szCs w:val="18"/>
                <w:lang w:val="it-IT"/>
              </w:rPr>
            </w:pPr>
          </w:p>
          <w:p w:rsidR="003C2C15" w:rsidRPr="003C2C15" w:rsidRDefault="003C2C15" w:rsidP="003C2C15">
            <w:pPr>
              <w:spacing w:after="0" w:line="240" w:lineRule="auto"/>
              <w:jc w:val="center"/>
              <w:rPr>
                <w:rFonts w:ascii="Arial" w:eastAsia="Times New Roman" w:hAnsi="Arial" w:cs="Arial"/>
                <w:sz w:val="18"/>
                <w:szCs w:val="18"/>
                <w:lang w:val="sr-Latn-CS"/>
              </w:rPr>
            </w:pPr>
          </w:p>
        </w:tc>
        <w:tc>
          <w:tcPr>
            <w:tcW w:w="207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jc w:val="center"/>
              <w:rPr>
                <w:rFonts w:ascii="Arial" w:eastAsia="Times New Roman" w:hAnsi="Arial" w:cs="Arial"/>
                <w:sz w:val="18"/>
                <w:szCs w:val="18"/>
                <w:lang w:val="sr-Latn-CS"/>
              </w:rPr>
            </w:pPr>
            <w:r w:rsidRPr="003C2C15">
              <w:rPr>
                <w:rFonts w:ascii="Arial" w:eastAsia="Times New Roman" w:hAnsi="Arial" w:cs="Arial"/>
                <w:sz w:val="18"/>
                <w:szCs w:val="18"/>
                <w:lang w:val="sr-Latn-CS"/>
              </w:rPr>
              <w:t>2023</w:t>
            </w:r>
          </w:p>
        </w:tc>
        <w:tc>
          <w:tcPr>
            <w:tcW w:w="243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Redovna i projektna sredstva: Opština Bar, Ministarstvo pravde i ljudskih  prava, međunarodni donatori,</w:t>
            </w:r>
          </w:p>
          <w:p w:rsidR="003C2C15" w:rsidRPr="003C2C15" w:rsidRDefault="003C2C15" w:rsidP="003C2C15">
            <w:pPr>
              <w:spacing w:after="0" w:line="240" w:lineRule="auto"/>
              <w:rPr>
                <w:rFonts w:ascii="Arial" w:eastAsia="Times New Roman" w:hAnsi="Arial" w:cs="Arial"/>
                <w:sz w:val="18"/>
                <w:szCs w:val="18"/>
                <w:lang w:val="sr-Latn-CS"/>
              </w:rPr>
            </w:pPr>
          </w:p>
        </w:tc>
      </w:tr>
      <w:tr w:rsidR="003C2C15" w:rsidRPr="003C2C15" w:rsidTr="00803870">
        <w:tc>
          <w:tcPr>
            <w:tcW w:w="1620" w:type="dxa"/>
            <w:vMerge/>
            <w:tcBorders>
              <w:left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sr-Latn-CS"/>
              </w:rPr>
            </w:pPr>
          </w:p>
        </w:tc>
        <w:tc>
          <w:tcPr>
            <w:tcW w:w="243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jc w:val="both"/>
              <w:rPr>
                <w:rFonts w:ascii="Arial" w:eastAsia="Times New Roman" w:hAnsi="Arial" w:cs="Arial"/>
                <w:sz w:val="18"/>
                <w:szCs w:val="18"/>
                <w:lang w:val="sl-SI"/>
              </w:rPr>
            </w:pPr>
            <w:r w:rsidRPr="003C2C15">
              <w:rPr>
                <w:rFonts w:ascii="Arial" w:eastAsia="Times New Roman" w:hAnsi="Arial" w:cs="Arial"/>
                <w:sz w:val="18"/>
                <w:szCs w:val="18"/>
                <w:lang w:val="it-IT"/>
              </w:rPr>
              <w:t>1.2.</w:t>
            </w:r>
            <w:r w:rsidRPr="003C2C15">
              <w:rPr>
                <w:rFonts w:ascii="Arial" w:eastAsia="Times New Roman" w:hAnsi="Arial" w:cs="Arial"/>
                <w:sz w:val="18"/>
                <w:szCs w:val="18"/>
                <w:lang w:val="sl-SI"/>
              </w:rPr>
              <w:t xml:space="preserve">Obilježavanja Kampanje »16 dana aktivizma protiv nasilja nad ženama«,   </w:t>
            </w:r>
          </w:p>
          <w:p w:rsidR="003C2C15" w:rsidRPr="003C2C15" w:rsidRDefault="003C2C15" w:rsidP="003C2C15">
            <w:pPr>
              <w:spacing w:after="0" w:line="240" w:lineRule="auto"/>
              <w:jc w:val="both"/>
              <w:rPr>
                <w:rFonts w:ascii="Arial" w:eastAsia="Times New Roman" w:hAnsi="Arial" w:cs="Arial"/>
                <w:sz w:val="18"/>
                <w:szCs w:val="18"/>
                <w:lang w:val="sl-SI"/>
              </w:rPr>
            </w:pPr>
          </w:p>
          <w:p w:rsidR="003C2C15" w:rsidRPr="003C2C15" w:rsidRDefault="003C2C15" w:rsidP="003C2C15">
            <w:pPr>
              <w:numPr>
                <w:ilvl w:val="1"/>
                <w:numId w:val="9"/>
              </w:numPr>
              <w:spacing w:after="200" w:line="276" w:lineRule="auto"/>
              <w:jc w:val="both"/>
              <w:rPr>
                <w:rFonts w:ascii="Arial" w:eastAsia="Times New Roman" w:hAnsi="Arial" w:cs="Arial"/>
                <w:sz w:val="18"/>
                <w:szCs w:val="18"/>
                <w:lang w:val="sl-SI"/>
              </w:rPr>
            </w:pPr>
            <w:r w:rsidRPr="003C2C15">
              <w:rPr>
                <w:rFonts w:ascii="Arial" w:eastAsia="Times New Roman" w:hAnsi="Arial" w:cs="Arial"/>
                <w:sz w:val="18"/>
                <w:szCs w:val="18"/>
                <w:lang w:val="sl-SI"/>
              </w:rPr>
              <w:t>Obilježavanje Međunarodnog dana ljudskih prava</w:t>
            </w:r>
          </w:p>
          <w:p w:rsidR="003C2C15" w:rsidRPr="003C2C15" w:rsidRDefault="003C2C15" w:rsidP="003C2C15">
            <w:pPr>
              <w:spacing w:after="0" w:line="240" w:lineRule="auto"/>
              <w:rPr>
                <w:rFonts w:ascii="Arial" w:eastAsia="Times New Roman" w:hAnsi="Arial" w:cs="Arial"/>
                <w:sz w:val="18"/>
                <w:szCs w:val="18"/>
                <w:lang w:val="sr-Latn-CS"/>
              </w:rPr>
            </w:pPr>
          </w:p>
        </w:tc>
        <w:tc>
          <w:tcPr>
            <w:tcW w:w="252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Sekretarijat za lokalnu samoupravu, Kancelarija za rodnu ravnopravnost</w:t>
            </w:r>
          </w:p>
          <w:p w:rsidR="003C2C15" w:rsidRPr="003C2C15" w:rsidRDefault="003C2C15" w:rsidP="003C2C15">
            <w:pPr>
              <w:spacing w:after="0" w:line="240" w:lineRule="auto"/>
              <w:rPr>
                <w:rFonts w:ascii="Arial" w:eastAsia="Times New Roman" w:hAnsi="Arial" w:cs="Arial"/>
                <w:sz w:val="18"/>
                <w:szCs w:val="18"/>
                <w:lang w:val="sl-SI"/>
              </w:rPr>
            </w:pPr>
            <w:r w:rsidRPr="003C2C15">
              <w:rPr>
                <w:rFonts w:ascii="Arial" w:eastAsia="Times New Roman" w:hAnsi="Arial" w:cs="Arial"/>
                <w:sz w:val="18"/>
                <w:szCs w:val="18"/>
                <w:lang w:val="it-IT"/>
              </w:rPr>
              <w:t>Tim za praćenje sprovođenja Akcinog plana za postizanje RR</w:t>
            </w:r>
            <w:r w:rsidRPr="003C2C15">
              <w:rPr>
                <w:rFonts w:ascii="Arial" w:eastAsia="Times New Roman" w:hAnsi="Arial" w:cs="Arial"/>
                <w:sz w:val="18"/>
                <w:szCs w:val="18"/>
                <w:lang w:val="sl-SI"/>
              </w:rPr>
              <w:t xml:space="preserve"> </w:t>
            </w:r>
          </w:p>
          <w:p w:rsidR="003C2C15" w:rsidRPr="003C2C15" w:rsidRDefault="003C2C15" w:rsidP="003C2C15">
            <w:pPr>
              <w:spacing w:after="0" w:line="240" w:lineRule="auto"/>
              <w:rPr>
                <w:rFonts w:ascii="Arial" w:eastAsia="Times New Roman" w:hAnsi="Arial" w:cs="Arial"/>
                <w:sz w:val="18"/>
                <w:szCs w:val="18"/>
                <w:lang w:val="it-IT"/>
              </w:rPr>
            </w:pPr>
            <w:r w:rsidRPr="003C2C15">
              <w:rPr>
                <w:rFonts w:ascii="Arial" w:eastAsia="Times New Roman" w:hAnsi="Arial" w:cs="Arial"/>
                <w:sz w:val="18"/>
                <w:szCs w:val="18"/>
                <w:lang w:val="sl-SI"/>
              </w:rPr>
              <w:t>I /ili u saradnji više opština, uz podršku Odjeljenja za rr u min.pravde, ljudskih prava, nevladine organizacije</w:t>
            </w:r>
          </w:p>
        </w:tc>
        <w:tc>
          <w:tcPr>
            <w:tcW w:w="144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rPr>
            </w:pPr>
          </w:p>
        </w:tc>
        <w:tc>
          <w:tcPr>
            <w:tcW w:w="243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it-IT"/>
              </w:rPr>
            </w:pPr>
            <w:r w:rsidRPr="003C2C15">
              <w:rPr>
                <w:rFonts w:ascii="Arial" w:eastAsia="Times New Roman" w:hAnsi="Arial" w:cs="Arial"/>
                <w:sz w:val="18"/>
                <w:szCs w:val="18"/>
                <w:lang w:val="it-IT"/>
              </w:rPr>
              <w:t>-Sprovedna kampanja</w:t>
            </w:r>
          </w:p>
          <w:p w:rsidR="003C2C15" w:rsidRPr="003C2C15" w:rsidRDefault="003C2C15" w:rsidP="003C2C15">
            <w:pPr>
              <w:spacing w:after="0" w:line="240" w:lineRule="auto"/>
              <w:rPr>
                <w:rFonts w:ascii="Arial" w:eastAsia="Times New Roman" w:hAnsi="Arial" w:cs="Arial"/>
                <w:sz w:val="18"/>
                <w:szCs w:val="18"/>
                <w:lang w:val="it-IT"/>
              </w:rPr>
            </w:pPr>
            <w:r w:rsidRPr="003C2C15">
              <w:rPr>
                <w:rFonts w:ascii="Arial" w:eastAsia="Times New Roman" w:hAnsi="Arial" w:cs="Arial"/>
                <w:sz w:val="18"/>
                <w:szCs w:val="18"/>
                <w:lang w:val="it-IT"/>
              </w:rPr>
              <w:t>- Štampanje i distribucija materijala</w:t>
            </w:r>
          </w:p>
          <w:p w:rsidR="003C2C15" w:rsidRPr="003C2C15" w:rsidRDefault="003C2C15" w:rsidP="003C2C15">
            <w:pPr>
              <w:spacing w:after="0" w:line="240" w:lineRule="auto"/>
              <w:rPr>
                <w:rFonts w:ascii="Arial" w:eastAsia="Times New Roman" w:hAnsi="Arial" w:cs="Arial"/>
                <w:sz w:val="18"/>
                <w:szCs w:val="18"/>
                <w:lang w:val="it-IT"/>
              </w:rPr>
            </w:pPr>
            <w:r w:rsidRPr="003C2C15">
              <w:rPr>
                <w:rFonts w:ascii="Arial" w:eastAsia="Times New Roman" w:hAnsi="Arial" w:cs="Arial"/>
                <w:sz w:val="18"/>
                <w:szCs w:val="18"/>
                <w:lang w:val="it-IT"/>
              </w:rPr>
              <w:t xml:space="preserve"> -Broj štampanih i distribuiranih materijala</w:t>
            </w:r>
          </w:p>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 broj organizovanih predavanja i radionica po određenim oblastima-</w:t>
            </w:r>
          </w:p>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 xml:space="preserve">- broj prisutnih na predavanjima i radionicama, </w:t>
            </w:r>
          </w:p>
          <w:p w:rsidR="003C2C15" w:rsidRPr="003C2C15" w:rsidRDefault="003C2C15" w:rsidP="003C2C15">
            <w:pPr>
              <w:spacing w:after="0" w:line="240" w:lineRule="auto"/>
              <w:rPr>
                <w:rFonts w:ascii="Arial" w:eastAsia="Times New Roman" w:hAnsi="Arial" w:cs="Arial"/>
                <w:sz w:val="18"/>
                <w:szCs w:val="18"/>
              </w:rPr>
            </w:pPr>
            <w:r w:rsidRPr="003C2C15">
              <w:rPr>
                <w:rFonts w:ascii="Arial" w:eastAsia="Times New Roman" w:hAnsi="Arial" w:cs="Arial"/>
                <w:sz w:val="18"/>
                <w:szCs w:val="18"/>
                <w:lang w:val="sr-Latn-CS"/>
              </w:rPr>
              <w:t>- rezultati evaluacije</w:t>
            </w:r>
          </w:p>
        </w:tc>
        <w:tc>
          <w:tcPr>
            <w:tcW w:w="207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kontinuirano</w:t>
            </w:r>
          </w:p>
        </w:tc>
        <w:tc>
          <w:tcPr>
            <w:tcW w:w="243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 xml:space="preserve">Redovna i projektna sredstva: Opština Bar, Ministarstvo pravde i ljudskih prava, Biro rada, međunarodni donatori. </w:t>
            </w:r>
          </w:p>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Za 2022: 2000,00 €</w:t>
            </w: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tc>
      </w:tr>
      <w:tr w:rsidR="003C2C15" w:rsidRPr="003C2C15" w:rsidTr="00803870">
        <w:tc>
          <w:tcPr>
            <w:tcW w:w="1620" w:type="dxa"/>
            <w:vMerge/>
            <w:tcBorders>
              <w:left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sr-Latn-CS"/>
              </w:rPr>
            </w:pPr>
          </w:p>
        </w:tc>
        <w:tc>
          <w:tcPr>
            <w:tcW w:w="243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autoSpaceDE w:val="0"/>
              <w:autoSpaceDN w:val="0"/>
              <w:adjustRightInd w:val="0"/>
              <w:spacing w:after="0" w:line="240" w:lineRule="auto"/>
              <w:rPr>
                <w:rFonts w:ascii="Arial" w:eastAsia="Times New Roman" w:hAnsi="Arial" w:cs="Arial"/>
                <w:sz w:val="18"/>
                <w:szCs w:val="18"/>
                <w:lang w:val="it-IT"/>
              </w:rPr>
            </w:pPr>
            <w:r w:rsidRPr="003C2C15">
              <w:rPr>
                <w:rFonts w:ascii="Arial" w:eastAsia="Times New Roman" w:hAnsi="Arial" w:cs="Arial"/>
                <w:sz w:val="18"/>
                <w:szCs w:val="18"/>
                <w:lang w:val="it-IT"/>
              </w:rPr>
              <w:t>1.4. Edukacija multidisciplinarnog tima na lokalnom nivou, uz primjere dobre prakse</w:t>
            </w:r>
          </w:p>
          <w:p w:rsidR="003C2C15" w:rsidRPr="003C2C15" w:rsidRDefault="003C2C15" w:rsidP="003C2C15">
            <w:pPr>
              <w:autoSpaceDE w:val="0"/>
              <w:autoSpaceDN w:val="0"/>
              <w:adjustRightInd w:val="0"/>
              <w:spacing w:after="0" w:line="240" w:lineRule="auto"/>
              <w:rPr>
                <w:rFonts w:ascii="Arial" w:eastAsia="Times New Roman" w:hAnsi="Arial" w:cs="Arial"/>
                <w:b/>
                <w:sz w:val="18"/>
                <w:szCs w:val="18"/>
              </w:rPr>
            </w:pPr>
            <w:r w:rsidRPr="003C2C15">
              <w:rPr>
                <w:rFonts w:ascii="Arial" w:eastAsia="Times New Roman" w:hAnsi="Arial" w:cs="Arial"/>
                <w:sz w:val="18"/>
                <w:szCs w:val="18"/>
              </w:rPr>
              <w:t xml:space="preserve">1.5. </w:t>
            </w:r>
            <w:r w:rsidRPr="003C2C15">
              <w:rPr>
                <w:rFonts w:ascii="Arial" w:eastAsia="Times New Roman" w:hAnsi="Arial" w:cs="Arial"/>
                <w:sz w:val="18"/>
                <w:szCs w:val="18"/>
                <w:lang w:val="sr-Latn-CS"/>
              </w:rPr>
              <w:t>Upoznavanje lokalne zajednice sa aktivnostima koje sprovodi multidisciplinarni tim za prevenciju nasilja nad ženama</w:t>
            </w:r>
            <w:r w:rsidRPr="003C2C15">
              <w:rPr>
                <w:rFonts w:ascii="Arial" w:eastAsia="Times New Roman" w:hAnsi="Arial" w:cs="Arial"/>
                <w:sz w:val="18"/>
                <w:szCs w:val="18"/>
                <w:lang w:val="sl-SI"/>
              </w:rPr>
              <w:t xml:space="preserve"> i djecom, kao i nasilja porodici </w:t>
            </w:r>
          </w:p>
          <w:p w:rsidR="003C2C15" w:rsidRPr="003C2C15" w:rsidRDefault="003C2C15" w:rsidP="003C2C15">
            <w:pPr>
              <w:autoSpaceDE w:val="0"/>
              <w:autoSpaceDN w:val="0"/>
              <w:adjustRightInd w:val="0"/>
              <w:spacing w:after="0" w:line="240" w:lineRule="auto"/>
              <w:rPr>
                <w:rFonts w:ascii="Arial" w:eastAsia="Times New Roman" w:hAnsi="Arial" w:cs="Arial"/>
                <w:b/>
                <w:sz w:val="18"/>
                <w:szCs w:val="18"/>
              </w:rPr>
            </w:pPr>
          </w:p>
        </w:tc>
        <w:tc>
          <w:tcPr>
            <w:tcW w:w="252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Sekretarijat za lokalnu samoupravu, Kancelarija za rodnu ravnopravnost</w:t>
            </w:r>
          </w:p>
          <w:p w:rsidR="003C2C15" w:rsidRPr="003C2C15" w:rsidRDefault="003C2C15" w:rsidP="003C2C15">
            <w:pPr>
              <w:spacing w:after="0" w:line="240" w:lineRule="auto"/>
              <w:rPr>
                <w:rFonts w:ascii="Arial" w:eastAsia="Times New Roman" w:hAnsi="Arial" w:cs="Arial"/>
                <w:sz w:val="18"/>
                <w:szCs w:val="18"/>
                <w:lang w:val="sl-SI"/>
              </w:rPr>
            </w:pPr>
            <w:r w:rsidRPr="003C2C15">
              <w:rPr>
                <w:rFonts w:ascii="Arial" w:eastAsia="Times New Roman" w:hAnsi="Arial" w:cs="Arial"/>
                <w:sz w:val="18"/>
                <w:szCs w:val="18"/>
                <w:lang w:val="it-IT"/>
              </w:rPr>
              <w:t>Tim za praćenje sprovođenja Akcinog plana za postizanje RR</w:t>
            </w:r>
            <w:r w:rsidRPr="003C2C15">
              <w:rPr>
                <w:rFonts w:ascii="Arial" w:eastAsia="Times New Roman" w:hAnsi="Arial" w:cs="Arial"/>
                <w:sz w:val="18"/>
                <w:szCs w:val="18"/>
                <w:lang w:val="sl-SI"/>
              </w:rPr>
              <w:t xml:space="preserve"> </w:t>
            </w:r>
          </w:p>
          <w:p w:rsidR="003C2C15" w:rsidRPr="003C2C15" w:rsidRDefault="003C2C15" w:rsidP="003C2C15">
            <w:pPr>
              <w:spacing w:after="0" w:line="240" w:lineRule="auto"/>
              <w:rPr>
                <w:rFonts w:ascii="Arial" w:eastAsia="Times New Roman" w:hAnsi="Arial" w:cs="Arial"/>
                <w:sz w:val="18"/>
                <w:szCs w:val="18"/>
                <w:lang w:val="it-IT"/>
              </w:rPr>
            </w:pPr>
            <w:r w:rsidRPr="003C2C15">
              <w:rPr>
                <w:rFonts w:ascii="Arial" w:eastAsia="Times New Roman" w:hAnsi="Arial" w:cs="Arial"/>
                <w:sz w:val="18"/>
                <w:szCs w:val="18"/>
                <w:lang w:val="it-IT"/>
              </w:rPr>
              <w:t xml:space="preserve">Ministarstvo pravde i ljudskih prava, </w:t>
            </w:r>
          </w:p>
          <w:p w:rsidR="003C2C15" w:rsidRPr="003C2C15" w:rsidRDefault="003C2C15" w:rsidP="003C2C15">
            <w:pPr>
              <w:spacing w:after="0" w:line="240" w:lineRule="auto"/>
              <w:rPr>
                <w:rFonts w:ascii="Arial" w:eastAsia="Times New Roman" w:hAnsi="Arial" w:cs="Arial"/>
                <w:sz w:val="18"/>
                <w:szCs w:val="18"/>
                <w:lang w:val="it-IT"/>
              </w:rPr>
            </w:pPr>
            <w:r w:rsidRPr="003C2C15">
              <w:rPr>
                <w:rFonts w:ascii="Arial" w:eastAsia="Times New Roman" w:hAnsi="Arial" w:cs="Arial"/>
                <w:sz w:val="18"/>
                <w:szCs w:val="18"/>
                <w:lang w:val="it-IT"/>
              </w:rPr>
              <w:t>Ministarstvo finansija i soc staranja</w:t>
            </w:r>
          </w:p>
          <w:p w:rsidR="003C2C15" w:rsidRDefault="003C2C15" w:rsidP="003C2C15">
            <w:pPr>
              <w:spacing w:after="0" w:line="240" w:lineRule="auto"/>
              <w:rPr>
                <w:rFonts w:ascii="Arial" w:eastAsia="Times New Roman" w:hAnsi="Arial" w:cs="Arial"/>
                <w:sz w:val="18"/>
                <w:szCs w:val="18"/>
                <w:lang w:val="it-IT"/>
              </w:rPr>
            </w:pPr>
            <w:r w:rsidRPr="003C2C15">
              <w:rPr>
                <w:rFonts w:ascii="Arial" w:eastAsia="Times New Roman" w:hAnsi="Arial" w:cs="Arial"/>
                <w:sz w:val="18"/>
                <w:szCs w:val="18"/>
                <w:lang w:val="it-IT"/>
              </w:rPr>
              <w:t>Multidisciplinarni tim formiran pri CSR Bar</w:t>
            </w:r>
          </w:p>
          <w:p w:rsidR="00803870" w:rsidRDefault="00803870" w:rsidP="003C2C15">
            <w:pPr>
              <w:spacing w:after="0" w:line="240" w:lineRule="auto"/>
              <w:rPr>
                <w:rFonts w:ascii="Arial" w:eastAsia="Times New Roman" w:hAnsi="Arial" w:cs="Arial"/>
                <w:sz w:val="18"/>
                <w:szCs w:val="18"/>
                <w:lang w:val="it-IT"/>
              </w:rPr>
            </w:pPr>
          </w:p>
          <w:p w:rsidR="00803870" w:rsidRDefault="00803870" w:rsidP="003C2C15">
            <w:pPr>
              <w:spacing w:after="0" w:line="240" w:lineRule="auto"/>
              <w:rPr>
                <w:rFonts w:ascii="Arial" w:eastAsia="Times New Roman" w:hAnsi="Arial" w:cs="Arial"/>
                <w:sz w:val="18"/>
                <w:szCs w:val="18"/>
                <w:lang w:val="it-IT"/>
              </w:rPr>
            </w:pPr>
          </w:p>
          <w:p w:rsidR="00886D67" w:rsidRPr="003C2C15" w:rsidRDefault="00886D67" w:rsidP="003C2C15">
            <w:pPr>
              <w:spacing w:after="0" w:line="240" w:lineRule="auto"/>
              <w:rPr>
                <w:rFonts w:ascii="Arial" w:eastAsia="Times New Roman" w:hAnsi="Arial" w:cs="Arial"/>
                <w:sz w:val="18"/>
                <w:szCs w:val="18"/>
                <w:lang w:val="it-IT"/>
              </w:rPr>
            </w:pPr>
          </w:p>
        </w:tc>
        <w:tc>
          <w:tcPr>
            <w:tcW w:w="144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it-IT"/>
              </w:rPr>
            </w:pPr>
          </w:p>
        </w:tc>
        <w:tc>
          <w:tcPr>
            <w:tcW w:w="243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it-IT"/>
              </w:rPr>
            </w:pPr>
            <w:r w:rsidRPr="003C2C15">
              <w:rPr>
                <w:rFonts w:ascii="Arial" w:eastAsia="Times New Roman" w:hAnsi="Arial" w:cs="Arial"/>
                <w:sz w:val="18"/>
                <w:szCs w:val="18"/>
                <w:lang w:val="it-IT"/>
              </w:rPr>
              <w:t>-Održani seminari</w:t>
            </w:r>
          </w:p>
          <w:p w:rsidR="003C2C15" w:rsidRPr="003C2C15" w:rsidRDefault="003C2C15" w:rsidP="003C2C15">
            <w:pPr>
              <w:spacing w:after="0" w:line="240" w:lineRule="auto"/>
              <w:rPr>
                <w:rFonts w:ascii="Arial" w:eastAsia="Times New Roman" w:hAnsi="Arial" w:cs="Arial"/>
                <w:sz w:val="18"/>
                <w:szCs w:val="18"/>
                <w:lang w:val="it-IT"/>
              </w:rPr>
            </w:pPr>
            <w:r w:rsidRPr="003C2C15">
              <w:rPr>
                <w:rFonts w:ascii="Arial" w:eastAsia="Times New Roman" w:hAnsi="Arial" w:cs="Arial"/>
                <w:sz w:val="18"/>
                <w:szCs w:val="18"/>
                <w:lang w:val="it-IT"/>
              </w:rPr>
              <w:t>- Predavanja – broj i teme, broj učesnika/ca</w:t>
            </w:r>
          </w:p>
          <w:p w:rsidR="003C2C15" w:rsidRPr="003C2C15" w:rsidRDefault="003C2C15" w:rsidP="003C2C15">
            <w:pPr>
              <w:spacing w:after="0" w:line="240" w:lineRule="auto"/>
              <w:rPr>
                <w:rFonts w:ascii="Arial" w:eastAsia="Times New Roman" w:hAnsi="Arial" w:cs="Arial"/>
                <w:sz w:val="18"/>
                <w:szCs w:val="18"/>
                <w:lang w:val="it-IT"/>
              </w:rPr>
            </w:pPr>
            <w:r w:rsidRPr="003C2C15">
              <w:rPr>
                <w:rFonts w:ascii="Arial" w:eastAsia="Times New Roman" w:hAnsi="Arial" w:cs="Arial"/>
                <w:sz w:val="18"/>
                <w:szCs w:val="18"/>
                <w:lang w:val="it-IT"/>
              </w:rPr>
              <w:t>-Radionice, -broj učesnika/ca, broj i naziv tema</w:t>
            </w:r>
          </w:p>
          <w:p w:rsidR="003C2C15" w:rsidRPr="003C2C15" w:rsidRDefault="003C2C15" w:rsidP="003C2C15">
            <w:pPr>
              <w:spacing w:after="0" w:line="240" w:lineRule="auto"/>
              <w:rPr>
                <w:rFonts w:ascii="Arial" w:eastAsia="Times New Roman" w:hAnsi="Arial" w:cs="Arial"/>
                <w:sz w:val="18"/>
                <w:szCs w:val="18"/>
                <w:lang w:val="it-IT"/>
              </w:rPr>
            </w:pPr>
            <w:r w:rsidRPr="003C2C15">
              <w:rPr>
                <w:rFonts w:ascii="Arial" w:eastAsia="Times New Roman" w:hAnsi="Arial" w:cs="Arial"/>
                <w:sz w:val="18"/>
                <w:szCs w:val="18"/>
                <w:lang w:val="it-IT"/>
              </w:rPr>
              <w:t>-Okrugli stolovi –broj učesnika/ca, broj i naziv tema</w:t>
            </w:r>
          </w:p>
          <w:p w:rsidR="003C2C15" w:rsidRPr="003C2C15" w:rsidRDefault="003C2C15" w:rsidP="003C2C15">
            <w:pPr>
              <w:spacing w:after="0" w:line="240" w:lineRule="auto"/>
              <w:rPr>
                <w:rFonts w:ascii="Arial" w:eastAsia="Times New Roman" w:hAnsi="Arial" w:cs="Arial"/>
                <w:sz w:val="18"/>
                <w:szCs w:val="18"/>
                <w:lang w:val="it-IT"/>
              </w:rPr>
            </w:pPr>
          </w:p>
          <w:p w:rsidR="003C2C15" w:rsidRPr="003C2C15" w:rsidRDefault="003C2C15" w:rsidP="003C2C15">
            <w:pPr>
              <w:spacing w:after="0" w:line="240" w:lineRule="auto"/>
              <w:rPr>
                <w:rFonts w:ascii="Arial" w:eastAsia="Times New Roman" w:hAnsi="Arial" w:cs="Arial"/>
                <w:sz w:val="18"/>
                <w:szCs w:val="18"/>
                <w:lang w:val="it-IT"/>
              </w:rPr>
            </w:pPr>
            <w:r w:rsidRPr="003C2C15">
              <w:rPr>
                <w:rFonts w:ascii="Arial" w:eastAsia="Times New Roman" w:hAnsi="Arial" w:cs="Arial"/>
                <w:sz w:val="18"/>
                <w:szCs w:val="18"/>
                <w:lang w:val="it-IT"/>
              </w:rPr>
              <w:t>- Medijska kampanja broj i vrste, (radio, brosure…)</w:t>
            </w:r>
          </w:p>
          <w:p w:rsidR="003C2C15" w:rsidRPr="003C2C15" w:rsidRDefault="003C2C15" w:rsidP="003C2C15">
            <w:pPr>
              <w:spacing w:after="0" w:line="240" w:lineRule="auto"/>
              <w:rPr>
                <w:rFonts w:ascii="Arial" w:eastAsia="Times New Roman" w:hAnsi="Arial" w:cs="Arial"/>
                <w:sz w:val="18"/>
                <w:szCs w:val="18"/>
                <w:lang w:val="it-IT"/>
              </w:rPr>
            </w:pPr>
          </w:p>
        </w:tc>
        <w:tc>
          <w:tcPr>
            <w:tcW w:w="207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sr-Latn-CS"/>
              </w:rPr>
            </w:pPr>
          </w:p>
        </w:tc>
        <w:tc>
          <w:tcPr>
            <w:tcW w:w="243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sr-Latn-CS"/>
              </w:rPr>
            </w:pPr>
          </w:p>
        </w:tc>
      </w:tr>
      <w:tr w:rsidR="003C2C15" w:rsidRPr="003C2C15" w:rsidTr="00803870">
        <w:tc>
          <w:tcPr>
            <w:tcW w:w="1620" w:type="dxa"/>
            <w:vMerge/>
            <w:tcBorders>
              <w:left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sr-Latn-CS"/>
              </w:rPr>
            </w:pPr>
          </w:p>
        </w:tc>
        <w:tc>
          <w:tcPr>
            <w:tcW w:w="243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bCs/>
                <w:sz w:val="18"/>
                <w:szCs w:val="18"/>
                <w:lang w:val="sl-SI"/>
              </w:rPr>
            </w:pPr>
          </w:p>
          <w:p w:rsidR="003C2C15" w:rsidRPr="003C2C15" w:rsidRDefault="003C2C15" w:rsidP="003C2C15">
            <w:pPr>
              <w:spacing w:after="0" w:line="240" w:lineRule="auto"/>
              <w:rPr>
                <w:rFonts w:ascii="Arial" w:eastAsia="Times New Roman" w:hAnsi="Arial" w:cs="Arial"/>
                <w:bCs/>
                <w:sz w:val="18"/>
                <w:szCs w:val="18"/>
                <w:lang w:val="sl-SI"/>
              </w:rPr>
            </w:pPr>
            <w:r w:rsidRPr="003C2C15">
              <w:rPr>
                <w:rFonts w:ascii="Arial" w:eastAsia="Times New Roman" w:hAnsi="Arial" w:cs="Arial"/>
                <w:bCs/>
                <w:sz w:val="18"/>
                <w:szCs w:val="18"/>
                <w:lang w:val="sl-SI"/>
              </w:rPr>
              <w:t>1.6. Pomoći edukaciju volontera i volonterki u cilju otvaranja NVO SOS telefona u Baru i obezbijediti tehničku i stručnu pomoć</w:t>
            </w:r>
          </w:p>
          <w:p w:rsidR="003C2C15" w:rsidRPr="003C2C15" w:rsidRDefault="003C2C15" w:rsidP="003C2C15">
            <w:pPr>
              <w:spacing w:after="0" w:line="240" w:lineRule="auto"/>
              <w:rPr>
                <w:rFonts w:ascii="Arial" w:eastAsia="Times New Roman" w:hAnsi="Arial" w:cs="Arial"/>
                <w:bCs/>
                <w:sz w:val="18"/>
                <w:szCs w:val="18"/>
                <w:lang w:val="sr-Latn-CS"/>
              </w:rPr>
            </w:pPr>
            <w:r w:rsidRPr="003C2C15">
              <w:rPr>
                <w:rFonts w:ascii="Arial" w:eastAsia="Times New Roman" w:hAnsi="Arial" w:cs="Arial"/>
                <w:bCs/>
                <w:sz w:val="18"/>
                <w:szCs w:val="18"/>
                <w:lang w:val="sr-Latn-CS"/>
              </w:rPr>
              <w:t>da steknu sve potrebne uslove da bi dobili licencu</w:t>
            </w: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bCs/>
                <w:sz w:val="18"/>
                <w:szCs w:val="18"/>
                <w:lang w:val="sl-SI"/>
              </w:rPr>
            </w:pPr>
            <w:r w:rsidRPr="003C2C15">
              <w:rPr>
                <w:rFonts w:ascii="Arial" w:eastAsia="Times New Roman" w:hAnsi="Arial" w:cs="Arial"/>
                <w:sz w:val="18"/>
                <w:szCs w:val="18"/>
                <w:lang w:val="it-IT"/>
              </w:rPr>
              <w:t xml:space="preserve">1.7. </w:t>
            </w:r>
            <w:r w:rsidRPr="003C2C15">
              <w:rPr>
                <w:rFonts w:ascii="Arial" w:eastAsia="Times New Roman" w:hAnsi="Arial" w:cs="Arial"/>
                <w:bCs/>
                <w:sz w:val="18"/>
                <w:szCs w:val="18"/>
                <w:lang w:val="sl-SI"/>
              </w:rPr>
              <w:t>Otvaranje skloništa za zbrinjavanje žrtava nasilja u porodici za područje Bara i Ulcinja</w:t>
            </w:r>
          </w:p>
        </w:tc>
        <w:tc>
          <w:tcPr>
            <w:tcW w:w="252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Sekretarijat za lokalnu samoupravu, Kancelarija za rodnu ravnopravnost</w:t>
            </w:r>
          </w:p>
          <w:p w:rsidR="003C2C15" w:rsidRPr="003C2C15" w:rsidRDefault="003C2C15" w:rsidP="003C2C15">
            <w:pPr>
              <w:spacing w:after="0" w:line="240" w:lineRule="auto"/>
              <w:rPr>
                <w:rFonts w:ascii="Arial" w:eastAsia="Times New Roman" w:hAnsi="Arial" w:cs="Arial"/>
                <w:sz w:val="18"/>
                <w:szCs w:val="18"/>
                <w:lang w:val="sl-SI"/>
              </w:rPr>
            </w:pPr>
            <w:r w:rsidRPr="003C2C15">
              <w:rPr>
                <w:rFonts w:ascii="Arial" w:eastAsia="Times New Roman" w:hAnsi="Arial" w:cs="Arial"/>
                <w:sz w:val="18"/>
                <w:szCs w:val="18"/>
                <w:lang w:val="it-IT"/>
              </w:rPr>
              <w:t>Tim za praćenje sprovođenja Akcinog plana za postizanje RR</w:t>
            </w:r>
            <w:r w:rsidRPr="003C2C15">
              <w:rPr>
                <w:rFonts w:ascii="Arial" w:eastAsia="Times New Roman" w:hAnsi="Arial" w:cs="Arial"/>
                <w:sz w:val="18"/>
                <w:szCs w:val="18"/>
                <w:lang w:val="sl-SI"/>
              </w:rPr>
              <w:t xml:space="preserve"> </w:t>
            </w:r>
          </w:p>
          <w:p w:rsidR="003C2C15" w:rsidRPr="003C2C15" w:rsidRDefault="003C2C15" w:rsidP="003C2C15">
            <w:pPr>
              <w:spacing w:after="0" w:line="240" w:lineRule="auto"/>
              <w:rPr>
                <w:rFonts w:ascii="Arial" w:eastAsia="Times New Roman" w:hAnsi="Arial" w:cs="Arial"/>
                <w:sz w:val="18"/>
                <w:szCs w:val="18"/>
                <w:lang w:val="sl-SI"/>
              </w:rPr>
            </w:pPr>
            <w:r w:rsidRPr="003C2C15">
              <w:rPr>
                <w:rFonts w:ascii="Arial" w:eastAsia="Times New Roman" w:hAnsi="Arial" w:cs="Arial"/>
                <w:sz w:val="18"/>
                <w:szCs w:val="18"/>
                <w:lang w:val="sl-SI"/>
              </w:rPr>
              <w:t>Ministarstvo unutrašnjih poslova</w:t>
            </w:r>
          </w:p>
          <w:p w:rsidR="003C2C15" w:rsidRPr="003C2C15" w:rsidRDefault="003C2C15" w:rsidP="003C2C15">
            <w:pPr>
              <w:spacing w:after="0" w:line="240" w:lineRule="auto"/>
              <w:rPr>
                <w:rFonts w:ascii="Arial" w:eastAsia="Times New Roman" w:hAnsi="Arial" w:cs="Arial"/>
                <w:sz w:val="18"/>
                <w:szCs w:val="18"/>
                <w:lang w:val="sl-SI"/>
              </w:rPr>
            </w:pPr>
            <w:r w:rsidRPr="003C2C15">
              <w:rPr>
                <w:rFonts w:ascii="Arial" w:eastAsia="Times New Roman" w:hAnsi="Arial" w:cs="Arial"/>
                <w:sz w:val="18"/>
                <w:szCs w:val="18"/>
                <w:lang w:val="sl-SI"/>
              </w:rPr>
              <w:t>Ministarstvo pravde i ljudskih prava,</w:t>
            </w:r>
          </w:p>
          <w:p w:rsidR="003C2C15" w:rsidRPr="003C2C15" w:rsidRDefault="003C2C15" w:rsidP="003C2C15">
            <w:pPr>
              <w:spacing w:after="0" w:line="240" w:lineRule="auto"/>
              <w:rPr>
                <w:rFonts w:ascii="Arial" w:eastAsia="Times New Roman" w:hAnsi="Arial" w:cs="Arial"/>
                <w:sz w:val="18"/>
                <w:szCs w:val="18"/>
                <w:lang w:val="sl-SI"/>
              </w:rPr>
            </w:pPr>
            <w:r w:rsidRPr="003C2C15">
              <w:rPr>
                <w:rFonts w:ascii="Arial" w:eastAsia="Times New Roman" w:hAnsi="Arial" w:cs="Arial"/>
                <w:sz w:val="18"/>
                <w:szCs w:val="18"/>
                <w:lang w:val="sl-SI"/>
              </w:rPr>
              <w:t>NVO koje su uspješne u ovoj oblasti</w:t>
            </w:r>
          </w:p>
          <w:p w:rsidR="003C2C15" w:rsidRPr="003C2C15" w:rsidRDefault="003C2C15" w:rsidP="003C2C15">
            <w:pPr>
              <w:spacing w:after="0" w:line="240" w:lineRule="auto"/>
              <w:rPr>
                <w:rFonts w:ascii="Arial" w:eastAsia="Times New Roman" w:hAnsi="Arial" w:cs="Arial"/>
                <w:sz w:val="18"/>
                <w:szCs w:val="18"/>
              </w:rPr>
            </w:pPr>
            <w:r w:rsidRPr="003C2C15">
              <w:rPr>
                <w:rFonts w:ascii="Arial" w:eastAsia="Times New Roman" w:hAnsi="Arial" w:cs="Arial"/>
                <w:sz w:val="18"/>
                <w:szCs w:val="18"/>
                <w:lang w:val="sl-SI"/>
              </w:rPr>
              <w:t>ZZZCG – Biro rada Bar</w:t>
            </w:r>
          </w:p>
        </w:tc>
        <w:tc>
          <w:tcPr>
            <w:tcW w:w="144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sr-Latn-CS"/>
              </w:rPr>
            </w:pPr>
          </w:p>
        </w:tc>
        <w:tc>
          <w:tcPr>
            <w:tcW w:w="243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 Održani sastanci,</w:t>
            </w:r>
          </w:p>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 xml:space="preserve">- Broj radio i TV emisija na ovu temu, </w:t>
            </w:r>
          </w:p>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 Promiotivni materijal –broj i vrsta,</w:t>
            </w:r>
          </w:p>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 Broj edukovanih  volontera/ki</w:t>
            </w:r>
          </w:p>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 Otvorena linija</w:t>
            </w:r>
          </w:p>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 Broj korisnika/ca.</w:t>
            </w: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 obezbijeđen prostor</w:t>
            </w:r>
          </w:p>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 xml:space="preserve">- edukovani i obezbijeđeni aktivisti broj aktivista i broj edukacija, </w:t>
            </w:r>
          </w:p>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 obezbijeđena stručna podrška</w:t>
            </w:r>
          </w:p>
          <w:p w:rsidR="003C2C15" w:rsidRPr="003C2C15" w:rsidRDefault="00886D67" w:rsidP="003C2C15">
            <w:pPr>
              <w:spacing w:after="0" w:line="240" w:lineRule="auto"/>
              <w:rPr>
                <w:rFonts w:ascii="Arial" w:eastAsia="Times New Roman" w:hAnsi="Arial" w:cs="Arial"/>
                <w:sz w:val="18"/>
                <w:szCs w:val="18"/>
                <w:lang w:val="sr-Latn-CS"/>
              </w:rPr>
            </w:pPr>
            <w:r>
              <w:rPr>
                <w:rFonts w:ascii="Arial" w:eastAsia="Times New Roman" w:hAnsi="Arial" w:cs="Arial"/>
                <w:sz w:val="18"/>
                <w:szCs w:val="18"/>
                <w:lang w:val="sr-Latn-CS"/>
              </w:rPr>
              <w:t>-Otvoreno sklonište</w:t>
            </w:r>
          </w:p>
        </w:tc>
        <w:tc>
          <w:tcPr>
            <w:tcW w:w="207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2023</w:t>
            </w: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2023-2024</w:t>
            </w:r>
          </w:p>
        </w:tc>
        <w:tc>
          <w:tcPr>
            <w:tcW w:w="243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Redovna i projektna sredstva: Opština Bar, Ministarstvo pravde i ljudskih prava, Biro rada, međunarodni donatori,</w:t>
            </w:r>
          </w:p>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Za 2023: 4000,00€</w:t>
            </w:r>
          </w:p>
        </w:tc>
      </w:tr>
      <w:tr w:rsidR="003C2C15" w:rsidRPr="003C2C15" w:rsidTr="00803870">
        <w:tc>
          <w:tcPr>
            <w:tcW w:w="1620" w:type="dxa"/>
            <w:vMerge/>
            <w:tcBorders>
              <w:left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sr-Latn-CS"/>
              </w:rPr>
            </w:pPr>
          </w:p>
        </w:tc>
        <w:tc>
          <w:tcPr>
            <w:tcW w:w="243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sl-SI"/>
              </w:rPr>
            </w:pPr>
            <w:r w:rsidRPr="003C2C15">
              <w:rPr>
                <w:rFonts w:ascii="Arial" w:eastAsia="Times New Roman" w:hAnsi="Arial" w:cs="Arial"/>
                <w:sz w:val="18"/>
                <w:szCs w:val="18"/>
                <w:lang w:val="it-IT"/>
              </w:rPr>
              <w:t xml:space="preserve">1.8. </w:t>
            </w:r>
            <w:r w:rsidRPr="003C2C15">
              <w:rPr>
                <w:rFonts w:ascii="Arial" w:eastAsia="Times New Roman" w:hAnsi="Arial" w:cs="Arial"/>
                <w:sz w:val="18"/>
                <w:szCs w:val="18"/>
                <w:lang w:val="sl-SI"/>
              </w:rPr>
              <w:t>Organizovati radionice i predavanje o nenasilnoj komunikaciji za đake osnovnih i srednjih škola (kontinuirano)</w:t>
            </w:r>
          </w:p>
          <w:p w:rsidR="003C2C15" w:rsidRPr="003C2C15" w:rsidRDefault="003C2C15" w:rsidP="003C2C15">
            <w:pPr>
              <w:spacing w:after="0" w:line="240" w:lineRule="auto"/>
              <w:rPr>
                <w:rFonts w:ascii="Arial" w:eastAsia="Times New Roman" w:hAnsi="Arial" w:cs="Arial"/>
                <w:sz w:val="18"/>
                <w:szCs w:val="18"/>
                <w:lang w:val="it-IT"/>
              </w:rPr>
            </w:pPr>
          </w:p>
        </w:tc>
        <w:tc>
          <w:tcPr>
            <w:tcW w:w="252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Sekretarijat za lokalnu samoupravu, Kancelarija za rodnu ravnopravnost</w:t>
            </w:r>
          </w:p>
          <w:p w:rsidR="003C2C15" w:rsidRPr="003C2C15" w:rsidRDefault="003C2C15" w:rsidP="003C2C15">
            <w:pPr>
              <w:spacing w:after="0" w:line="240" w:lineRule="auto"/>
              <w:rPr>
                <w:rFonts w:ascii="Arial" w:eastAsia="Times New Roman" w:hAnsi="Arial" w:cs="Arial"/>
                <w:sz w:val="18"/>
                <w:szCs w:val="18"/>
                <w:lang w:val="sl-SI"/>
              </w:rPr>
            </w:pPr>
            <w:r w:rsidRPr="003C2C15">
              <w:rPr>
                <w:rFonts w:ascii="Arial" w:eastAsia="Times New Roman" w:hAnsi="Arial" w:cs="Arial"/>
                <w:sz w:val="18"/>
                <w:szCs w:val="18"/>
                <w:lang w:val="it-IT"/>
              </w:rPr>
              <w:t>Tim za praćenje sprovođenja Akcinog plana za postizanje RR</w:t>
            </w:r>
            <w:r w:rsidRPr="003C2C15">
              <w:rPr>
                <w:rFonts w:ascii="Arial" w:eastAsia="Times New Roman" w:hAnsi="Arial" w:cs="Arial"/>
                <w:sz w:val="18"/>
                <w:szCs w:val="18"/>
                <w:lang w:val="sl-SI"/>
              </w:rPr>
              <w:t xml:space="preserve"> </w:t>
            </w:r>
          </w:p>
          <w:p w:rsidR="003C2C15" w:rsidRPr="003C2C15" w:rsidRDefault="003C2C15" w:rsidP="003C2C15">
            <w:pPr>
              <w:spacing w:after="0" w:line="240" w:lineRule="auto"/>
              <w:rPr>
                <w:rFonts w:ascii="Arial" w:eastAsia="Times New Roman" w:hAnsi="Arial" w:cs="Arial"/>
                <w:sz w:val="18"/>
                <w:szCs w:val="18"/>
                <w:lang w:val="sl-SI"/>
              </w:rPr>
            </w:pPr>
            <w:r w:rsidRPr="003C2C15">
              <w:rPr>
                <w:rFonts w:ascii="Arial" w:eastAsia="Times New Roman" w:hAnsi="Arial" w:cs="Arial"/>
                <w:sz w:val="18"/>
                <w:szCs w:val="18"/>
                <w:lang w:val="sl-SI"/>
              </w:rPr>
              <w:t>Centar za mentalno zdravlje DZ Bar</w:t>
            </w:r>
          </w:p>
          <w:p w:rsidR="003C2C15" w:rsidRPr="003C2C15" w:rsidRDefault="003C2C15" w:rsidP="003C2C15">
            <w:pPr>
              <w:spacing w:after="0" w:line="240" w:lineRule="auto"/>
              <w:rPr>
                <w:rFonts w:ascii="Arial" w:eastAsia="Times New Roman" w:hAnsi="Arial" w:cs="Arial"/>
                <w:sz w:val="18"/>
                <w:szCs w:val="18"/>
                <w:lang w:val="sl-SI"/>
              </w:rPr>
            </w:pPr>
            <w:r w:rsidRPr="003C2C15">
              <w:rPr>
                <w:rFonts w:ascii="Arial" w:eastAsia="Times New Roman" w:hAnsi="Arial" w:cs="Arial"/>
                <w:sz w:val="18"/>
                <w:szCs w:val="18"/>
                <w:lang w:val="sl-SI"/>
              </w:rPr>
              <w:t>Osnovne i srednje škole</w:t>
            </w:r>
            <w:r w:rsidRPr="003C2C15">
              <w:rPr>
                <w:rFonts w:ascii="Arial" w:eastAsia="Times New Roman" w:hAnsi="Arial" w:cs="Arial"/>
                <w:color w:val="ED7D31"/>
                <w:sz w:val="18"/>
                <w:szCs w:val="18"/>
                <w:lang w:val="sl-SI"/>
              </w:rPr>
              <w:t xml:space="preserve">, </w:t>
            </w:r>
            <w:r w:rsidRPr="003C2C15">
              <w:rPr>
                <w:rFonts w:ascii="Arial" w:eastAsia="Times New Roman" w:hAnsi="Arial" w:cs="Arial"/>
                <w:sz w:val="18"/>
                <w:szCs w:val="18"/>
                <w:lang w:val="sl-SI"/>
              </w:rPr>
              <w:t>CSR, MUP</w:t>
            </w:r>
          </w:p>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l-SI"/>
              </w:rPr>
              <w:t xml:space="preserve"> NVO</w:t>
            </w:r>
          </w:p>
        </w:tc>
        <w:tc>
          <w:tcPr>
            <w:tcW w:w="144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sr-Latn-CS"/>
              </w:rPr>
            </w:pPr>
          </w:p>
        </w:tc>
        <w:tc>
          <w:tcPr>
            <w:tcW w:w="243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 Održane radionice, broj, teme,</w:t>
            </w:r>
          </w:p>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Broj učesnika/ca,</w:t>
            </w:r>
          </w:p>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 Rezultati evaluacione ankete</w:t>
            </w:r>
          </w:p>
          <w:p w:rsidR="003C2C15" w:rsidRPr="003C2C15" w:rsidRDefault="003C2C15" w:rsidP="003C2C15">
            <w:pPr>
              <w:spacing w:after="0" w:line="240" w:lineRule="auto"/>
              <w:rPr>
                <w:rFonts w:ascii="Arial" w:eastAsia="Times New Roman" w:hAnsi="Arial" w:cs="Arial"/>
                <w:sz w:val="18"/>
                <w:szCs w:val="18"/>
                <w:lang w:val="sr-Latn-CS"/>
              </w:rPr>
            </w:pPr>
          </w:p>
        </w:tc>
        <w:tc>
          <w:tcPr>
            <w:tcW w:w="207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 xml:space="preserve">  2022-2025</w:t>
            </w:r>
          </w:p>
        </w:tc>
        <w:tc>
          <w:tcPr>
            <w:tcW w:w="243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Redovna i projektna sredstva: Opština Bar, Ministarstvo pravde i ljudskih prava, međunarodne organizacije.</w:t>
            </w:r>
          </w:p>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Za 2022:1000,00€</w:t>
            </w:r>
          </w:p>
          <w:p w:rsidR="003C2C15" w:rsidRPr="003C2C15" w:rsidRDefault="003C2C15" w:rsidP="003C2C15">
            <w:pPr>
              <w:spacing w:after="0" w:line="240" w:lineRule="auto"/>
              <w:rPr>
                <w:rFonts w:ascii="Arial" w:eastAsia="Times New Roman" w:hAnsi="Arial" w:cs="Arial"/>
                <w:sz w:val="18"/>
                <w:szCs w:val="18"/>
                <w:lang w:val="sr-Latn-CS"/>
              </w:rPr>
            </w:pPr>
          </w:p>
        </w:tc>
      </w:tr>
      <w:tr w:rsidR="003C2C15" w:rsidRPr="003C2C15" w:rsidTr="00803870">
        <w:tc>
          <w:tcPr>
            <w:tcW w:w="1620" w:type="dxa"/>
            <w:vMerge/>
            <w:tcBorders>
              <w:left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sr-Latn-CS"/>
              </w:rPr>
            </w:pPr>
          </w:p>
        </w:tc>
        <w:tc>
          <w:tcPr>
            <w:tcW w:w="2430" w:type="dxa"/>
            <w:tcBorders>
              <w:top w:val="single" w:sz="4" w:space="0" w:color="auto"/>
              <w:left w:val="single" w:sz="4" w:space="0" w:color="000000"/>
              <w:bottom w:val="single" w:sz="4" w:space="0" w:color="000000"/>
              <w:right w:val="single" w:sz="4" w:space="0" w:color="000000"/>
            </w:tcBorders>
          </w:tcPr>
          <w:p w:rsidR="003C2C15" w:rsidRPr="003C2C15" w:rsidRDefault="003C2C15" w:rsidP="003C2C15">
            <w:pPr>
              <w:spacing w:after="0" w:line="240" w:lineRule="auto"/>
              <w:jc w:val="both"/>
              <w:rPr>
                <w:rFonts w:ascii="Arial" w:eastAsia="Times New Roman" w:hAnsi="Arial" w:cs="Arial"/>
                <w:sz w:val="18"/>
                <w:szCs w:val="18"/>
                <w:lang w:val="sl-SI"/>
              </w:rPr>
            </w:pPr>
            <w:r w:rsidRPr="003C2C15">
              <w:rPr>
                <w:rFonts w:ascii="Arial" w:eastAsia="Times New Roman" w:hAnsi="Arial" w:cs="Arial"/>
                <w:sz w:val="18"/>
                <w:szCs w:val="18"/>
                <w:lang w:val="it-IT"/>
              </w:rPr>
              <w:t xml:space="preserve">1.9. Promovisati postojanje organizovane </w:t>
            </w:r>
            <w:r w:rsidRPr="003C2C15">
              <w:rPr>
                <w:rFonts w:ascii="Arial" w:eastAsia="Times New Roman" w:hAnsi="Arial" w:cs="Arial"/>
                <w:sz w:val="18"/>
                <w:szCs w:val="18"/>
                <w:lang w:val="sl-SI"/>
              </w:rPr>
              <w:t xml:space="preserve">besplatne pravne pomoći za žrtve nasilja u porodici  i lica u stanju socijalne potrebe i korišćenje instituta povjerljive osobe  </w:t>
            </w:r>
          </w:p>
          <w:p w:rsidR="003C2C15" w:rsidRPr="003C2C15" w:rsidRDefault="003C2C15" w:rsidP="003C2C15">
            <w:pPr>
              <w:spacing w:after="0" w:line="240" w:lineRule="auto"/>
              <w:rPr>
                <w:rFonts w:ascii="Arial" w:eastAsia="Times New Roman" w:hAnsi="Arial" w:cs="Arial"/>
                <w:color w:val="FF0000"/>
                <w:sz w:val="18"/>
                <w:szCs w:val="18"/>
                <w:lang w:val="it-IT"/>
              </w:rPr>
            </w:pPr>
          </w:p>
        </w:tc>
        <w:tc>
          <w:tcPr>
            <w:tcW w:w="252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Sekretarijat za lokalnu samoupravu - Kancelarija za rodnu ravnopravnost</w:t>
            </w:r>
          </w:p>
          <w:p w:rsidR="003C2C15" w:rsidRPr="003C2C15" w:rsidRDefault="003C2C15" w:rsidP="003C2C15">
            <w:pPr>
              <w:spacing w:after="0" w:line="240" w:lineRule="auto"/>
              <w:rPr>
                <w:rFonts w:ascii="Arial" w:eastAsia="Times New Roman" w:hAnsi="Arial" w:cs="Arial"/>
                <w:sz w:val="18"/>
                <w:szCs w:val="18"/>
                <w:lang w:val="sl-SI"/>
              </w:rPr>
            </w:pPr>
            <w:r w:rsidRPr="003C2C15">
              <w:rPr>
                <w:rFonts w:ascii="Arial" w:eastAsia="Times New Roman" w:hAnsi="Arial" w:cs="Arial"/>
                <w:sz w:val="18"/>
                <w:szCs w:val="18"/>
                <w:lang w:val="it-IT"/>
              </w:rPr>
              <w:t>Tim za praćenje sprovođenja Akcinog plana za postizanje RR</w:t>
            </w:r>
            <w:r w:rsidRPr="003C2C15">
              <w:rPr>
                <w:rFonts w:ascii="Arial" w:eastAsia="Times New Roman" w:hAnsi="Arial" w:cs="Arial"/>
                <w:sz w:val="18"/>
                <w:szCs w:val="18"/>
                <w:lang w:val="sl-SI"/>
              </w:rPr>
              <w:t xml:space="preserve"> </w:t>
            </w:r>
          </w:p>
          <w:p w:rsidR="00C94D93" w:rsidRPr="003C2C15" w:rsidRDefault="003C2C15" w:rsidP="003C2C15">
            <w:pPr>
              <w:spacing w:after="0" w:line="240" w:lineRule="auto"/>
              <w:jc w:val="both"/>
              <w:rPr>
                <w:rFonts w:ascii="Arial" w:eastAsia="Times New Roman" w:hAnsi="Arial" w:cs="Arial"/>
                <w:sz w:val="18"/>
                <w:szCs w:val="18"/>
                <w:lang w:val="sl-SI"/>
              </w:rPr>
            </w:pPr>
            <w:r w:rsidRPr="003C2C15">
              <w:rPr>
                <w:rFonts w:ascii="Arial" w:eastAsia="Times New Roman" w:hAnsi="Arial" w:cs="Arial"/>
                <w:sz w:val="18"/>
                <w:szCs w:val="18"/>
                <w:lang w:val="sl-SI"/>
              </w:rPr>
              <w:t>Radio Bar</w:t>
            </w:r>
          </w:p>
          <w:p w:rsidR="003C2C15" w:rsidRPr="003C2C15" w:rsidRDefault="003C2C15" w:rsidP="003C2C15">
            <w:pPr>
              <w:spacing w:after="0" w:line="240" w:lineRule="auto"/>
              <w:jc w:val="both"/>
              <w:rPr>
                <w:rFonts w:ascii="Arial" w:eastAsia="Times New Roman" w:hAnsi="Arial" w:cs="Arial"/>
                <w:sz w:val="18"/>
                <w:szCs w:val="18"/>
                <w:lang w:val="sl-SI"/>
              </w:rPr>
            </w:pPr>
            <w:r w:rsidRPr="003C2C15">
              <w:rPr>
                <w:rFonts w:ascii="Arial" w:eastAsia="Times New Roman" w:hAnsi="Arial" w:cs="Arial"/>
                <w:sz w:val="18"/>
                <w:szCs w:val="18"/>
                <w:lang w:val="sl-SI"/>
              </w:rPr>
              <w:t>CSR Bar</w:t>
            </w:r>
          </w:p>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l-SI"/>
              </w:rPr>
              <w:t>Osnovni sud u Baru</w:t>
            </w:r>
          </w:p>
        </w:tc>
        <w:tc>
          <w:tcPr>
            <w:tcW w:w="1440" w:type="dxa"/>
            <w:tcBorders>
              <w:top w:val="single" w:sz="4" w:space="0" w:color="000000"/>
              <w:left w:val="single" w:sz="4" w:space="0" w:color="000000"/>
              <w:bottom w:val="single" w:sz="4" w:space="0" w:color="000000"/>
              <w:right w:val="single" w:sz="4" w:space="0" w:color="000000"/>
            </w:tcBorders>
          </w:tcPr>
          <w:p w:rsidR="003C2C15" w:rsidRDefault="003C2C15" w:rsidP="003C2C15">
            <w:pPr>
              <w:spacing w:after="0" w:line="240" w:lineRule="auto"/>
              <w:rPr>
                <w:rFonts w:ascii="Arial" w:eastAsia="Times New Roman" w:hAnsi="Arial" w:cs="Arial"/>
                <w:sz w:val="18"/>
                <w:szCs w:val="18"/>
                <w:lang w:val="sr-Latn-CS"/>
              </w:rPr>
            </w:pPr>
          </w:p>
          <w:p w:rsidR="00C94D93" w:rsidRPr="003C2C15" w:rsidRDefault="00C94D93" w:rsidP="003C2C15">
            <w:pPr>
              <w:spacing w:after="0" w:line="240" w:lineRule="auto"/>
              <w:rPr>
                <w:rFonts w:ascii="Arial" w:eastAsia="Times New Roman" w:hAnsi="Arial" w:cs="Arial"/>
                <w:sz w:val="18"/>
                <w:szCs w:val="18"/>
                <w:lang w:val="sr-Latn-CS"/>
              </w:rPr>
            </w:pPr>
          </w:p>
        </w:tc>
        <w:tc>
          <w:tcPr>
            <w:tcW w:w="243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 Medijska kampanja (radio emisije jednom mjesečno, Bar info...., broj i analiza uspješnosti, ocjena efekata kampanje,</w:t>
            </w:r>
          </w:p>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 Propagandni materijal – broj i vrsta</w:t>
            </w:r>
          </w:p>
          <w:p w:rsidR="003C2C15" w:rsidRDefault="003C2C15" w:rsidP="003C2C15">
            <w:pPr>
              <w:spacing w:after="0" w:line="240" w:lineRule="auto"/>
              <w:rPr>
                <w:rFonts w:ascii="Arial" w:eastAsia="Times New Roman" w:hAnsi="Arial" w:cs="Arial"/>
                <w:sz w:val="18"/>
                <w:szCs w:val="18"/>
                <w:lang w:val="sr-Latn-CS"/>
              </w:rPr>
            </w:pPr>
          </w:p>
          <w:p w:rsidR="00C94D93" w:rsidRPr="003C2C15" w:rsidRDefault="00C94D93" w:rsidP="003C2C15">
            <w:pPr>
              <w:spacing w:after="0" w:line="240" w:lineRule="auto"/>
              <w:rPr>
                <w:rFonts w:ascii="Arial" w:eastAsia="Times New Roman" w:hAnsi="Arial" w:cs="Arial"/>
                <w:sz w:val="18"/>
                <w:szCs w:val="18"/>
                <w:lang w:val="sr-Latn-CS"/>
              </w:rPr>
            </w:pPr>
          </w:p>
        </w:tc>
        <w:tc>
          <w:tcPr>
            <w:tcW w:w="207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2023/24</w:t>
            </w:r>
          </w:p>
        </w:tc>
        <w:tc>
          <w:tcPr>
            <w:tcW w:w="243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Redovna i projektna sredstva: Opština Bar, Ministarstvo pravde i ljudskih prava, međunarodne organizaciije</w:t>
            </w:r>
          </w:p>
          <w:p w:rsidR="003C2C15" w:rsidRPr="003C2C15" w:rsidRDefault="003C2C15" w:rsidP="003C2C15">
            <w:pPr>
              <w:spacing w:after="0" w:line="240" w:lineRule="auto"/>
              <w:rPr>
                <w:rFonts w:ascii="Arial" w:eastAsia="Times New Roman" w:hAnsi="Arial" w:cs="Arial"/>
                <w:sz w:val="18"/>
                <w:szCs w:val="18"/>
                <w:lang w:val="sr-Latn-CS"/>
              </w:rPr>
            </w:pPr>
          </w:p>
        </w:tc>
      </w:tr>
      <w:tr w:rsidR="003C2C15" w:rsidRPr="003C2C15" w:rsidTr="00803870">
        <w:tc>
          <w:tcPr>
            <w:tcW w:w="1620" w:type="dxa"/>
            <w:vMerge/>
            <w:tcBorders>
              <w:left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sr-Latn-CS"/>
              </w:rPr>
            </w:pPr>
          </w:p>
        </w:tc>
        <w:tc>
          <w:tcPr>
            <w:tcW w:w="243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rPr>
              <w:t xml:space="preserve">1.10. </w:t>
            </w:r>
            <w:r w:rsidRPr="003C2C15">
              <w:rPr>
                <w:rFonts w:ascii="Arial" w:eastAsia="Times New Roman" w:hAnsi="Arial" w:cs="Arial"/>
                <w:sz w:val="18"/>
                <w:szCs w:val="18"/>
                <w:lang w:val="sr-Latn-CS"/>
              </w:rPr>
              <w:t>Obezbijediti psihosocijalnu podršku žrtvama nasilja i učiniti dostupnim informacije o mogućnosti korišćenja psihosocijalne podrške</w:t>
            </w:r>
          </w:p>
          <w:p w:rsidR="003C2C15" w:rsidRPr="003C2C15" w:rsidRDefault="003C2C15" w:rsidP="003C2C15">
            <w:pPr>
              <w:spacing w:after="0" w:line="240" w:lineRule="auto"/>
              <w:rPr>
                <w:rFonts w:ascii="Arial" w:eastAsia="Times New Roman" w:hAnsi="Arial" w:cs="Arial"/>
                <w:color w:val="FF0000"/>
                <w:sz w:val="18"/>
                <w:szCs w:val="18"/>
                <w:lang w:val="sr-Latn-CS"/>
              </w:rPr>
            </w:pPr>
            <w:r w:rsidRPr="003C2C15">
              <w:rPr>
                <w:rFonts w:ascii="Arial" w:eastAsia="Times New Roman" w:hAnsi="Arial" w:cs="Arial"/>
                <w:sz w:val="18"/>
                <w:szCs w:val="18"/>
                <w:lang w:val="sr-Latn-CS"/>
              </w:rPr>
              <w:t>1.11. Upoznavanje javnosti sa protokolom o postupanju sa žrtvama nasilja</w:t>
            </w:r>
          </w:p>
        </w:tc>
        <w:tc>
          <w:tcPr>
            <w:tcW w:w="252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Sekretarijat za lokalnu samoupravu- Kancelarija za rodnu ravnopravnost</w:t>
            </w:r>
          </w:p>
          <w:p w:rsidR="003C2C15" w:rsidRPr="003C2C15" w:rsidRDefault="003C2C15" w:rsidP="003C2C15">
            <w:pPr>
              <w:spacing w:after="0" w:line="240" w:lineRule="auto"/>
              <w:rPr>
                <w:rFonts w:ascii="Arial" w:eastAsia="Times New Roman" w:hAnsi="Arial" w:cs="Arial"/>
                <w:sz w:val="18"/>
                <w:szCs w:val="18"/>
                <w:lang w:val="sl-SI"/>
              </w:rPr>
            </w:pPr>
            <w:r w:rsidRPr="003C2C15">
              <w:rPr>
                <w:rFonts w:ascii="Arial" w:eastAsia="Times New Roman" w:hAnsi="Arial" w:cs="Arial"/>
                <w:sz w:val="18"/>
                <w:szCs w:val="18"/>
                <w:lang w:val="it-IT"/>
              </w:rPr>
              <w:t>Tim za praćenje sprovođenja Akcinog plana za postizanje RR</w:t>
            </w:r>
            <w:r w:rsidRPr="003C2C15">
              <w:rPr>
                <w:rFonts w:ascii="Arial" w:eastAsia="Times New Roman" w:hAnsi="Arial" w:cs="Arial"/>
                <w:sz w:val="18"/>
                <w:szCs w:val="18"/>
                <w:lang w:val="sl-SI"/>
              </w:rPr>
              <w:t xml:space="preserve"> </w:t>
            </w:r>
          </w:p>
          <w:p w:rsidR="003C2C15" w:rsidRPr="003C2C15" w:rsidRDefault="003C2C15" w:rsidP="003C2C15">
            <w:pPr>
              <w:spacing w:after="0" w:line="240" w:lineRule="auto"/>
              <w:rPr>
                <w:rFonts w:ascii="Arial" w:eastAsia="Times New Roman" w:hAnsi="Arial" w:cs="Arial"/>
                <w:sz w:val="18"/>
                <w:szCs w:val="18"/>
                <w:lang w:val="it-IT"/>
              </w:rPr>
            </w:pPr>
            <w:r w:rsidRPr="003C2C15">
              <w:rPr>
                <w:rFonts w:ascii="Arial" w:eastAsia="Times New Roman" w:hAnsi="Arial" w:cs="Arial"/>
                <w:sz w:val="18"/>
                <w:szCs w:val="18"/>
                <w:lang w:val="it-IT"/>
              </w:rPr>
              <w:t>Centar za mentalno zdravlje DZ Bar</w:t>
            </w:r>
          </w:p>
          <w:p w:rsidR="003C2C15" w:rsidRPr="003C2C15" w:rsidRDefault="003C2C15" w:rsidP="003C2C15">
            <w:pPr>
              <w:spacing w:after="0" w:line="240" w:lineRule="auto"/>
              <w:jc w:val="both"/>
              <w:rPr>
                <w:rFonts w:ascii="Arial" w:eastAsia="Times New Roman" w:hAnsi="Arial" w:cs="Arial"/>
                <w:sz w:val="18"/>
                <w:szCs w:val="18"/>
                <w:lang w:val="it-IT"/>
              </w:rPr>
            </w:pPr>
            <w:r w:rsidRPr="003C2C15">
              <w:rPr>
                <w:rFonts w:ascii="Arial" w:eastAsia="Times New Roman" w:hAnsi="Arial" w:cs="Arial"/>
                <w:sz w:val="18"/>
                <w:szCs w:val="18"/>
                <w:lang w:val="it-IT"/>
              </w:rPr>
              <w:t>Centar za socijalni rad Bar</w:t>
            </w:r>
          </w:p>
          <w:p w:rsidR="003C2C15" w:rsidRPr="003C2C15" w:rsidRDefault="003C2C15" w:rsidP="003C2C15">
            <w:pPr>
              <w:spacing w:after="0" w:line="240" w:lineRule="auto"/>
              <w:jc w:val="both"/>
              <w:rPr>
                <w:rFonts w:ascii="Arial" w:eastAsia="Times New Roman" w:hAnsi="Arial" w:cs="Arial"/>
                <w:sz w:val="18"/>
                <w:szCs w:val="18"/>
                <w:lang w:val="it-IT"/>
              </w:rPr>
            </w:pPr>
            <w:r w:rsidRPr="003C2C15">
              <w:rPr>
                <w:rFonts w:ascii="Arial" w:eastAsia="Times New Roman" w:hAnsi="Arial" w:cs="Arial"/>
                <w:sz w:val="18"/>
                <w:szCs w:val="18"/>
                <w:lang w:val="it-IT"/>
              </w:rPr>
              <w:lastRenderedPageBreak/>
              <w:t>Multidisciplinarni tim formiran pri CSR Bar</w:t>
            </w:r>
          </w:p>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it-IT"/>
              </w:rPr>
              <w:t>NVO</w:t>
            </w:r>
          </w:p>
        </w:tc>
        <w:tc>
          <w:tcPr>
            <w:tcW w:w="144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sr-Latn-CS"/>
              </w:rPr>
            </w:pPr>
          </w:p>
        </w:tc>
        <w:tc>
          <w:tcPr>
            <w:tcW w:w="243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 Formiran tim za pružanje psihosocijalne pomoći žrtvama nasilja</w:t>
            </w:r>
          </w:p>
          <w:p w:rsidR="003C2C15" w:rsidRPr="003C2C15" w:rsidRDefault="003C2C15" w:rsidP="003C2C15">
            <w:pPr>
              <w:spacing w:after="0" w:line="240" w:lineRule="auto"/>
              <w:rPr>
                <w:rFonts w:ascii="Arial" w:eastAsia="Times New Roman" w:hAnsi="Arial" w:cs="Arial"/>
                <w:sz w:val="18"/>
                <w:szCs w:val="18"/>
              </w:rPr>
            </w:pPr>
            <w:r w:rsidRPr="003C2C15">
              <w:rPr>
                <w:rFonts w:ascii="Arial" w:eastAsia="Times New Roman" w:hAnsi="Arial" w:cs="Arial"/>
                <w:sz w:val="18"/>
                <w:szCs w:val="18"/>
                <w:lang w:val="sr-Latn-CS"/>
              </w:rPr>
              <w:t>- Broj korisnika/ca</w:t>
            </w: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p w:rsidR="00886D67" w:rsidRPr="003C2C15" w:rsidRDefault="00886D67"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 xml:space="preserve">Radionice,....broj održanih </w:t>
            </w:r>
            <w:r w:rsidRPr="003C2C15">
              <w:rPr>
                <w:rFonts w:ascii="Arial" w:eastAsia="Times New Roman" w:hAnsi="Arial" w:cs="Arial"/>
                <w:sz w:val="18"/>
                <w:szCs w:val="18"/>
                <w:lang w:val="sr-Latn-CS"/>
              </w:rPr>
              <w:lastRenderedPageBreak/>
              <w:t>radionica, broj polaznika/ca</w:t>
            </w:r>
          </w:p>
        </w:tc>
        <w:tc>
          <w:tcPr>
            <w:tcW w:w="207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lastRenderedPageBreak/>
              <w:t>2023/24</w:t>
            </w:r>
          </w:p>
        </w:tc>
        <w:tc>
          <w:tcPr>
            <w:tcW w:w="243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Redovna i projektna sredstva: Opština Bar, Ministarstvo pravde i ljudskih prava, međunarodne organizaciije</w:t>
            </w:r>
          </w:p>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Za 2023- 4000€</w:t>
            </w:r>
          </w:p>
        </w:tc>
      </w:tr>
      <w:tr w:rsidR="003C2C15" w:rsidRPr="003C2C15" w:rsidTr="00803870">
        <w:tc>
          <w:tcPr>
            <w:tcW w:w="1620" w:type="dxa"/>
            <w:vMerge/>
            <w:tcBorders>
              <w:left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sr-Latn-CS"/>
              </w:rPr>
            </w:pPr>
          </w:p>
        </w:tc>
        <w:tc>
          <w:tcPr>
            <w:tcW w:w="243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rPr>
            </w:pPr>
            <w:r w:rsidRPr="003C2C15">
              <w:rPr>
                <w:rFonts w:ascii="Arial" w:eastAsia="Times New Roman" w:hAnsi="Arial" w:cs="Arial"/>
                <w:sz w:val="18"/>
                <w:szCs w:val="18"/>
              </w:rPr>
              <w:t>1.12. Upoznavanje javnosti sa standardima Istanbulske konvencije</w:t>
            </w:r>
          </w:p>
        </w:tc>
        <w:tc>
          <w:tcPr>
            <w:tcW w:w="252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Sekretarijat za opštu upravu i društvene djelatnosti- Kancelarija za rodnu ravnopravnost</w:t>
            </w:r>
          </w:p>
          <w:p w:rsidR="003C2C15" w:rsidRPr="003C2C15" w:rsidRDefault="003C2C15" w:rsidP="003C2C15">
            <w:pPr>
              <w:spacing w:after="0" w:line="240" w:lineRule="auto"/>
              <w:rPr>
                <w:rFonts w:ascii="Arial" w:eastAsia="Times New Roman" w:hAnsi="Arial" w:cs="Arial"/>
                <w:sz w:val="18"/>
                <w:szCs w:val="18"/>
                <w:lang w:val="sl-SI"/>
              </w:rPr>
            </w:pPr>
            <w:r w:rsidRPr="003C2C15">
              <w:rPr>
                <w:rFonts w:ascii="Arial" w:eastAsia="Times New Roman" w:hAnsi="Arial" w:cs="Arial"/>
                <w:sz w:val="18"/>
                <w:szCs w:val="18"/>
                <w:lang w:val="it-IT"/>
              </w:rPr>
              <w:t>Tim za praćenje sprovođenja Akcinog plana za postizanje RR</w:t>
            </w:r>
            <w:r w:rsidRPr="003C2C15">
              <w:rPr>
                <w:rFonts w:ascii="Arial" w:eastAsia="Times New Roman" w:hAnsi="Arial" w:cs="Arial"/>
                <w:sz w:val="18"/>
                <w:szCs w:val="18"/>
                <w:lang w:val="sl-SI"/>
              </w:rPr>
              <w:t xml:space="preserve"> </w:t>
            </w:r>
          </w:p>
          <w:p w:rsidR="003C2C15" w:rsidRPr="003C2C15" w:rsidRDefault="003C2C15" w:rsidP="003C2C15">
            <w:pPr>
              <w:spacing w:after="0" w:line="240" w:lineRule="auto"/>
              <w:rPr>
                <w:rFonts w:ascii="Arial" w:eastAsia="Times New Roman" w:hAnsi="Arial" w:cs="Arial"/>
                <w:sz w:val="18"/>
                <w:szCs w:val="18"/>
                <w:lang w:val="sl-SI"/>
              </w:rPr>
            </w:pPr>
            <w:r w:rsidRPr="003C2C15">
              <w:rPr>
                <w:rFonts w:ascii="Arial" w:eastAsia="Times New Roman" w:hAnsi="Arial" w:cs="Arial"/>
                <w:sz w:val="18"/>
                <w:szCs w:val="18"/>
                <w:lang w:val="sl-SI"/>
              </w:rPr>
              <w:t>Ministarstvo finansija i socijalnog staranja,</w:t>
            </w:r>
          </w:p>
          <w:p w:rsidR="003C2C15" w:rsidRPr="003C2C15" w:rsidRDefault="003C2C15" w:rsidP="003C2C15">
            <w:pPr>
              <w:spacing w:after="0" w:line="240" w:lineRule="auto"/>
              <w:rPr>
                <w:rFonts w:ascii="Arial" w:eastAsia="Times New Roman" w:hAnsi="Arial" w:cs="Arial"/>
                <w:sz w:val="18"/>
                <w:szCs w:val="18"/>
                <w:lang w:val="sl-SI"/>
              </w:rPr>
            </w:pPr>
            <w:r w:rsidRPr="003C2C15">
              <w:rPr>
                <w:rFonts w:ascii="Arial" w:eastAsia="Times New Roman" w:hAnsi="Arial" w:cs="Arial"/>
                <w:sz w:val="18"/>
                <w:szCs w:val="18"/>
                <w:lang w:val="sl-SI"/>
              </w:rPr>
              <w:t>Ministarstvo pravde, ljudskih i manjinskih prava</w:t>
            </w:r>
          </w:p>
          <w:p w:rsidR="003C2C15" w:rsidRPr="003C2C15" w:rsidRDefault="003C2C15" w:rsidP="003C2C15">
            <w:pPr>
              <w:spacing w:after="0" w:line="240" w:lineRule="auto"/>
              <w:rPr>
                <w:rFonts w:ascii="Arial" w:eastAsia="Times New Roman" w:hAnsi="Arial" w:cs="Arial"/>
                <w:sz w:val="18"/>
                <w:szCs w:val="18"/>
                <w:lang w:val="sl-SI"/>
              </w:rPr>
            </w:pPr>
            <w:r w:rsidRPr="003C2C15">
              <w:rPr>
                <w:rFonts w:ascii="Arial" w:eastAsia="Times New Roman" w:hAnsi="Arial" w:cs="Arial"/>
                <w:sz w:val="18"/>
                <w:szCs w:val="18"/>
                <w:lang w:val="sl-SI"/>
              </w:rPr>
              <w:t>NVO koje su uspješne u ovoj oblasti</w:t>
            </w:r>
          </w:p>
          <w:p w:rsidR="003C2C15" w:rsidRPr="003C2C15" w:rsidRDefault="003C2C15" w:rsidP="003C2C15">
            <w:pPr>
              <w:spacing w:after="0" w:line="240" w:lineRule="auto"/>
              <w:rPr>
                <w:rFonts w:ascii="Arial" w:eastAsia="Times New Roman" w:hAnsi="Arial" w:cs="Arial"/>
                <w:sz w:val="18"/>
                <w:szCs w:val="18"/>
                <w:lang w:val="sr-Latn-CS"/>
              </w:rPr>
            </w:pPr>
          </w:p>
        </w:tc>
        <w:tc>
          <w:tcPr>
            <w:tcW w:w="144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sr-Latn-CS"/>
              </w:rPr>
            </w:pPr>
          </w:p>
        </w:tc>
        <w:tc>
          <w:tcPr>
            <w:tcW w:w="243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it-IT"/>
              </w:rPr>
            </w:pPr>
            <w:r w:rsidRPr="003C2C15">
              <w:rPr>
                <w:rFonts w:ascii="Arial" w:eastAsia="Times New Roman" w:hAnsi="Arial" w:cs="Arial"/>
                <w:sz w:val="18"/>
                <w:szCs w:val="18"/>
                <w:lang w:val="it-IT"/>
              </w:rPr>
              <w:t>Održani seminari</w:t>
            </w:r>
          </w:p>
          <w:p w:rsidR="003C2C15" w:rsidRPr="003C2C15" w:rsidRDefault="003C2C15" w:rsidP="003C2C15">
            <w:pPr>
              <w:spacing w:after="0" w:line="240" w:lineRule="auto"/>
              <w:rPr>
                <w:rFonts w:ascii="Arial" w:eastAsia="Times New Roman" w:hAnsi="Arial" w:cs="Arial"/>
                <w:sz w:val="18"/>
                <w:szCs w:val="18"/>
                <w:lang w:val="it-IT"/>
              </w:rPr>
            </w:pPr>
            <w:r w:rsidRPr="003C2C15">
              <w:rPr>
                <w:rFonts w:ascii="Arial" w:eastAsia="Times New Roman" w:hAnsi="Arial" w:cs="Arial"/>
                <w:sz w:val="18"/>
                <w:szCs w:val="18"/>
                <w:lang w:val="it-IT"/>
              </w:rPr>
              <w:t>- Predavanja</w:t>
            </w:r>
          </w:p>
          <w:p w:rsidR="003C2C15" w:rsidRPr="003C2C15" w:rsidRDefault="003C2C15" w:rsidP="003C2C15">
            <w:pPr>
              <w:spacing w:after="0" w:line="240" w:lineRule="auto"/>
              <w:rPr>
                <w:rFonts w:ascii="Arial" w:eastAsia="Times New Roman" w:hAnsi="Arial" w:cs="Arial"/>
                <w:sz w:val="18"/>
                <w:szCs w:val="18"/>
                <w:lang w:val="it-IT"/>
              </w:rPr>
            </w:pPr>
            <w:r w:rsidRPr="003C2C15">
              <w:rPr>
                <w:rFonts w:ascii="Arial" w:eastAsia="Times New Roman" w:hAnsi="Arial" w:cs="Arial"/>
                <w:sz w:val="18"/>
                <w:szCs w:val="18"/>
                <w:lang w:val="it-IT"/>
              </w:rPr>
              <w:t>-Radionice</w:t>
            </w:r>
          </w:p>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 Uraditi Vodič za primjenu Istanbulske konvencije</w:t>
            </w:r>
          </w:p>
        </w:tc>
        <w:tc>
          <w:tcPr>
            <w:tcW w:w="207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2023-2025</w:t>
            </w:r>
          </w:p>
        </w:tc>
        <w:tc>
          <w:tcPr>
            <w:tcW w:w="2430" w:type="dxa"/>
            <w:tcBorders>
              <w:top w:val="single" w:sz="4" w:space="0" w:color="000000"/>
              <w:left w:val="single" w:sz="4" w:space="0" w:color="000000"/>
              <w:bottom w:val="single" w:sz="4" w:space="0" w:color="000000"/>
              <w:right w:val="single" w:sz="4" w:space="0" w:color="000000"/>
            </w:tcBorders>
          </w:tcPr>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 xml:space="preserve">Redovna i projektna sredstva, </w:t>
            </w:r>
          </w:p>
          <w:p w:rsidR="003C2C15" w:rsidRPr="003C2C15" w:rsidRDefault="003C2C15" w:rsidP="003C2C15">
            <w:pPr>
              <w:spacing w:after="0" w:line="240" w:lineRule="auto"/>
              <w:rPr>
                <w:rFonts w:ascii="Arial" w:eastAsia="Times New Roman" w:hAnsi="Arial" w:cs="Arial"/>
                <w:sz w:val="18"/>
                <w:szCs w:val="18"/>
                <w:lang w:val="sr-Latn-CS"/>
              </w:rPr>
            </w:pPr>
            <w:r w:rsidRPr="003C2C15">
              <w:rPr>
                <w:rFonts w:ascii="Arial" w:eastAsia="Times New Roman" w:hAnsi="Arial" w:cs="Arial"/>
                <w:sz w:val="18"/>
                <w:szCs w:val="18"/>
                <w:lang w:val="sr-Latn-CS"/>
              </w:rPr>
              <w:t>1000,€ po godini</w:t>
            </w:r>
          </w:p>
          <w:p w:rsidR="003C2C15" w:rsidRPr="003C2C15" w:rsidRDefault="003C2C15" w:rsidP="003C2C15">
            <w:pPr>
              <w:spacing w:after="0" w:line="240" w:lineRule="auto"/>
              <w:rPr>
                <w:rFonts w:ascii="Arial" w:eastAsia="Times New Roman" w:hAnsi="Arial" w:cs="Arial"/>
                <w:sz w:val="18"/>
                <w:szCs w:val="18"/>
                <w:lang w:val="sr-Latn-CS"/>
              </w:rPr>
            </w:pPr>
          </w:p>
          <w:p w:rsidR="003C2C15" w:rsidRPr="003C2C15" w:rsidRDefault="003C2C15" w:rsidP="003C2C15">
            <w:pPr>
              <w:spacing w:after="0" w:line="240" w:lineRule="auto"/>
              <w:rPr>
                <w:rFonts w:ascii="Arial" w:eastAsia="Times New Roman" w:hAnsi="Arial" w:cs="Arial"/>
                <w:sz w:val="18"/>
                <w:szCs w:val="18"/>
                <w:lang w:val="sr-Latn-CS"/>
              </w:rPr>
            </w:pPr>
          </w:p>
        </w:tc>
      </w:tr>
    </w:tbl>
    <w:p w:rsidR="00803870" w:rsidRDefault="00803870" w:rsidP="003C2C15">
      <w:pPr>
        <w:rPr>
          <w:rFonts w:ascii="Times New Roman" w:hAnsi="Times New Roman"/>
          <w:lang w:val="sr-Latn-CS"/>
        </w:rPr>
      </w:pPr>
    </w:p>
    <w:p w:rsidR="00F97B95" w:rsidRPr="00F97B95" w:rsidRDefault="007B0228" w:rsidP="007B0228">
      <w:pPr>
        <w:spacing w:after="0"/>
        <w:rPr>
          <w:rFonts w:ascii="Arial" w:hAnsi="Arial" w:cs="Arial"/>
          <w:sz w:val="18"/>
          <w:szCs w:val="18"/>
        </w:rPr>
      </w:pPr>
      <w:r>
        <w:rPr>
          <w:rFonts w:ascii="Arial" w:hAnsi="Arial" w:cs="Arial"/>
          <w:sz w:val="18"/>
          <w:szCs w:val="18"/>
        </w:rPr>
        <w:t xml:space="preserve">OBLAST 3: </w:t>
      </w:r>
      <w:r>
        <w:rPr>
          <w:rFonts w:ascii="Arial" w:hAnsi="Arial" w:cs="Arial"/>
          <w:sz w:val="18"/>
          <w:szCs w:val="18"/>
        </w:rPr>
        <w:tab/>
      </w:r>
      <w:r>
        <w:rPr>
          <w:rFonts w:ascii="Arial" w:hAnsi="Arial" w:cs="Arial"/>
          <w:sz w:val="18"/>
          <w:szCs w:val="18"/>
        </w:rPr>
        <w:tab/>
        <w:t xml:space="preserve"> </w:t>
      </w:r>
      <w:r w:rsidR="00F97B95" w:rsidRPr="007B0228">
        <w:rPr>
          <w:rFonts w:ascii="Arial" w:hAnsi="Arial" w:cs="Arial"/>
          <w:b/>
        </w:rPr>
        <w:t>O</w:t>
      </w:r>
      <w:r>
        <w:rPr>
          <w:rFonts w:ascii="Arial" w:hAnsi="Arial" w:cs="Arial"/>
          <w:b/>
        </w:rPr>
        <w:t>BRAZOVANJE</w:t>
      </w:r>
    </w:p>
    <w:p w:rsidR="00F97B95" w:rsidRPr="00F97B95" w:rsidRDefault="00F97B95" w:rsidP="007B0228">
      <w:pPr>
        <w:spacing w:after="0"/>
        <w:rPr>
          <w:rFonts w:ascii="Arial" w:hAnsi="Arial" w:cs="Arial"/>
          <w:sz w:val="18"/>
          <w:szCs w:val="18"/>
          <w:lang w:val="sr-Latn-CS"/>
        </w:rPr>
      </w:pPr>
      <w:r w:rsidRPr="00F97B95">
        <w:rPr>
          <w:rFonts w:ascii="Arial" w:hAnsi="Arial" w:cs="Arial"/>
          <w:sz w:val="18"/>
          <w:szCs w:val="18"/>
        </w:rPr>
        <w:t>STRATE</w:t>
      </w:r>
      <w:r w:rsidRPr="00F97B95">
        <w:rPr>
          <w:rFonts w:ascii="Arial" w:hAnsi="Arial" w:cs="Arial"/>
          <w:sz w:val="18"/>
          <w:szCs w:val="18"/>
          <w:lang w:val="sr-Latn-CS"/>
        </w:rPr>
        <w:t xml:space="preserve">ŠKI CILJ 3: </w:t>
      </w:r>
      <w:r w:rsidRPr="00F97B95">
        <w:rPr>
          <w:rFonts w:ascii="Arial" w:hAnsi="Arial" w:cs="Arial"/>
          <w:sz w:val="18"/>
          <w:szCs w:val="18"/>
          <w:lang w:val="sr-Latn-CS"/>
        </w:rPr>
        <w:tab/>
      </w:r>
      <w:r w:rsidRPr="00F97B95">
        <w:rPr>
          <w:rFonts w:ascii="Arial" w:hAnsi="Arial" w:cs="Arial"/>
          <w:b/>
          <w:sz w:val="18"/>
          <w:szCs w:val="18"/>
          <w:lang w:val="sr-Latn-CS"/>
        </w:rPr>
        <w:t>Postizanje ravnopravnosti polova u oblasti OBRAZOVANJA</w:t>
      </w:r>
      <w:r w:rsidRPr="00F97B95">
        <w:rPr>
          <w:rFonts w:ascii="Arial" w:hAnsi="Arial" w:cs="Arial"/>
          <w:sz w:val="18"/>
          <w:szCs w:val="18"/>
          <w:lang w:val="sr-Latn-CS"/>
        </w:rPr>
        <w:tab/>
      </w:r>
      <w:r w:rsidRPr="00F97B95">
        <w:rPr>
          <w:rFonts w:ascii="Arial" w:hAnsi="Arial" w:cs="Arial"/>
          <w:sz w:val="18"/>
          <w:szCs w:val="18"/>
          <w:lang w:val="sr-Latn-CS"/>
        </w:rPr>
        <w:tab/>
      </w:r>
      <w:r w:rsidRPr="00F97B95">
        <w:rPr>
          <w:rFonts w:ascii="Arial" w:hAnsi="Arial" w:cs="Arial"/>
          <w:sz w:val="18"/>
          <w:szCs w:val="18"/>
          <w:lang w:val="sr-Latn-CS"/>
        </w:rPr>
        <w:tab/>
      </w:r>
    </w:p>
    <w:p w:rsidR="00F97B95" w:rsidRPr="00F97B95" w:rsidRDefault="00F97B95" w:rsidP="007B0228">
      <w:pPr>
        <w:spacing w:after="0"/>
        <w:rPr>
          <w:rFonts w:ascii="Arial" w:hAnsi="Arial" w:cs="Arial"/>
          <w:sz w:val="18"/>
          <w:szCs w:val="18"/>
          <w:lang w:val="sr-Latn-CS"/>
        </w:rPr>
      </w:pPr>
      <w:r w:rsidRPr="00F97B95">
        <w:rPr>
          <w:rFonts w:ascii="Arial" w:hAnsi="Arial" w:cs="Arial"/>
          <w:sz w:val="18"/>
          <w:szCs w:val="18"/>
          <w:lang w:val="sr-Latn-CS"/>
        </w:rPr>
        <w:t xml:space="preserve">BUDŽET:                           </w:t>
      </w:r>
      <w:r w:rsidRPr="00F97B95">
        <w:rPr>
          <w:rFonts w:ascii="Arial" w:hAnsi="Arial" w:cs="Arial"/>
          <w:b/>
          <w:sz w:val="18"/>
          <w:szCs w:val="18"/>
          <w:lang w:val="sr-Latn-CS"/>
        </w:rPr>
        <w:t xml:space="preserve">7000,00 € </w:t>
      </w:r>
    </w:p>
    <w:p w:rsidR="00F97B95" w:rsidRPr="00F97B95" w:rsidRDefault="00F97B95" w:rsidP="00F97B95">
      <w:pPr>
        <w:rPr>
          <w:rFonts w:ascii="Arial" w:hAnsi="Arial" w:cs="Arial"/>
          <w:sz w:val="18"/>
          <w:szCs w:val="18"/>
          <w:lang w:val="sr-Latn-CS"/>
        </w:rPr>
      </w:pPr>
    </w:p>
    <w:tbl>
      <w:tblPr>
        <w:tblW w:w="1494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0"/>
        <w:gridCol w:w="1890"/>
        <w:gridCol w:w="1980"/>
        <w:gridCol w:w="1440"/>
        <w:gridCol w:w="2700"/>
        <w:gridCol w:w="3060"/>
        <w:gridCol w:w="2520"/>
      </w:tblGrid>
      <w:tr w:rsidR="00F97B95" w:rsidRPr="00F97B95" w:rsidTr="00C94D93">
        <w:tc>
          <w:tcPr>
            <w:tcW w:w="1350" w:type="dxa"/>
            <w:vMerge w:val="restart"/>
            <w:tcBorders>
              <w:top w:val="single" w:sz="4" w:space="0" w:color="000000"/>
              <w:left w:val="single" w:sz="4" w:space="0" w:color="000000"/>
              <w:right w:val="single" w:sz="4" w:space="0" w:color="000000"/>
            </w:tcBorders>
          </w:tcPr>
          <w:p w:rsidR="00F97B95" w:rsidRPr="00F97B95" w:rsidRDefault="00F97B95" w:rsidP="00F97B95">
            <w:pPr>
              <w:jc w:val="center"/>
              <w:rPr>
                <w:rFonts w:ascii="Arial" w:hAnsi="Arial" w:cs="Arial"/>
                <w:b/>
                <w:sz w:val="18"/>
                <w:szCs w:val="18"/>
                <w:lang w:val="sr-Latn-CS"/>
              </w:rPr>
            </w:pPr>
            <w:r w:rsidRPr="00F97B95">
              <w:rPr>
                <w:rFonts w:ascii="Arial" w:hAnsi="Arial" w:cs="Arial"/>
                <w:b/>
                <w:sz w:val="18"/>
                <w:szCs w:val="18"/>
                <w:lang w:val="sr-Latn-CS"/>
              </w:rPr>
              <w:t>PROBLEM</w:t>
            </w:r>
          </w:p>
        </w:tc>
        <w:tc>
          <w:tcPr>
            <w:tcW w:w="1890" w:type="dxa"/>
            <w:vMerge w:val="restart"/>
            <w:tcBorders>
              <w:top w:val="single" w:sz="4" w:space="0" w:color="000000"/>
              <w:left w:val="single" w:sz="4" w:space="0" w:color="000000"/>
              <w:right w:val="single" w:sz="4" w:space="0" w:color="000000"/>
            </w:tcBorders>
          </w:tcPr>
          <w:p w:rsidR="00F97B95" w:rsidRPr="00F97B95" w:rsidRDefault="00F97B95" w:rsidP="00F97B95">
            <w:pPr>
              <w:jc w:val="center"/>
              <w:rPr>
                <w:rFonts w:ascii="Arial" w:hAnsi="Arial" w:cs="Arial"/>
                <w:b/>
                <w:sz w:val="18"/>
                <w:szCs w:val="18"/>
                <w:lang w:val="sr-Latn-CS"/>
              </w:rPr>
            </w:pPr>
            <w:r w:rsidRPr="00F97B95">
              <w:rPr>
                <w:rFonts w:ascii="Arial" w:hAnsi="Arial" w:cs="Arial"/>
                <w:b/>
                <w:sz w:val="18"/>
                <w:szCs w:val="18"/>
                <w:lang w:val="sr-Latn-CS"/>
              </w:rPr>
              <w:t>AKTIVNOST</w:t>
            </w:r>
          </w:p>
        </w:tc>
        <w:tc>
          <w:tcPr>
            <w:tcW w:w="1980" w:type="dxa"/>
            <w:vMerge w:val="restart"/>
            <w:tcBorders>
              <w:top w:val="single" w:sz="4" w:space="0" w:color="000000"/>
              <w:left w:val="single" w:sz="4" w:space="0" w:color="000000"/>
              <w:right w:val="single" w:sz="4" w:space="0" w:color="000000"/>
            </w:tcBorders>
          </w:tcPr>
          <w:p w:rsidR="00F97B95" w:rsidRPr="00F97B95" w:rsidRDefault="00F97B95" w:rsidP="00F97B95">
            <w:pPr>
              <w:jc w:val="center"/>
              <w:rPr>
                <w:rFonts w:ascii="Arial" w:hAnsi="Arial" w:cs="Arial"/>
                <w:b/>
                <w:sz w:val="18"/>
                <w:szCs w:val="18"/>
                <w:lang w:val="sr-Latn-CS"/>
              </w:rPr>
            </w:pPr>
            <w:r w:rsidRPr="00F97B95">
              <w:rPr>
                <w:rFonts w:ascii="Arial" w:hAnsi="Arial" w:cs="Arial"/>
                <w:b/>
                <w:sz w:val="18"/>
                <w:szCs w:val="18"/>
                <w:lang w:val="sr-Latn-CS"/>
              </w:rPr>
              <w:t>NOSIOCI</w:t>
            </w:r>
          </w:p>
          <w:p w:rsidR="00F97B95" w:rsidRPr="00F97B95" w:rsidRDefault="00F97B95" w:rsidP="00F97B95">
            <w:pPr>
              <w:jc w:val="center"/>
              <w:rPr>
                <w:rFonts w:ascii="Arial" w:hAnsi="Arial" w:cs="Arial"/>
                <w:b/>
                <w:sz w:val="18"/>
                <w:szCs w:val="18"/>
                <w:lang w:val="sr-Latn-CS"/>
              </w:rPr>
            </w:pPr>
            <w:r w:rsidRPr="00F97B95">
              <w:rPr>
                <w:rFonts w:ascii="Arial" w:hAnsi="Arial" w:cs="Arial"/>
                <w:b/>
                <w:sz w:val="18"/>
                <w:szCs w:val="18"/>
                <w:lang w:val="sr-Latn-CS"/>
              </w:rPr>
              <w:t>AKTIVNOSTI</w:t>
            </w:r>
          </w:p>
        </w:tc>
        <w:tc>
          <w:tcPr>
            <w:tcW w:w="4140" w:type="dxa"/>
            <w:gridSpan w:val="2"/>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jc w:val="center"/>
              <w:rPr>
                <w:rFonts w:ascii="Arial" w:hAnsi="Arial" w:cs="Arial"/>
                <w:b/>
                <w:sz w:val="18"/>
                <w:szCs w:val="18"/>
                <w:lang w:val="sr-Latn-CS"/>
              </w:rPr>
            </w:pPr>
            <w:r w:rsidRPr="00F97B95">
              <w:rPr>
                <w:rFonts w:ascii="Arial" w:hAnsi="Arial" w:cs="Arial"/>
                <w:b/>
                <w:sz w:val="18"/>
                <w:szCs w:val="18"/>
                <w:lang w:val="sr-Latn-CS"/>
              </w:rPr>
              <w:t>INDIKATORI PROMJENA</w:t>
            </w:r>
          </w:p>
        </w:tc>
        <w:tc>
          <w:tcPr>
            <w:tcW w:w="3060" w:type="dxa"/>
            <w:vMerge w:val="restart"/>
            <w:tcBorders>
              <w:top w:val="single" w:sz="4" w:space="0" w:color="000000"/>
              <w:left w:val="single" w:sz="4" w:space="0" w:color="000000"/>
              <w:right w:val="single" w:sz="4" w:space="0" w:color="000000"/>
            </w:tcBorders>
          </w:tcPr>
          <w:p w:rsidR="00F97B95" w:rsidRPr="00F97B95" w:rsidRDefault="00F97B95" w:rsidP="00F97B95">
            <w:pPr>
              <w:jc w:val="center"/>
              <w:rPr>
                <w:rFonts w:ascii="Arial" w:hAnsi="Arial" w:cs="Arial"/>
                <w:b/>
                <w:sz w:val="18"/>
                <w:szCs w:val="18"/>
                <w:lang w:val="sr-Latn-CS"/>
              </w:rPr>
            </w:pPr>
            <w:r w:rsidRPr="00F97B95">
              <w:rPr>
                <w:rFonts w:ascii="Arial" w:hAnsi="Arial" w:cs="Arial"/>
                <w:b/>
                <w:sz w:val="18"/>
                <w:szCs w:val="18"/>
                <w:lang w:val="sr-Latn-CS"/>
              </w:rPr>
              <w:t>VREMENSKI OKVIR</w:t>
            </w:r>
          </w:p>
        </w:tc>
        <w:tc>
          <w:tcPr>
            <w:tcW w:w="2520" w:type="dxa"/>
            <w:vMerge w:val="restart"/>
            <w:tcBorders>
              <w:top w:val="single" w:sz="4" w:space="0" w:color="000000"/>
              <w:left w:val="single" w:sz="4" w:space="0" w:color="000000"/>
              <w:right w:val="single" w:sz="4" w:space="0" w:color="000000"/>
            </w:tcBorders>
          </w:tcPr>
          <w:p w:rsidR="00F97B95" w:rsidRPr="00F97B95" w:rsidRDefault="00F97B95" w:rsidP="00F97B95">
            <w:pPr>
              <w:jc w:val="center"/>
              <w:rPr>
                <w:rFonts w:ascii="Arial" w:hAnsi="Arial" w:cs="Arial"/>
                <w:b/>
                <w:sz w:val="18"/>
                <w:szCs w:val="18"/>
                <w:lang w:val="sr-Latn-CS"/>
              </w:rPr>
            </w:pPr>
            <w:r w:rsidRPr="00F97B95">
              <w:rPr>
                <w:rFonts w:ascii="Arial" w:hAnsi="Arial" w:cs="Arial"/>
                <w:b/>
                <w:sz w:val="18"/>
                <w:szCs w:val="18"/>
                <w:lang w:val="sr-Latn-CS"/>
              </w:rPr>
              <w:t>IZVORI FINANSIRANJA</w:t>
            </w:r>
          </w:p>
        </w:tc>
      </w:tr>
      <w:tr w:rsidR="00F97B95" w:rsidRPr="00F97B95" w:rsidTr="00C94D93">
        <w:tc>
          <w:tcPr>
            <w:tcW w:w="1350" w:type="dxa"/>
            <w:vMerge/>
            <w:tcBorders>
              <w:left w:val="single" w:sz="4" w:space="0" w:color="000000"/>
              <w:bottom w:val="single" w:sz="4" w:space="0" w:color="000000"/>
              <w:right w:val="single" w:sz="4" w:space="0" w:color="000000"/>
            </w:tcBorders>
          </w:tcPr>
          <w:p w:rsidR="00F97B95" w:rsidRPr="00F97B95" w:rsidRDefault="00F97B95" w:rsidP="00F97B95">
            <w:pPr>
              <w:rPr>
                <w:rFonts w:ascii="Arial" w:hAnsi="Arial" w:cs="Arial"/>
                <w:b/>
                <w:sz w:val="18"/>
                <w:szCs w:val="18"/>
                <w:lang w:val="sr-Latn-CS"/>
              </w:rPr>
            </w:pPr>
          </w:p>
        </w:tc>
        <w:tc>
          <w:tcPr>
            <w:tcW w:w="1890" w:type="dxa"/>
            <w:vMerge/>
            <w:tcBorders>
              <w:left w:val="single" w:sz="4" w:space="0" w:color="000000"/>
              <w:bottom w:val="single" w:sz="4" w:space="0" w:color="000000"/>
              <w:right w:val="single" w:sz="4" w:space="0" w:color="000000"/>
            </w:tcBorders>
          </w:tcPr>
          <w:p w:rsidR="00F97B95" w:rsidRPr="00F97B95" w:rsidRDefault="00F97B95" w:rsidP="00F97B95">
            <w:pPr>
              <w:rPr>
                <w:rFonts w:ascii="Arial" w:hAnsi="Arial" w:cs="Arial"/>
                <w:b/>
                <w:sz w:val="18"/>
                <w:szCs w:val="18"/>
                <w:lang w:val="sr-Latn-CS"/>
              </w:rPr>
            </w:pPr>
          </w:p>
        </w:tc>
        <w:tc>
          <w:tcPr>
            <w:tcW w:w="1980" w:type="dxa"/>
            <w:vMerge/>
            <w:tcBorders>
              <w:left w:val="single" w:sz="4" w:space="0" w:color="000000"/>
              <w:bottom w:val="single" w:sz="4" w:space="0" w:color="000000"/>
              <w:right w:val="single" w:sz="4" w:space="0" w:color="000000"/>
            </w:tcBorders>
          </w:tcPr>
          <w:p w:rsidR="00F97B95" w:rsidRPr="00F97B95" w:rsidRDefault="00F97B95" w:rsidP="00F97B95">
            <w:pPr>
              <w:rPr>
                <w:rFonts w:ascii="Arial" w:hAnsi="Arial" w:cs="Arial"/>
                <w:b/>
                <w:sz w:val="18"/>
                <w:szCs w:val="18"/>
                <w:lang w:val="sr-Latn-CS"/>
              </w:rPr>
            </w:pPr>
          </w:p>
        </w:tc>
        <w:tc>
          <w:tcPr>
            <w:tcW w:w="144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 xml:space="preserve">Početni </w:t>
            </w:r>
          </w:p>
        </w:tc>
        <w:tc>
          <w:tcPr>
            <w:tcW w:w="270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Planirani</w:t>
            </w:r>
          </w:p>
        </w:tc>
        <w:tc>
          <w:tcPr>
            <w:tcW w:w="3060" w:type="dxa"/>
            <w:vMerge/>
            <w:tcBorders>
              <w:left w:val="single" w:sz="4" w:space="0" w:color="000000"/>
              <w:bottom w:val="single" w:sz="4" w:space="0" w:color="000000"/>
              <w:right w:val="single" w:sz="4" w:space="0" w:color="000000"/>
            </w:tcBorders>
          </w:tcPr>
          <w:p w:rsidR="00F97B95" w:rsidRPr="00F97B95" w:rsidRDefault="00F97B95" w:rsidP="00F97B95">
            <w:pPr>
              <w:rPr>
                <w:rFonts w:ascii="Arial" w:hAnsi="Arial" w:cs="Arial"/>
                <w:b/>
                <w:sz w:val="18"/>
                <w:szCs w:val="18"/>
                <w:lang w:val="sr-Latn-CS"/>
              </w:rPr>
            </w:pPr>
          </w:p>
        </w:tc>
        <w:tc>
          <w:tcPr>
            <w:tcW w:w="2520" w:type="dxa"/>
            <w:vMerge/>
            <w:tcBorders>
              <w:left w:val="single" w:sz="4" w:space="0" w:color="000000"/>
              <w:bottom w:val="single" w:sz="4" w:space="0" w:color="000000"/>
              <w:right w:val="single" w:sz="4" w:space="0" w:color="000000"/>
            </w:tcBorders>
          </w:tcPr>
          <w:p w:rsidR="00F97B95" w:rsidRPr="00F97B95" w:rsidRDefault="00F97B95" w:rsidP="00F97B95">
            <w:pPr>
              <w:rPr>
                <w:rFonts w:ascii="Arial" w:hAnsi="Arial" w:cs="Arial"/>
                <w:b/>
                <w:sz w:val="18"/>
                <w:szCs w:val="18"/>
                <w:lang w:val="sr-Latn-CS"/>
              </w:rPr>
            </w:pPr>
          </w:p>
        </w:tc>
      </w:tr>
      <w:tr w:rsidR="00F97B95" w:rsidRPr="00F97B95" w:rsidTr="00C94D93">
        <w:tc>
          <w:tcPr>
            <w:tcW w:w="1350" w:type="dxa"/>
            <w:vMerge w:val="restart"/>
            <w:tcBorders>
              <w:top w:val="single" w:sz="4" w:space="0" w:color="000000"/>
              <w:left w:val="single" w:sz="4" w:space="0" w:color="000000"/>
              <w:right w:val="single" w:sz="4" w:space="0" w:color="000000"/>
            </w:tcBorders>
          </w:tcPr>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 xml:space="preserve">Nedovoljno poznavanje zakonskog i teorijskog okvira ravnopravnosti polova u obrazovanju </w:t>
            </w:r>
          </w:p>
        </w:tc>
        <w:tc>
          <w:tcPr>
            <w:tcW w:w="189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 xml:space="preserve">1.1.Formiranje baze podataka o polnoj zastupljenosti nastavnog kadra i učenika/učenica, kao i o broju učenica/ka koji napuštaju školu prije završenog osnovnog obrazovanja </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it-IT"/>
              </w:rPr>
              <w:t>1.2. Promotivne aktivnosti za popularizovanje prosvjetnih zanimanja za muskarce (posebno predskolsko obrazovanje)</w:t>
            </w:r>
          </w:p>
        </w:tc>
        <w:tc>
          <w:tcPr>
            <w:tcW w:w="198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Sekretarijat za lokalnu samoupravu- Kancelarija za rodnu ravnopravnost</w:t>
            </w:r>
          </w:p>
          <w:p w:rsidR="00F97B95" w:rsidRPr="00F97B95" w:rsidRDefault="00F97B95" w:rsidP="00F97B95">
            <w:pPr>
              <w:rPr>
                <w:rFonts w:ascii="Arial" w:hAnsi="Arial" w:cs="Arial"/>
                <w:sz w:val="18"/>
                <w:szCs w:val="18"/>
                <w:lang w:val="sl-SI"/>
              </w:rPr>
            </w:pPr>
            <w:r w:rsidRPr="00F97B95">
              <w:rPr>
                <w:rFonts w:ascii="Arial" w:hAnsi="Arial" w:cs="Arial"/>
                <w:sz w:val="18"/>
                <w:szCs w:val="18"/>
                <w:lang w:val="it-IT"/>
              </w:rPr>
              <w:t>Tim za praćenje sprovođenja Akcinog plana za postizanje RR</w:t>
            </w:r>
            <w:r w:rsidRPr="00F97B95">
              <w:rPr>
                <w:rFonts w:ascii="Arial" w:hAnsi="Arial" w:cs="Arial"/>
                <w:sz w:val="18"/>
                <w:szCs w:val="18"/>
                <w:lang w:val="sl-SI"/>
              </w:rPr>
              <w:t xml:space="preserve"> </w:t>
            </w:r>
          </w:p>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Osnovne i srednje škole, predškolske ustanove</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it-IT"/>
              </w:rPr>
              <w:t xml:space="preserve">Ministarstvo pravde i ljudskih prava, </w:t>
            </w:r>
            <w:r w:rsidRPr="00F97B95">
              <w:rPr>
                <w:rFonts w:ascii="Arial" w:hAnsi="Arial" w:cs="Arial"/>
                <w:sz w:val="18"/>
                <w:szCs w:val="18"/>
              </w:rPr>
              <w:t>Ministarstvo prosvjete,nauke, kulture i sporta</w:t>
            </w:r>
          </w:p>
        </w:tc>
        <w:tc>
          <w:tcPr>
            <w:tcW w:w="144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it-IT"/>
              </w:rPr>
            </w:pPr>
          </w:p>
        </w:tc>
        <w:tc>
          <w:tcPr>
            <w:tcW w:w="270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-Formirana baza podataka</w:t>
            </w:r>
          </w:p>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-Objavljivanje na sajtu,</w:t>
            </w:r>
          </w:p>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-Broj održanih promotivnih aktivnosti</w:t>
            </w:r>
          </w:p>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 Broj polaznika</w:t>
            </w:r>
          </w:p>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 xml:space="preserve">- Broj primijenjenih mjera za ranije napuštanje škole, </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it-IT"/>
              </w:rPr>
              <w:t>-broj osoba manje zastupljenog pola  koje se upisuju na fakultete za predškolsko i osnovnoškolsko zanimanje</w:t>
            </w:r>
          </w:p>
        </w:tc>
        <w:tc>
          <w:tcPr>
            <w:tcW w:w="306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rPr>
              <w:t>2022-2023</w:t>
            </w:r>
          </w:p>
        </w:tc>
        <w:tc>
          <w:tcPr>
            <w:tcW w:w="252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Redovna i projektna sredstva: Opština Bar, Ministarstvo pravde i ljudskih  prava, Biro rada, međunarodni donatori,</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Sredstva za 2022.g</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1000,00€</w:t>
            </w:r>
          </w:p>
          <w:p w:rsidR="00F97B95" w:rsidRPr="00F97B95" w:rsidRDefault="00F97B95" w:rsidP="00F97B95">
            <w:pPr>
              <w:rPr>
                <w:rFonts w:ascii="Arial" w:hAnsi="Arial" w:cs="Arial"/>
                <w:sz w:val="18"/>
                <w:szCs w:val="18"/>
                <w:lang w:val="sr-Latn-CS"/>
              </w:rPr>
            </w:pPr>
          </w:p>
        </w:tc>
      </w:tr>
      <w:tr w:rsidR="00F97B95" w:rsidRPr="00F97B95" w:rsidTr="00C94D93">
        <w:tc>
          <w:tcPr>
            <w:tcW w:w="1350" w:type="dxa"/>
            <w:vMerge/>
            <w:tcBorders>
              <w:left w:val="single" w:sz="4" w:space="0" w:color="000000"/>
              <w:right w:val="single" w:sz="4" w:space="0" w:color="000000"/>
            </w:tcBorders>
          </w:tcPr>
          <w:p w:rsidR="00F97B95" w:rsidRPr="00F97B95" w:rsidRDefault="00F97B95" w:rsidP="00F97B95">
            <w:pPr>
              <w:rPr>
                <w:rFonts w:ascii="Arial" w:hAnsi="Arial" w:cs="Arial"/>
                <w:sz w:val="18"/>
                <w:szCs w:val="18"/>
                <w:lang w:val="sr-Latn-CS"/>
              </w:rPr>
            </w:pPr>
          </w:p>
        </w:tc>
        <w:tc>
          <w:tcPr>
            <w:tcW w:w="189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1.3 Edukacija o ravnopravnosti polova u:</w:t>
            </w:r>
          </w:p>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 xml:space="preserve">- Vaspitnim i obrazovnim ustanovama za  nastavno osoblje (bazična obuka); </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it-IT"/>
              </w:rPr>
              <w:t>- Za učenike i roditelje, sa posebnim ostvrtom na djecu sa posebnim obrazovnim potrebama (obuka o prihvatanju različitosti)</w:t>
            </w:r>
          </w:p>
        </w:tc>
        <w:tc>
          <w:tcPr>
            <w:tcW w:w="198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Sekretarijat za lokalnu samopupravu- Kancelarija za rodnu ravnopravnost</w:t>
            </w:r>
          </w:p>
          <w:p w:rsidR="00F97B95" w:rsidRPr="00F97B95" w:rsidRDefault="00F97B95" w:rsidP="00F97B95">
            <w:pPr>
              <w:rPr>
                <w:rFonts w:ascii="Arial" w:hAnsi="Arial" w:cs="Arial"/>
                <w:sz w:val="18"/>
                <w:szCs w:val="18"/>
                <w:lang w:val="sl-SI"/>
              </w:rPr>
            </w:pPr>
            <w:r w:rsidRPr="00F97B95">
              <w:rPr>
                <w:rFonts w:ascii="Arial" w:hAnsi="Arial" w:cs="Arial"/>
                <w:sz w:val="18"/>
                <w:szCs w:val="18"/>
                <w:lang w:val="it-IT"/>
              </w:rPr>
              <w:t>Tim za praćenje sprovođenja Akcinog plana za postizanje RR</w:t>
            </w:r>
            <w:r w:rsidRPr="00F97B95">
              <w:rPr>
                <w:rFonts w:ascii="Arial" w:hAnsi="Arial" w:cs="Arial"/>
                <w:sz w:val="18"/>
                <w:szCs w:val="18"/>
                <w:lang w:val="sl-SI"/>
              </w:rPr>
              <w:t xml:space="preserve"> </w:t>
            </w:r>
          </w:p>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Obrazovne ustanove,</w:t>
            </w:r>
          </w:p>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NVO</w:t>
            </w:r>
          </w:p>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Centar za socijalni rad</w:t>
            </w:r>
          </w:p>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Opština Bar (Komisija za usmjeravanje djece sa posebnim obrazovnim potrebama)</w:t>
            </w:r>
          </w:p>
        </w:tc>
        <w:tc>
          <w:tcPr>
            <w:tcW w:w="144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it-IT"/>
              </w:rPr>
            </w:pPr>
          </w:p>
        </w:tc>
        <w:tc>
          <w:tcPr>
            <w:tcW w:w="270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 xml:space="preserve">-Održani seminari i radionice u predškolskim, osnovnim i srednjim školama za nastavno osoblje; </w:t>
            </w:r>
          </w:p>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za učenike i roditelje</w:t>
            </w:r>
          </w:p>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-Evaluacija seminara</w:t>
            </w:r>
          </w:p>
        </w:tc>
        <w:tc>
          <w:tcPr>
            <w:tcW w:w="306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rPr>
              <w:t>2022-2025.</w:t>
            </w:r>
          </w:p>
        </w:tc>
        <w:tc>
          <w:tcPr>
            <w:tcW w:w="252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Redovna i projektna sredstva: Opština Bar, Ministarstvo pravde i ljudskih prava, međunarodni donatori,</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Sredstva za 2022.:</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1000,00€</w:t>
            </w:r>
          </w:p>
          <w:p w:rsidR="00F97B95" w:rsidRPr="00F97B95" w:rsidRDefault="00F97B95" w:rsidP="00F97B95">
            <w:pPr>
              <w:rPr>
                <w:rFonts w:ascii="Arial" w:hAnsi="Arial" w:cs="Arial"/>
                <w:sz w:val="18"/>
                <w:szCs w:val="18"/>
                <w:lang w:val="sr-Latn-CS"/>
              </w:rPr>
            </w:pPr>
          </w:p>
        </w:tc>
      </w:tr>
      <w:tr w:rsidR="00F97B95" w:rsidRPr="00F97B95" w:rsidTr="00C94D93">
        <w:tc>
          <w:tcPr>
            <w:tcW w:w="1350" w:type="dxa"/>
            <w:vMerge/>
            <w:tcBorders>
              <w:left w:val="single" w:sz="4" w:space="0" w:color="000000"/>
              <w:right w:val="single" w:sz="4" w:space="0" w:color="000000"/>
            </w:tcBorders>
          </w:tcPr>
          <w:p w:rsidR="00F97B95" w:rsidRPr="00F97B95" w:rsidRDefault="00F97B95" w:rsidP="00F97B95">
            <w:pPr>
              <w:rPr>
                <w:rFonts w:ascii="Arial" w:hAnsi="Arial" w:cs="Arial"/>
                <w:sz w:val="18"/>
                <w:szCs w:val="18"/>
                <w:lang w:val="sr-Latn-CS"/>
              </w:rPr>
            </w:pPr>
          </w:p>
        </w:tc>
        <w:tc>
          <w:tcPr>
            <w:tcW w:w="189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1.4. Edukacije roditelja djece RE populacije o značaju obrazovanja, kao i o zakonskoj obavezi osnovnoškolskog obrazovanja, prije upisa djece u školu (april 2022-2025);</w:t>
            </w:r>
          </w:p>
        </w:tc>
        <w:tc>
          <w:tcPr>
            <w:tcW w:w="198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Sekretarijat za lokalnu samoupravu- Kancelarija za rodnu ravnopravnost</w:t>
            </w:r>
          </w:p>
          <w:p w:rsidR="00F97B95" w:rsidRPr="00F97B95" w:rsidRDefault="00F97B95" w:rsidP="00F97B95">
            <w:pPr>
              <w:rPr>
                <w:rFonts w:ascii="Arial" w:hAnsi="Arial" w:cs="Arial"/>
                <w:sz w:val="18"/>
                <w:szCs w:val="18"/>
                <w:lang w:val="sl-SI"/>
              </w:rPr>
            </w:pPr>
            <w:r w:rsidRPr="00F97B95">
              <w:rPr>
                <w:rFonts w:ascii="Arial" w:hAnsi="Arial" w:cs="Arial"/>
                <w:sz w:val="18"/>
                <w:szCs w:val="18"/>
                <w:lang w:val="it-IT"/>
              </w:rPr>
              <w:t>Tim za praćenje sprovođenja Akcinog plana za postizanje RR</w:t>
            </w:r>
            <w:r w:rsidRPr="00F97B95">
              <w:rPr>
                <w:rFonts w:ascii="Arial" w:hAnsi="Arial" w:cs="Arial"/>
                <w:sz w:val="18"/>
                <w:szCs w:val="18"/>
                <w:lang w:val="sl-SI"/>
              </w:rPr>
              <w:t xml:space="preserve"> </w:t>
            </w:r>
          </w:p>
          <w:p w:rsidR="00F97B95" w:rsidRPr="00886D67" w:rsidRDefault="00886D67" w:rsidP="00F97B95">
            <w:pPr>
              <w:rPr>
                <w:rFonts w:ascii="Arial" w:hAnsi="Arial" w:cs="Arial"/>
                <w:sz w:val="18"/>
                <w:szCs w:val="18"/>
                <w:lang w:val="it-IT"/>
              </w:rPr>
            </w:pPr>
            <w:r>
              <w:rPr>
                <w:rFonts w:ascii="Arial" w:hAnsi="Arial" w:cs="Arial"/>
                <w:sz w:val="18"/>
                <w:szCs w:val="18"/>
                <w:lang w:val="it-IT"/>
              </w:rPr>
              <w:t xml:space="preserve">Obrazovne ustanove, </w:t>
            </w:r>
            <w:r w:rsidR="00F97B95" w:rsidRPr="00F97B95">
              <w:rPr>
                <w:rFonts w:ascii="Arial" w:hAnsi="Arial" w:cs="Arial"/>
                <w:sz w:val="18"/>
                <w:szCs w:val="18"/>
              </w:rPr>
              <w:t>NVO</w:t>
            </w:r>
          </w:p>
        </w:tc>
        <w:tc>
          <w:tcPr>
            <w:tcW w:w="144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BA"/>
              </w:rPr>
            </w:pPr>
          </w:p>
        </w:tc>
        <w:tc>
          <w:tcPr>
            <w:tcW w:w="270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BA"/>
              </w:rPr>
            </w:pPr>
            <w:r w:rsidRPr="00F97B95">
              <w:rPr>
                <w:rFonts w:ascii="Arial" w:hAnsi="Arial" w:cs="Arial"/>
                <w:sz w:val="18"/>
                <w:szCs w:val="18"/>
                <w:lang w:val="sr-Latn-BA"/>
              </w:rPr>
              <w:t>-Održane radionice za roditelje romske djece</w:t>
            </w:r>
          </w:p>
          <w:p w:rsidR="00F97B95" w:rsidRPr="00F97B95" w:rsidRDefault="00F97B95" w:rsidP="00F97B95">
            <w:pPr>
              <w:rPr>
                <w:rFonts w:ascii="Arial" w:hAnsi="Arial" w:cs="Arial"/>
                <w:sz w:val="18"/>
                <w:szCs w:val="18"/>
                <w:lang w:val="sr-Latn-BA"/>
              </w:rPr>
            </w:pPr>
            <w:r w:rsidRPr="00F97B95">
              <w:rPr>
                <w:rFonts w:ascii="Arial" w:hAnsi="Arial" w:cs="Arial"/>
                <w:sz w:val="18"/>
                <w:szCs w:val="18"/>
                <w:lang w:val="sr-Latn-BA"/>
              </w:rPr>
              <w:t>-Rezultati upisa, broj djece RE populacije</w:t>
            </w:r>
          </w:p>
          <w:p w:rsidR="00F97B95" w:rsidRPr="00F97B95" w:rsidRDefault="00F97B95" w:rsidP="00F97B95">
            <w:pPr>
              <w:rPr>
                <w:rFonts w:ascii="Arial" w:hAnsi="Arial" w:cs="Arial"/>
                <w:sz w:val="18"/>
                <w:szCs w:val="18"/>
                <w:lang w:val="sr-Latn-BA"/>
              </w:rPr>
            </w:pPr>
            <w:r w:rsidRPr="00F97B95">
              <w:rPr>
                <w:rFonts w:ascii="Arial" w:hAnsi="Arial" w:cs="Arial"/>
                <w:sz w:val="18"/>
                <w:szCs w:val="18"/>
                <w:lang w:val="sr-Latn-BA"/>
              </w:rPr>
              <w:t>-Broj djece RE populacije koji su završili OŠ</w:t>
            </w:r>
          </w:p>
        </w:tc>
        <w:tc>
          <w:tcPr>
            <w:tcW w:w="306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rPr>
              <w:t>2022 – 202025.</w:t>
            </w:r>
          </w:p>
        </w:tc>
        <w:tc>
          <w:tcPr>
            <w:tcW w:w="252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Redovna i projektna sredstva: Opština Bar, Ministarstvo pravde i ljudskih prava, Ministarstvo prosvjete, nauke, kulture i sporta,  međunarodni donatori.</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Sredstva za 2022.:</w:t>
            </w:r>
          </w:p>
          <w:p w:rsidR="00F97B95" w:rsidRPr="00F97B95" w:rsidRDefault="00886D67" w:rsidP="00F97B95">
            <w:pPr>
              <w:rPr>
                <w:rFonts w:ascii="Arial" w:hAnsi="Arial" w:cs="Arial"/>
                <w:sz w:val="18"/>
                <w:szCs w:val="18"/>
                <w:lang w:val="sr-Latn-CS"/>
              </w:rPr>
            </w:pPr>
            <w:r>
              <w:rPr>
                <w:rFonts w:ascii="Arial" w:hAnsi="Arial" w:cs="Arial"/>
                <w:sz w:val="18"/>
                <w:szCs w:val="18"/>
                <w:lang w:val="sr-Latn-CS"/>
              </w:rPr>
              <w:t>1000,00€</w:t>
            </w:r>
          </w:p>
        </w:tc>
      </w:tr>
      <w:tr w:rsidR="00F97B95" w:rsidRPr="00F97B95" w:rsidTr="00C94D93">
        <w:tc>
          <w:tcPr>
            <w:tcW w:w="1350" w:type="dxa"/>
            <w:vMerge/>
            <w:tcBorders>
              <w:left w:val="single" w:sz="4" w:space="0" w:color="000000"/>
              <w:right w:val="single" w:sz="4" w:space="0" w:color="000000"/>
            </w:tcBorders>
          </w:tcPr>
          <w:p w:rsidR="00F97B95" w:rsidRPr="00F97B95" w:rsidRDefault="00F97B95" w:rsidP="00F97B95">
            <w:pPr>
              <w:rPr>
                <w:rFonts w:ascii="Arial" w:hAnsi="Arial" w:cs="Arial"/>
                <w:sz w:val="18"/>
                <w:szCs w:val="18"/>
                <w:lang w:val="sr-Latn-CS"/>
              </w:rPr>
            </w:pPr>
          </w:p>
        </w:tc>
        <w:tc>
          <w:tcPr>
            <w:tcW w:w="189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BA"/>
              </w:rPr>
              <w:t xml:space="preserve">1.5. </w:t>
            </w:r>
            <w:r w:rsidRPr="00F97B95">
              <w:rPr>
                <w:rFonts w:ascii="Arial" w:hAnsi="Arial" w:cs="Arial"/>
                <w:sz w:val="18"/>
                <w:szCs w:val="18"/>
              </w:rPr>
              <w:t>Organizovati</w:t>
            </w:r>
            <w:r w:rsidRPr="00F97B95">
              <w:rPr>
                <w:rFonts w:ascii="Arial" w:hAnsi="Arial" w:cs="Arial"/>
                <w:sz w:val="18"/>
                <w:szCs w:val="18"/>
                <w:lang w:val="sr-Latn-BA"/>
              </w:rPr>
              <w:t xml:space="preserve"> </w:t>
            </w:r>
            <w:r w:rsidRPr="00F97B95">
              <w:rPr>
                <w:rFonts w:ascii="Arial" w:hAnsi="Arial" w:cs="Arial"/>
                <w:sz w:val="18"/>
                <w:szCs w:val="18"/>
              </w:rPr>
              <w:t>i</w:t>
            </w:r>
            <w:r w:rsidRPr="00F97B95">
              <w:rPr>
                <w:rFonts w:ascii="Arial" w:hAnsi="Arial" w:cs="Arial"/>
                <w:sz w:val="18"/>
                <w:szCs w:val="18"/>
                <w:lang w:val="sr-Latn-BA"/>
              </w:rPr>
              <w:t xml:space="preserve"> </w:t>
            </w:r>
            <w:r w:rsidRPr="00F97B95">
              <w:rPr>
                <w:rFonts w:ascii="Arial" w:hAnsi="Arial" w:cs="Arial"/>
                <w:sz w:val="18"/>
                <w:szCs w:val="18"/>
              </w:rPr>
              <w:t>sprovesti</w:t>
            </w:r>
            <w:r w:rsidRPr="00F97B95">
              <w:rPr>
                <w:rFonts w:ascii="Arial" w:hAnsi="Arial" w:cs="Arial"/>
                <w:sz w:val="18"/>
                <w:szCs w:val="18"/>
                <w:lang w:val="sr-Latn-BA"/>
              </w:rPr>
              <w:t xml:space="preserve"> </w:t>
            </w:r>
            <w:r w:rsidRPr="00F97B95">
              <w:rPr>
                <w:rFonts w:ascii="Arial" w:hAnsi="Arial" w:cs="Arial"/>
                <w:sz w:val="18"/>
                <w:szCs w:val="18"/>
              </w:rPr>
              <w:t>najmanje</w:t>
            </w:r>
            <w:r w:rsidRPr="00F97B95">
              <w:rPr>
                <w:rFonts w:ascii="Arial" w:hAnsi="Arial" w:cs="Arial"/>
                <w:sz w:val="18"/>
                <w:szCs w:val="18"/>
                <w:lang w:val="sr-Latn-BA"/>
              </w:rPr>
              <w:t xml:space="preserve"> </w:t>
            </w:r>
            <w:r w:rsidRPr="00F97B95">
              <w:rPr>
                <w:rFonts w:ascii="Arial" w:hAnsi="Arial" w:cs="Arial"/>
                <w:sz w:val="18"/>
                <w:szCs w:val="18"/>
              </w:rPr>
              <w:t>jednom</w:t>
            </w:r>
            <w:r w:rsidRPr="00F97B95">
              <w:rPr>
                <w:rFonts w:ascii="Arial" w:hAnsi="Arial" w:cs="Arial"/>
                <w:sz w:val="18"/>
                <w:szCs w:val="18"/>
                <w:lang w:val="sr-Latn-BA"/>
              </w:rPr>
              <w:t xml:space="preserve"> </w:t>
            </w:r>
            <w:r w:rsidRPr="00F97B95">
              <w:rPr>
                <w:rFonts w:ascii="Arial" w:hAnsi="Arial" w:cs="Arial"/>
                <w:sz w:val="18"/>
                <w:szCs w:val="18"/>
              </w:rPr>
              <w:t>godi</w:t>
            </w:r>
            <w:r w:rsidRPr="00F97B95">
              <w:rPr>
                <w:rFonts w:ascii="Arial" w:hAnsi="Arial" w:cs="Arial"/>
                <w:sz w:val="18"/>
                <w:szCs w:val="18"/>
                <w:lang w:val="sr-Latn-BA"/>
              </w:rPr>
              <w:t>š</w:t>
            </w:r>
            <w:r w:rsidRPr="00F97B95">
              <w:rPr>
                <w:rFonts w:ascii="Arial" w:hAnsi="Arial" w:cs="Arial"/>
                <w:sz w:val="18"/>
                <w:szCs w:val="18"/>
              </w:rPr>
              <w:t>nje</w:t>
            </w:r>
            <w:r w:rsidRPr="00F97B95">
              <w:rPr>
                <w:rFonts w:ascii="Arial" w:hAnsi="Arial" w:cs="Arial"/>
                <w:sz w:val="18"/>
                <w:szCs w:val="18"/>
                <w:lang w:val="sr-Latn-BA"/>
              </w:rPr>
              <w:t xml:space="preserve"> </w:t>
            </w:r>
            <w:r w:rsidRPr="00F97B95">
              <w:rPr>
                <w:rFonts w:ascii="Arial" w:hAnsi="Arial" w:cs="Arial"/>
                <w:sz w:val="18"/>
                <w:szCs w:val="18"/>
              </w:rPr>
              <w:t>osposobljavanje</w:t>
            </w:r>
            <w:r w:rsidRPr="00F97B95">
              <w:rPr>
                <w:rFonts w:ascii="Arial" w:hAnsi="Arial" w:cs="Arial"/>
                <w:sz w:val="18"/>
                <w:szCs w:val="18"/>
                <w:lang w:val="sr-Latn-BA"/>
              </w:rPr>
              <w:t xml:space="preserve"> </w:t>
            </w:r>
            <w:r w:rsidRPr="00F97B95">
              <w:rPr>
                <w:rFonts w:ascii="Arial" w:hAnsi="Arial" w:cs="Arial"/>
                <w:sz w:val="18"/>
                <w:szCs w:val="18"/>
              </w:rPr>
              <w:t>za</w:t>
            </w:r>
            <w:r w:rsidRPr="00F97B95">
              <w:rPr>
                <w:rFonts w:ascii="Arial" w:hAnsi="Arial" w:cs="Arial"/>
                <w:sz w:val="18"/>
                <w:szCs w:val="18"/>
                <w:lang w:val="sr-Latn-BA"/>
              </w:rPr>
              <w:t xml:space="preserve"> </w:t>
            </w:r>
            <w:r w:rsidRPr="00F97B95">
              <w:rPr>
                <w:rFonts w:ascii="Arial" w:hAnsi="Arial" w:cs="Arial"/>
                <w:sz w:val="18"/>
                <w:szCs w:val="18"/>
              </w:rPr>
              <w:t>kori</w:t>
            </w:r>
            <w:r w:rsidRPr="00F97B95">
              <w:rPr>
                <w:rFonts w:ascii="Arial" w:hAnsi="Arial" w:cs="Arial"/>
                <w:sz w:val="18"/>
                <w:szCs w:val="18"/>
                <w:lang w:val="sr-Latn-BA"/>
              </w:rPr>
              <w:t>šć</w:t>
            </w:r>
            <w:r w:rsidRPr="00F97B95">
              <w:rPr>
                <w:rFonts w:ascii="Arial" w:hAnsi="Arial" w:cs="Arial"/>
                <w:sz w:val="18"/>
                <w:szCs w:val="18"/>
              </w:rPr>
              <w:t>enje</w:t>
            </w:r>
            <w:r w:rsidRPr="00F97B95">
              <w:rPr>
                <w:rFonts w:ascii="Arial" w:hAnsi="Arial" w:cs="Arial"/>
                <w:sz w:val="18"/>
                <w:szCs w:val="18"/>
                <w:lang w:val="sr-Latn-BA"/>
              </w:rPr>
              <w:t xml:space="preserve"> </w:t>
            </w:r>
            <w:r w:rsidRPr="00F97B95">
              <w:rPr>
                <w:rFonts w:ascii="Arial" w:hAnsi="Arial" w:cs="Arial"/>
                <w:sz w:val="18"/>
                <w:szCs w:val="18"/>
              </w:rPr>
              <w:t>informacionih</w:t>
            </w:r>
            <w:r w:rsidRPr="00F97B95">
              <w:rPr>
                <w:rFonts w:ascii="Arial" w:hAnsi="Arial" w:cs="Arial"/>
                <w:sz w:val="18"/>
                <w:szCs w:val="18"/>
                <w:lang w:val="sr-Latn-BA"/>
              </w:rPr>
              <w:t xml:space="preserve"> </w:t>
            </w:r>
            <w:r w:rsidRPr="00F97B95">
              <w:rPr>
                <w:rFonts w:ascii="Arial" w:hAnsi="Arial" w:cs="Arial"/>
                <w:sz w:val="18"/>
                <w:szCs w:val="18"/>
              </w:rPr>
              <w:t>tehnologija</w:t>
            </w:r>
            <w:r w:rsidRPr="00F97B95">
              <w:rPr>
                <w:rFonts w:ascii="Arial" w:hAnsi="Arial" w:cs="Arial"/>
                <w:sz w:val="18"/>
                <w:szCs w:val="18"/>
                <w:lang w:val="sr-Latn-BA"/>
              </w:rPr>
              <w:t xml:space="preserve"> </w:t>
            </w:r>
            <w:r w:rsidRPr="00F97B95">
              <w:rPr>
                <w:rFonts w:ascii="Arial" w:hAnsi="Arial" w:cs="Arial"/>
                <w:sz w:val="18"/>
                <w:szCs w:val="18"/>
              </w:rPr>
              <w:t>za</w:t>
            </w:r>
            <w:r w:rsidRPr="00F97B95">
              <w:rPr>
                <w:rFonts w:ascii="Arial" w:hAnsi="Arial" w:cs="Arial"/>
                <w:sz w:val="18"/>
                <w:szCs w:val="18"/>
                <w:lang w:val="sr-Latn-BA"/>
              </w:rPr>
              <w:t xml:space="preserve"> ž</w:t>
            </w:r>
            <w:r w:rsidRPr="00F97B95">
              <w:rPr>
                <w:rFonts w:ascii="Arial" w:hAnsi="Arial" w:cs="Arial"/>
                <w:sz w:val="18"/>
                <w:szCs w:val="18"/>
              </w:rPr>
              <w:t>ene</w:t>
            </w:r>
            <w:r w:rsidRPr="00F97B95">
              <w:rPr>
                <w:rFonts w:ascii="Arial" w:hAnsi="Arial" w:cs="Arial"/>
                <w:sz w:val="18"/>
                <w:szCs w:val="18"/>
                <w:lang w:val="sr-Latn-BA"/>
              </w:rPr>
              <w:t xml:space="preserve"> </w:t>
            </w:r>
            <w:r w:rsidRPr="00F97B95">
              <w:rPr>
                <w:rFonts w:ascii="Arial" w:hAnsi="Arial" w:cs="Arial"/>
                <w:sz w:val="18"/>
                <w:szCs w:val="18"/>
              </w:rPr>
              <w:t>i</w:t>
            </w:r>
            <w:r w:rsidRPr="00F97B95">
              <w:rPr>
                <w:rFonts w:ascii="Arial" w:hAnsi="Arial" w:cs="Arial"/>
                <w:sz w:val="18"/>
                <w:szCs w:val="18"/>
                <w:lang w:val="sr-Latn-BA"/>
              </w:rPr>
              <w:t xml:space="preserve"> </w:t>
            </w:r>
            <w:r w:rsidRPr="00F97B95">
              <w:rPr>
                <w:rFonts w:ascii="Arial" w:hAnsi="Arial" w:cs="Arial"/>
                <w:sz w:val="18"/>
                <w:szCs w:val="18"/>
              </w:rPr>
              <w:t>djecu</w:t>
            </w:r>
            <w:r w:rsidRPr="00F97B95">
              <w:rPr>
                <w:rFonts w:ascii="Arial" w:hAnsi="Arial" w:cs="Arial"/>
                <w:sz w:val="18"/>
                <w:szCs w:val="18"/>
                <w:lang w:val="sr-Latn-BA"/>
              </w:rPr>
              <w:t xml:space="preserve">  </w:t>
            </w:r>
            <w:r w:rsidRPr="00F97B95">
              <w:rPr>
                <w:rFonts w:ascii="Arial" w:hAnsi="Arial" w:cs="Arial"/>
                <w:sz w:val="18"/>
                <w:szCs w:val="18"/>
              </w:rPr>
              <w:t>RE</w:t>
            </w:r>
            <w:r w:rsidRPr="00F97B95">
              <w:rPr>
                <w:rFonts w:ascii="Arial" w:hAnsi="Arial" w:cs="Arial"/>
                <w:sz w:val="18"/>
                <w:szCs w:val="18"/>
                <w:lang w:val="sr-Latn-BA"/>
              </w:rPr>
              <w:t xml:space="preserve"> </w:t>
            </w:r>
            <w:r w:rsidRPr="00F97B95">
              <w:rPr>
                <w:rFonts w:ascii="Arial" w:hAnsi="Arial" w:cs="Arial"/>
                <w:sz w:val="18"/>
                <w:szCs w:val="18"/>
              </w:rPr>
              <w:t>populacije</w:t>
            </w:r>
            <w:r w:rsidRPr="00F97B95">
              <w:rPr>
                <w:rFonts w:ascii="Arial" w:hAnsi="Arial" w:cs="Arial"/>
                <w:sz w:val="18"/>
                <w:szCs w:val="18"/>
                <w:lang w:val="sr-Latn-BA"/>
              </w:rPr>
              <w:t xml:space="preserve">, </w:t>
            </w:r>
            <w:r w:rsidRPr="00F97B95">
              <w:rPr>
                <w:rFonts w:ascii="Arial" w:hAnsi="Arial" w:cs="Arial"/>
                <w:sz w:val="18"/>
                <w:szCs w:val="18"/>
              </w:rPr>
              <w:t>i</w:t>
            </w:r>
            <w:r w:rsidRPr="00F97B95">
              <w:rPr>
                <w:rFonts w:ascii="Arial" w:hAnsi="Arial" w:cs="Arial"/>
                <w:sz w:val="18"/>
                <w:szCs w:val="18"/>
                <w:lang w:val="sr-Latn-BA"/>
              </w:rPr>
              <w:t xml:space="preserve"> </w:t>
            </w:r>
            <w:r w:rsidRPr="00F97B95">
              <w:rPr>
                <w:rFonts w:ascii="Arial" w:hAnsi="Arial" w:cs="Arial"/>
                <w:sz w:val="18"/>
                <w:szCs w:val="18"/>
              </w:rPr>
              <w:t>osobe</w:t>
            </w:r>
            <w:r w:rsidRPr="00F97B95">
              <w:rPr>
                <w:rFonts w:ascii="Arial" w:hAnsi="Arial" w:cs="Arial"/>
                <w:sz w:val="18"/>
                <w:szCs w:val="18"/>
                <w:lang w:val="sr-Latn-BA"/>
              </w:rPr>
              <w:t xml:space="preserve"> </w:t>
            </w:r>
            <w:r w:rsidRPr="00F97B95">
              <w:rPr>
                <w:rFonts w:ascii="Arial" w:hAnsi="Arial" w:cs="Arial"/>
                <w:sz w:val="18"/>
                <w:szCs w:val="18"/>
              </w:rPr>
              <w:t>sa</w:t>
            </w:r>
            <w:r w:rsidRPr="00F97B95">
              <w:rPr>
                <w:rFonts w:ascii="Arial" w:hAnsi="Arial" w:cs="Arial"/>
                <w:sz w:val="18"/>
                <w:szCs w:val="18"/>
                <w:lang w:val="sr-Latn-BA"/>
              </w:rPr>
              <w:t xml:space="preserve"> </w:t>
            </w:r>
            <w:r w:rsidRPr="00F97B95">
              <w:rPr>
                <w:rFonts w:ascii="Arial" w:hAnsi="Arial" w:cs="Arial"/>
                <w:sz w:val="18"/>
                <w:szCs w:val="18"/>
              </w:rPr>
              <w:t>invaliditetom</w:t>
            </w:r>
            <w:r w:rsidRPr="00F97B95">
              <w:rPr>
                <w:rFonts w:ascii="Arial" w:hAnsi="Arial" w:cs="Arial"/>
                <w:sz w:val="18"/>
                <w:szCs w:val="18"/>
                <w:lang w:val="sr-Latn-BA"/>
              </w:rPr>
              <w:t>.</w:t>
            </w:r>
          </w:p>
        </w:tc>
        <w:tc>
          <w:tcPr>
            <w:tcW w:w="198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Sekretarijat za lokalnu samoupravu – Kancelarija za rodnu ravnopravnost</w:t>
            </w:r>
          </w:p>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Tim za RR</w:t>
            </w:r>
          </w:p>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ZZZ,</w:t>
            </w:r>
          </w:p>
          <w:p w:rsidR="00803870" w:rsidRDefault="00803870" w:rsidP="00F97B95">
            <w:pPr>
              <w:rPr>
                <w:rFonts w:ascii="Arial" w:hAnsi="Arial" w:cs="Arial"/>
                <w:sz w:val="18"/>
                <w:szCs w:val="18"/>
                <w:lang w:val="it-IT"/>
              </w:rPr>
            </w:pPr>
            <w:r>
              <w:rPr>
                <w:rFonts w:ascii="Arial" w:hAnsi="Arial" w:cs="Arial"/>
                <w:sz w:val="18"/>
                <w:szCs w:val="18"/>
                <w:lang w:val="it-IT"/>
              </w:rPr>
              <w:t>NVO</w:t>
            </w:r>
          </w:p>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Opština Bar</w:t>
            </w:r>
          </w:p>
        </w:tc>
        <w:tc>
          <w:tcPr>
            <w:tcW w:w="144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it-IT"/>
              </w:rPr>
            </w:pPr>
          </w:p>
        </w:tc>
        <w:tc>
          <w:tcPr>
            <w:tcW w:w="270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-Održane obuke</w:t>
            </w:r>
          </w:p>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-Uručeni sertfikati</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it-IT"/>
              </w:rPr>
              <w:t>-Izvještaj sa biroa rada</w:t>
            </w:r>
          </w:p>
        </w:tc>
        <w:tc>
          <w:tcPr>
            <w:tcW w:w="306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rPr>
              <w:t>2023 – 2025.</w:t>
            </w:r>
          </w:p>
        </w:tc>
        <w:tc>
          <w:tcPr>
            <w:tcW w:w="252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Redovna i projektna sredstva: Opština Bar, Ministarstvo pravde i ljudskih prava, Biro rada, međunarodni donatori,</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Za 2023: 2000,00€</w:t>
            </w:r>
          </w:p>
        </w:tc>
      </w:tr>
      <w:tr w:rsidR="00F97B95" w:rsidRPr="00F97B95" w:rsidTr="00C94D93">
        <w:tc>
          <w:tcPr>
            <w:tcW w:w="1350" w:type="dxa"/>
            <w:vMerge/>
            <w:tcBorders>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p>
        </w:tc>
        <w:tc>
          <w:tcPr>
            <w:tcW w:w="189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it-IT"/>
              </w:rPr>
              <w:t>1.6.</w:t>
            </w:r>
            <w:r w:rsidRPr="00F97B95">
              <w:rPr>
                <w:rFonts w:ascii="Arial" w:hAnsi="Arial" w:cs="Arial"/>
                <w:b/>
                <w:sz w:val="18"/>
                <w:szCs w:val="18"/>
                <w:lang w:val="it-IT"/>
              </w:rPr>
              <w:t xml:space="preserve">  </w:t>
            </w:r>
            <w:r w:rsidRPr="00F97B95">
              <w:rPr>
                <w:rFonts w:ascii="Arial" w:hAnsi="Arial" w:cs="Arial"/>
                <w:sz w:val="18"/>
                <w:szCs w:val="18"/>
                <w:lang w:val="it-IT"/>
              </w:rPr>
              <w:t>Uvodjenje edukatvne emisije, u redovan program Radio Bara (jednom mjesečno tokom trajanja školske godine), na temu rodne ravnopravnosti koju bi realizovali učenici osnovnih i srednjih škola</w:t>
            </w:r>
          </w:p>
        </w:tc>
        <w:tc>
          <w:tcPr>
            <w:tcW w:w="198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Sekretarijat za lokalnu samoupravu– Kancelarija za rodnu ravnopravnost</w:t>
            </w:r>
          </w:p>
          <w:p w:rsidR="00F97B95" w:rsidRPr="00F97B95" w:rsidRDefault="00F97B95" w:rsidP="00F97B95">
            <w:pPr>
              <w:rPr>
                <w:rFonts w:ascii="Arial" w:hAnsi="Arial" w:cs="Arial"/>
                <w:sz w:val="18"/>
                <w:szCs w:val="18"/>
                <w:lang w:val="sl-SI"/>
              </w:rPr>
            </w:pPr>
            <w:r w:rsidRPr="00F97B95">
              <w:rPr>
                <w:rFonts w:ascii="Arial" w:hAnsi="Arial" w:cs="Arial"/>
                <w:sz w:val="18"/>
                <w:szCs w:val="18"/>
                <w:lang w:val="it-IT"/>
              </w:rPr>
              <w:t>Tim za praćenje sprovođenja Akcinog plana za postizanje RR</w:t>
            </w:r>
            <w:r w:rsidRPr="00F97B95">
              <w:rPr>
                <w:rFonts w:ascii="Arial" w:hAnsi="Arial" w:cs="Arial"/>
                <w:sz w:val="18"/>
                <w:szCs w:val="18"/>
                <w:lang w:val="sl-SI"/>
              </w:rPr>
              <w:t xml:space="preserve"> </w:t>
            </w:r>
          </w:p>
          <w:p w:rsidR="00F97B95" w:rsidRPr="00803870" w:rsidRDefault="00803870" w:rsidP="00F97B95">
            <w:pPr>
              <w:rPr>
                <w:rFonts w:ascii="Arial" w:hAnsi="Arial" w:cs="Arial"/>
                <w:sz w:val="18"/>
                <w:szCs w:val="18"/>
              </w:rPr>
            </w:pPr>
            <w:r>
              <w:rPr>
                <w:rFonts w:ascii="Arial" w:hAnsi="Arial" w:cs="Arial"/>
                <w:sz w:val="18"/>
                <w:szCs w:val="18"/>
              </w:rPr>
              <w:t xml:space="preserve">Radio Bar </w:t>
            </w:r>
            <w:r w:rsidR="00F97B95" w:rsidRPr="00F97B95">
              <w:rPr>
                <w:rFonts w:ascii="Arial" w:hAnsi="Arial" w:cs="Arial"/>
                <w:sz w:val="18"/>
                <w:szCs w:val="18"/>
              </w:rPr>
              <w:t>Debatni klubovi osnovnih i srednjih škola</w:t>
            </w:r>
          </w:p>
        </w:tc>
        <w:tc>
          <w:tcPr>
            <w:tcW w:w="144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rPr>
            </w:pPr>
          </w:p>
        </w:tc>
        <w:tc>
          <w:tcPr>
            <w:tcW w:w="270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rPr>
            </w:pPr>
            <w:r w:rsidRPr="00F97B95">
              <w:rPr>
                <w:rFonts w:ascii="Arial" w:hAnsi="Arial" w:cs="Arial"/>
                <w:sz w:val="18"/>
                <w:szCs w:val="18"/>
              </w:rPr>
              <w:t>-Broj realizovanih radio emisija</w:t>
            </w:r>
          </w:p>
          <w:p w:rsidR="00F97B95" w:rsidRPr="00F97B95" w:rsidRDefault="00F97B95" w:rsidP="00F97B95">
            <w:pPr>
              <w:rPr>
                <w:rFonts w:ascii="Arial" w:hAnsi="Arial" w:cs="Arial"/>
                <w:sz w:val="18"/>
                <w:szCs w:val="18"/>
              </w:rPr>
            </w:pPr>
            <w:r w:rsidRPr="00F97B95">
              <w:rPr>
                <w:rFonts w:ascii="Arial" w:hAnsi="Arial" w:cs="Arial"/>
                <w:sz w:val="18"/>
                <w:szCs w:val="18"/>
              </w:rPr>
              <w:t xml:space="preserve">-Slušanost –analiza </w:t>
            </w:r>
          </w:p>
          <w:p w:rsidR="00F97B95" w:rsidRPr="00F97B95" w:rsidRDefault="00F97B95" w:rsidP="00F97B95">
            <w:pPr>
              <w:rPr>
                <w:rFonts w:ascii="Arial" w:hAnsi="Arial" w:cs="Arial"/>
                <w:sz w:val="18"/>
                <w:szCs w:val="18"/>
                <w:lang w:val="sr-Latn-CS"/>
              </w:rPr>
            </w:pPr>
            <w:r w:rsidRPr="00F97B95">
              <w:rPr>
                <w:rFonts w:ascii="Arial" w:hAnsi="Arial" w:cs="Arial"/>
                <w:sz w:val="18"/>
                <w:szCs w:val="18"/>
              </w:rPr>
              <w:t>-Broj djece koja su učestvovala</w:t>
            </w:r>
          </w:p>
        </w:tc>
        <w:tc>
          <w:tcPr>
            <w:tcW w:w="306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rPr>
              <w:t>2022 – 2025.</w:t>
            </w:r>
          </w:p>
        </w:tc>
        <w:tc>
          <w:tcPr>
            <w:tcW w:w="252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Sredstva za 2022.:</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 xml:space="preserve">600, 00€ </w:t>
            </w:r>
          </w:p>
          <w:p w:rsidR="00F97B95" w:rsidRPr="00F97B95" w:rsidRDefault="00F97B95" w:rsidP="00F97B95">
            <w:pPr>
              <w:rPr>
                <w:rFonts w:ascii="Arial" w:hAnsi="Arial" w:cs="Arial"/>
                <w:sz w:val="18"/>
                <w:szCs w:val="18"/>
                <w:lang w:val="sr-Latn-CS"/>
              </w:rPr>
            </w:pPr>
          </w:p>
        </w:tc>
      </w:tr>
    </w:tbl>
    <w:p w:rsidR="00803870" w:rsidRDefault="00803870" w:rsidP="00F97B95">
      <w:pPr>
        <w:rPr>
          <w:rFonts w:ascii="Arial" w:hAnsi="Arial" w:cs="Arial"/>
          <w:sz w:val="18"/>
          <w:szCs w:val="18"/>
        </w:rPr>
      </w:pPr>
    </w:p>
    <w:p w:rsidR="00803870" w:rsidRDefault="00803870" w:rsidP="00F97B95">
      <w:pPr>
        <w:rPr>
          <w:rFonts w:ascii="Arial" w:hAnsi="Arial" w:cs="Arial"/>
          <w:sz w:val="18"/>
          <w:szCs w:val="18"/>
        </w:rPr>
      </w:pPr>
    </w:p>
    <w:p w:rsidR="00F97B95" w:rsidRPr="00F97B95" w:rsidRDefault="007B0228" w:rsidP="007B0228">
      <w:pPr>
        <w:spacing w:after="0"/>
        <w:rPr>
          <w:rFonts w:ascii="Arial" w:hAnsi="Arial" w:cs="Arial"/>
          <w:b/>
          <w:sz w:val="18"/>
          <w:szCs w:val="18"/>
        </w:rPr>
      </w:pPr>
      <w:r>
        <w:rPr>
          <w:rFonts w:ascii="Arial" w:hAnsi="Arial" w:cs="Arial"/>
          <w:sz w:val="18"/>
          <w:szCs w:val="18"/>
        </w:rPr>
        <w:t xml:space="preserve">OBLAST 4: </w:t>
      </w:r>
      <w:r>
        <w:rPr>
          <w:rFonts w:ascii="Arial" w:hAnsi="Arial" w:cs="Arial"/>
          <w:sz w:val="18"/>
          <w:szCs w:val="18"/>
        </w:rPr>
        <w:tab/>
      </w:r>
      <w:r>
        <w:rPr>
          <w:rFonts w:ascii="Arial" w:hAnsi="Arial" w:cs="Arial"/>
          <w:sz w:val="18"/>
          <w:szCs w:val="18"/>
        </w:rPr>
        <w:tab/>
        <w:t xml:space="preserve"> </w:t>
      </w:r>
      <w:r w:rsidRPr="007B0228">
        <w:rPr>
          <w:rFonts w:ascii="Arial" w:hAnsi="Arial" w:cs="Arial"/>
          <w:b/>
          <w:sz w:val="20"/>
          <w:szCs w:val="20"/>
        </w:rPr>
        <w:t>INFORMISANJE, KULTURA I SPORT</w:t>
      </w:r>
    </w:p>
    <w:p w:rsidR="00F97B95" w:rsidRPr="00F97B95" w:rsidRDefault="00F97B95" w:rsidP="007B0228">
      <w:pPr>
        <w:spacing w:after="0"/>
        <w:rPr>
          <w:rFonts w:ascii="Arial" w:hAnsi="Arial" w:cs="Arial"/>
          <w:b/>
          <w:sz w:val="18"/>
          <w:szCs w:val="18"/>
          <w:lang w:val="sr-Latn-CS"/>
        </w:rPr>
      </w:pPr>
      <w:r w:rsidRPr="00F97B95">
        <w:rPr>
          <w:rFonts w:ascii="Arial" w:hAnsi="Arial" w:cs="Arial"/>
          <w:sz w:val="18"/>
          <w:szCs w:val="18"/>
        </w:rPr>
        <w:t>STRATE</w:t>
      </w:r>
      <w:r w:rsidRPr="00F97B95">
        <w:rPr>
          <w:rFonts w:ascii="Arial" w:hAnsi="Arial" w:cs="Arial"/>
          <w:sz w:val="18"/>
          <w:szCs w:val="18"/>
          <w:lang w:val="sr-Latn-CS"/>
        </w:rPr>
        <w:t xml:space="preserve">ŠKI CILJ 4: </w:t>
      </w:r>
      <w:r w:rsidRPr="00F97B95">
        <w:rPr>
          <w:rFonts w:ascii="Arial" w:hAnsi="Arial" w:cs="Arial"/>
          <w:sz w:val="18"/>
          <w:szCs w:val="18"/>
          <w:lang w:val="sr-Latn-CS"/>
        </w:rPr>
        <w:tab/>
      </w:r>
      <w:r>
        <w:rPr>
          <w:rFonts w:ascii="Arial" w:hAnsi="Arial" w:cs="Arial"/>
          <w:b/>
          <w:sz w:val="18"/>
          <w:szCs w:val="18"/>
          <w:lang w:val="sr-Latn-CS"/>
        </w:rPr>
        <w:t>U</w:t>
      </w:r>
      <w:r w:rsidRPr="00F97B95">
        <w:rPr>
          <w:rFonts w:ascii="Arial" w:hAnsi="Arial" w:cs="Arial"/>
          <w:b/>
          <w:sz w:val="18"/>
          <w:szCs w:val="18"/>
          <w:lang w:val="sr-Latn-CS"/>
        </w:rPr>
        <w:t>naprijediti  kvalitet rada medija, kulture i sporta u oblasti rodne ravnopravnosti</w:t>
      </w:r>
    </w:p>
    <w:p w:rsidR="00F97B95" w:rsidRPr="00F97B95" w:rsidRDefault="00F97B95" w:rsidP="007B0228">
      <w:pPr>
        <w:spacing w:after="0"/>
        <w:rPr>
          <w:rFonts w:ascii="Arial" w:hAnsi="Arial" w:cs="Arial"/>
          <w:b/>
          <w:sz w:val="18"/>
          <w:szCs w:val="18"/>
          <w:lang w:val="sr-Latn-CS"/>
        </w:rPr>
      </w:pPr>
      <w:r w:rsidRPr="00F97B95">
        <w:rPr>
          <w:rFonts w:ascii="Arial" w:hAnsi="Arial" w:cs="Arial"/>
          <w:sz w:val="18"/>
          <w:szCs w:val="18"/>
          <w:lang w:val="sr-Latn-CS"/>
        </w:rPr>
        <w:t xml:space="preserve">BUDŽET:                           </w:t>
      </w:r>
      <w:r w:rsidRPr="00F97B95">
        <w:rPr>
          <w:rFonts w:ascii="Arial" w:hAnsi="Arial" w:cs="Arial"/>
          <w:b/>
          <w:sz w:val="18"/>
          <w:szCs w:val="18"/>
          <w:lang w:val="sr-Latn-CS"/>
        </w:rPr>
        <w:t xml:space="preserve">15.000,00 € </w:t>
      </w:r>
    </w:p>
    <w:p w:rsidR="00F97B95" w:rsidRPr="00F97B95" w:rsidRDefault="00F97B95" w:rsidP="00F97B95">
      <w:pPr>
        <w:rPr>
          <w:rFonts w:ascii="Arial" w:hAnsi="Arial" w:cs="Arial"/>
          <w:sz w:val="18"/>
          <w:szCs w:val="18"/>
          <w:lang w:val="sr-Latn-CS"/>
        </w:rPr>
      </w:pPr>
    </w:p>
    <w:tbl>
      <w:tblPr>
        <w:tblW w:w="1494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
        <w:gridCol w:w="1800"/>
        <w:gridCol w:w="1980"/>
        <w:gridCol w:w="1397"/>
        <w:gridCol w:w="2743"/>
        <w:gridCol w:w="3060"/>
        <w:gridCol w:w="2520"/>
      </w:tblGrid>
      <w:tr w:rsidR="00F97B95" w:rsidRPr="00F97B95" w:rsidTr="00803870">
        <w:tc>
          <w:tcPr>
            <w:tcW w:w="1440" w:type="dxa"/>
            <w:vMerge w:val="restart"/>
            <w:tcBorders>
              <w:top w:val="single" w:sz="4" w:space="0" w:color="000000"/>
              <w:left w:val="single" w:sz="4" w:space="0" w:color="000000"/>
              <w:right w:val="single" w:sz="4" w:space="0" w:color="000000"/>
            </w:tcBorders>
          </w:tcPr>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PROBLEM</w:t>
            </w:r>
          </w:p>
        </w:tc>
        <w:tc>
          <w:tcPr>
            <w:tcW w:w="1800" w:type="dxa"/>
            <w:vMerge w:val="restart"/>
            <w:tcBorders>
              <w:top w:val="single" w:sz="4" w:space="0" w:color="000000"/>
              <w:left w:val="single" w:sz="4" w:space="0" w:color="000000"/>
              <w:right w:val="single" w:sz="4" w:space="0" w:color="000000"/>
            </w:tcBorders>
          </w:tcPr>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AKTIVNOST</w:t>
            </w:r>
          </w:p>
        </w:tc>
        <w:tc>
          <w:tcPr>
            <w:tcW w:w="1980" w:type="dxa"/>
            <w:vMerge w:val="restart"/>
            <w:tcBorders>
              <w:top w:val="single" w:sz="4" w:space="0" w:color="000000"/>
              <w:left w:val="single" w:sz="4" w:space="0" w:color="000000"/>
              <w:right w:val="single" w:sz="4" w:space="0" w:color="000000"/>
            </w:tcBorders>
          </w:tcPr>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 xml:space="preserve">NOSIOCI </w:t>
            </w:r>
          </w:p>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AKTIVNOSTI</w:t>
            </w:r>
          </w:p>
        </w:tc>
        <w:tc>
          <w:tcPr>
            <w:tcW w:w="4140" w:type="dxa"/>
            <w:gridSpan w:val="2"/>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INDIKATORI PROMJENA</w:t>
            </w:r>
          </w:p>
        </w:tc>
        <w:tc>
          <w:tcPr>
            <w:tcW w:w="3060" w:type="dxa"/>
            <w:vMerge w:val="restart"/>
            <w:tcBorders>
              <w:top w:val="single" w:sz="4" w:space="0" w:color="000000"/>
              <w:left w:val="single" w:sz="4" w:space="0" w:color="000000"/>
              <w:right w:val="single" w:sz="4" w:space="0" w:color="000000"/>
            </w:tcBorders>
          </w:tcPr>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VREMENSKI OKVIR</w:t>
            </w:r>
          </w:p>
        </w:tc>
        <w:tc>
          <w:tcPr>
            <w:tcW w:w="2520" w:type="dxa"/>
            <w:vMerge w:val="restart"/>
            <w:tcBorders>
              <w:top w:val="single" w:sz="4" w:space="0" w:color="000000"/>
              <w:left w:val="single" w:sz="4" w:space="0" w:color="000000"/>
              <w:right w:val="single" w:sz="4" w:space="0" w:color="000000"/>
            </w:tcBorders>
          </w:tcPr>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IZVORI FINANSIRANJA</w:t>
            </w:r>
          </w:p>
        </w:tc>
      </w:tr>
      <w:tr w:rsidR="00F97B95" w:rsidRPr="00F97B95" w:rsidTr="00803870">
        <w:trPr>
          <w:trHeight w:val="287"/>
        </w:trPr>
        <w:tc>
          <w:tcPr>
            <w:tcW w:w="1440" w:type="dxa"/>
            <w:vMerge/>
            <w:tcBorders>
              <w:left w:val="single" w:sz="4" w:space="0" w:color="000000"/>
              <w:bottom w:val="single" w:sz="4" w:space="0" w:color="000000"/>
              <w:right w:val="single" w:sz="4" w:space="0" w:color="000000"/>
            </w:tcBorders>
          </w:tcPr>
          <w:p w:rsidR="00F97B95" w:rsidRPr="00F97B95" w:rsidRDefault="00F97B95" w:rsidP="00F97B95">
            <w:pPr>
              <w:rPr>
                <w:rFonts w:ascii="Arial" w:hAnsi="Arial" w:cs="Arial"/>
                <w:b/>
                <w:sz w:val="18"/>
                <w:szCs w:val="18"/>
                <w:lang w:val="sr-Latn-CS"/>
              </w:rPr>
            </w:pPr>
          </w:p>
        </w:tc>
        <w:tc>
          <w:tcPr>
            <w:tcW w:w="1800" w:type="dxa"/>
            <w:vMerge/>
            <w:tcBorders>
              <w:left w:val="single" w:sz="4" w:space="0" w:color="000000"/>
              <w:bottom w:val="single" w:sz="4" w:space="0" w:color="000000"/>
              <w:right w:val="single" w:sz="4" w:space="0" w:color="000000"/>
            </w:tcBorders>
          </w:tcPr>
          <w:p w:rsidR="00F97B95" w:rsidRPr="00F97B95" w:rsidRDefault="00F97B95" w:rsidP="00F97B95">
            <w:pPr>
              <w:rPr>
                <w:rFonts w:ascii="Arial" w:hAnsi="Arial" w:cs="Arial"/>
                <w:b/>
                <w:sz w:val="18"/>
                <w:szCs w:val="18"/>
                <w:lang w:val="sr-Latn-CS"/>
              </w:rPr>
            </w:pPr>
          </w:p>
        </w:tc>
        <w:tc>
          <w:tcPr>
            <w:tcW w:w="1980" w:type="dxa"/>
            <w:vMerge/>
            <w:tcBorders>
              <w:left w:val="single" w:sz="4" w:space="0" w:color="000000"/>
              <w:bottom w:val="single" w:sz="4" w:space="0" w:color="000000"/>
              <w:right w:val="single" w:sz="4" w:space="0" w:color="000000"/>
            </w:tcBorders>
          </w:tcPr>
          <w:p w:rsidR="00F97B95" w:rsidRPr="00F97B95" w:rsidRDefault="00F97B95" w:rsidP="00F97B95">
            <w:pPr>
              <w:rPr>
                <w:rFonts w:ascii="Arial" w:hAnsi="Arial" w:cs="Arial"/>
                <w:b/>
                <w:sz w:val="18"/>
                <w:szCs w:val="18"/>
                <w:lang w:val="sr-Latn-CS"/>
              </w:rPr>
            </w:pPr>
          </w:p>
        </w:tc>
        <w:tc>
          <w:tcPr>
            <w:tcW w:w="1397"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 xml:space="preserve">Početni </w:t>
            </w:r>
          </w:p>
        </w:tc>
        <w:tc>
          <w:tcPr>
            <w:tcW w:w="2743"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Planirani</w:t>
            </w:r>
          </w:p>
        </w:tc>
        <w:tc>
          <w:tcPr>
            <w:tcW w:w="3060" w:type="dxa"/>
            <w:vMerge/>
            <w:tcBorders>
              <w:left w:val="single" w:sz="4" w:space="0" w:color="000000"/>
              <w:bottom w:val="single" w:sz="4" w:space="0" w:color="000000"/>
              <w:right w:val="single" w:sz="4" w:space="0" w:color="000000"/>
            </w:tcBorders>
          </w:tcPr>
          <w:p w:rsidR="00F97B95" w:rsidRPr="00F97B95" w:rsidRDefault="00F97B95" w:rsidP="00F97B95">
            <w:pPr>
              <w:rPr>
                <w:rFonts w:ascii="Arial" w:hAnsi="Arial" w:cs="Arial"/>
                <w:b/>
                <w:sz w:val="18"/>
                <w:szCs w:val="18"/>
                <w:lang w:val="sr-Latn-CS"/>
              </w:rPr>
            </w:pPr>
          </w:p>
        </w:tc>
        <w:tc>
          <w:tcPr>
            <w:tcW w:w="2520" w:type="dxa"/>
            <w:vMerge/>
            <w:tcBorders>
              <w:left w:val="single" w:sz="4" w:space="0" w:color="000000"/>
              <w:bottom w:val="single" w:sz="4" w:space="0" w:color="000000"/>
              <w:right w:val="single" w:sz="4" w:space="0" w:color="000000"/>
            </w:tcBorders>
          </w:tcPr>
          <w:p w:rsidR="00F97B95" w:rsidRPr="00F97B95" w:rsidRDefault="00F97B95" w:rsidP="00F97B95">
            <w:pPr>
              <w:rPr>
                <w:rFonts w:ascii="Arial" w:hAnsi="Arial" w:cs="Arial"/>
                <w:b/>
                <w:sz w:val="18"/>
                <w:szCs w:val="18"/>
                <w:lang w:val="sr-Latn-CS"/>
              </w:rPr>
            </w:pPr>
          </w:p>
        </w:tc>
      </w:tr>
      <w:tr w:rsidR="00F97B95" w:rsidRPr="00F97B95" w:rsidTr="00803870">
        <w:tc>
          <w:tcPr>
            <w:tcW w:w="1440" w:type="dxa"/>
            <w:tcBorders>
              <w:top w:val="single" w:sz="4" w:space="0" w:color="000000"/>
              <w:left w:val="single" w:sz="4" w:space="0" w:color="000000"/>
              <w:bottom w:val="single" w:sz="4" w:space="0" w:color="000000"/>
              <w:right w:val="single" w:sz="4" w:space="0" w:color="000000"/>
            </w:tcBorders>
          </w:tcPr>
          <w:p w:rsidR="00803870" w:rsidRDefault="00F97B95" w:rsidP="00F97B95">
            <w:pPr>
              <w:rPr>
                <w:rFonts w:ascii="Arial" w:hAnsi="Arial" w:cs="Arial"/>
                <w:sz w:val="18"/>
                <w:szCs w:val="18"/>
                <w:lang w:val="sr-Latn-CS"/>
              </w:rPr>
            </w:pPr>
            <w:r w:rsidRPr="00F97B95">
              <w:rPr>
                <w:rFonts w:ascii="Arial" w:hAnsi="Arial" w:cs="Arial"/>
                <w:sz w:val="18"/>
                <w:szCs w:val="18"/>
                <w:lang w:val="sr-Latn-CS"/>
              </w:rPr>
              <w:t>Neadekvatna zastupljenost sadržaja koji govore o rodnoj rav</w:t>
            </w:r>
            <w:r w:rsidR="00803870">
              <w:rPr>
                <w:rFonts w:ascii="Arial" w:hAnsi="Arial" w:cs="Arial"/>
                <w:sz w:val="18"/>
                <w:szCs w:val="18"/>
                <w:lang w:val="sr-Latn-CS"/>
              </w:rPr>
              <w:t>nopravnosti u lokalnim medijima</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Rodno odgovorno izvještavanje i uotreba rodno izbalansiranog jezika</w:t>
            </w:r>
          </w:p>
        </w:tc>
        <w:tc>
          <w:tcPr>
            <w:tcW w:w="180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rPr>
              <w:t>Kreirati inovativne sadržaje o rodnoj ravnopravnosti na lokalnim medijima</w:t>
            </w:r>
          </w:p>
        </w:tc>
        <w:tc>
          <w:tcPr>
            <w:tcW w:w="198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Sekretarijat za lokalnu samoupravu- Kancelarija za rodnu ravnopravnost</w:t>
            </w:r>
          </w:p>
          <w:p w:rsidR="00F97B95" w:rsidRPr="00F97B95" w:rsidRDefault="00F97B95" w:rsidP="00F97B95">
            <w:pPr>
              <w:rPr>
                <w:rFonts w:ascii="Arial" w:hAnsi="Arial" w:cs="Arial"/>
                <w:sz w:val="18"/>
                <w:szCs w:val="18"/>
                <w:lang w:val="sl-SI"/>
              </w:rPr>
            </w:pPr>
            <w:r w:rsidRPr="00F97B95">
              <w:rPr>
                <w:rFonts w:ascii="Arial" w:hAnsi="Arial" w:cs="Arial"/>
                <w:sz w:val="18"/>
                <w:szCs w:val="18"/>
                <w:lang w:val="it-IT"/>
              </w:rPr>
              <w:t>Tim za praćenje sprovođenja Akcinog plana za postizanje RR</w:t>
            </w:r>
            <w:r w:rsidRPr="00F97B95">
              <w:rPr>
                <w:rFonts w:ascii="Arial" w:hAnsi="Arial" w:cs="Arial"/>
                <w:sz w:val="18"/>
                <w:szCs w:val="18"/>
                <w:lang w:val="sl-SI"/>
              </w:rPr>
              <w:t xml:space="preserve"> </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Radio Bar,</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Ministarstvo pravde i ljudskih prava,</w:t>
            </w:r>
          </w:p>
          <w:p w:rsidR="00F97B95" w:rsidRPr="00F97B95" w:rsidRDefault="00803870" w:rsidP="00F97B95">
            <w:pPr>
              <w:rPr>
                <w:rFonts w:ascii="Arial" w:hAnsi="Arial" w:cs="Arial"/>
                <w:sz w:val="18"/>
                <w:szCs w:val="18"/>
                <w:lang w:val="sr-Latn-CS"/>
              </w:rPr>
            </w:pPr>
            <w:r>
              <w:rPr>
                <w:rFonts w:ascii="Arial" w:hAnsi="Arial" w:cs="Arial"/>
                <w:sz w:val="18"/>
                <w:szCs w:val="18"/>
                <w:lang w:val="sr-Latn-CS"/>
              </w:rPr>
              <w:t>nevladin sektor</w:t>
            </w:r>
          </w:p>
        </w:tc>
        <w:tc>
          <w:tcPr>
            <w:tcW w:w="1397"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1</w:t>
            </w:r>
          </w:p>
        </w:tc>
        <w:tc>
          <w:tcPr>
            <w:tcW w:w="2743"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 xml:space="preserve">              4</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Broj i vrsta novih radio emisije,</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Slušanost i uključenost slušalaca/teljki</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Izvještaji u pisa</w:t>
            </w:r>
            <w:r w:rsidR="00803870">
              <w:rPr>
                <w:rFonts w:ascii="Arial" w:hAnsi="Arial" w:cs="Arial"/>
                <w:sz w:val="18"/>
                <w:szCs w:val="18"/>
                <w:lang w:val="sr-Latn-CS"/>
              </w:rPr>
              <w:t xml:space="preserve">nim medijima </w:t>
            </w:r>
          </w:p>
        </w:tc>
        <w:tc>
          <w:tcPr>
            <w:tcW w:w="306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2022/25</w:t>
            </w:r>
          </w:p>
        </w:tc>
        <w:tc>
          <w:tcPr>
            <w:tcW w:w="252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Redovna i projektna sredstva: Opština Bar, Ministarstvo pravde i ljudskih prava, međunarodne organizacije</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Za 2022: 500,00€</w:t>
            </w:r>
          </w:p>
        </w:tc>
      </w:tr>
      <w:tr w:rsidR="00F97B95" w:rsidRPr="00F97B95" w:rsidTr="00803870">
        <w:tc>
          <w:tcPr>
            <w:tcW w:w="144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 xml:space="preserve">Selektivna upotreba rodno senzitivnog jezika u lokalnim </w:t>
            </w:r>
            <w:r w:rsidRPr="00F97B95">
              <w:rPr>
                <w:rFonts w:ascii="Arial" w:hAnsi="Arial" w:cs="Arial"/>
                <w:sz w:val="18"/>
                <w:szCs w:val="18"/>
                <w:lang w:val="sr-Latn-CS"/>
              </w:rPr>
              <w:lastRenderedPageBreak/>
              <w:t xml:space="preserve">medijima </w:t>
            </w:r>
          </w:p>
          <w:p w:rsidR="00F97B95" w:rsidRPr="00F97B95" w:rsidRDefault="00F97B95" w:rsidP="00F97B95">
            <w:pPr>
              <w:rPr>
                <w:rFonts w:ascii="Arial" w:hAnsi="Arial" w:cs="Arial"/>
                <w:bCs/>
                <w:sz w:val="18"/>
                <w:szCs w:val="18"/>
                <w:lang w:val="sr-Latn-CS"/>
              </w:rPr>
            </w:pPr>
            <w:r w:rsidRPr="00F97B95">
              <w:rPr>
                <w:rFonts w:ascii="Arial" w:hAnsi="Arial" w:cs="Arial"/>
                <w:bCs/>
                <w:sz w:val="18"/>
                <w:szCs w:val="18"/>
              </w:rPr>
              <w:t>Organizovati obuke iz medijske pismenosti u cilju prepoznavanja svih vrsta stereotipa, uključujući i rodne stereotipe</w:t>
            </w:r>
          </w:p>
        </w:tc>
        <w:tc>
          <w:tcPr>
            <w:tcW w:w="180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lastRenderedPageBreak/>
              <w:t xml:space="preserve">- Radionice </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 xml:space="preserve">- Okrugli stolovi sa učešćem lingvističkih </w:t>
            </w:r>
            <w:r w:rsidRPr="00F97B95">
              <w:rPr>
                <w:rFonts w:ascii="Arial" w:hAnsi="Arial" w:cs="Arial"/>
                <w:sz w:val="18"/>
                <w:szCs w:val="18"/>
                <w:lang w:val="sr-Latn-CS"/>
              </w:rPr>
              <w:lastRenderedPageBreak/>
              <w:t>stručnjka/inja</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 xml:space="preserve">- Radio emisije o Zakonu o rodnoj ravnopravnosti i potrebi upotrebe rodno senzitivnog jezika </w:t>
            </w:r>
          </w:p>
        </w:tc>
        <w:tc>
          <w:tcPr>
            <w:tcW w:w="198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lastRenderedPageBreak/>
              <w:t>Sekretarijat za lokalnu samoupravu- Kancelarija za rodnu ravnopravnost</w:t>
            </w:r>
          </w:p>
          <w:p w:rsidR="00F97B95" w:rsidRPr="00F97B95" w:rsidRDefault="00F97B95" w:rsidP="00F97B95">
            <w:pPr>
              <w:rPr>
                <w:rFonts w:ascii="Arial" w:hAnsi="Arial" w:cs="Arial"/>
                <w:sz w:val="18"/>
                <w:szCs w:val="18"/>
                <w:lang w:val="sl-SI"/>
              </w:rPr>
            </w:pPr>
            <w:r w:rsidRPr="00F97B95">
              <w:rPr>
                <w:rFonts w:ascii="Arial" w:hAnsi="Arial" w:cs="Arial"/>
                <w:sz w:val="18"/>
                <w:szCs w:val="18"/>
                <w:lang w:val="it-IT"/>
              </w:rPr>
              <w:lastRenderedPageBreak/>
              <w:t>Tim za praćenje sprovođenja Akcinog plana za postizanje RR</w:t>
            </w:r>
            <w:r w:rsidRPr="00F97B95">
              <w:rPr>
                <w:rFonts w:ascii="Arial" w:hAnsi="Arial" w:cs="Arial"/>
                <w:sz w:val="18"/>
                <w:szCs w:val="18"/>
                <w:lang w:val="sl-SI"/>
              </w:rPr>
              <w:t xml:space="preserve"> </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Radio Bar,</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Ministarstvo prade i ljudskih prava,</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nevladin sektor</w:t>
            </w:r>
          </w:p>
          <w:p w:rsidR="00F97B95" w:rsidRPr="00F97B95" w:rsidRDefault="00F97B95" w:rsidP="00F97B95">
            <w:pPr>
              <w:rPr>
                <w:rFonts w:ascii="Arial" w:hAnsi="Arial" w:cs="Arial"/>
                <w:sz w:val="18"/>
                <w:szCs w:val="18"/>
                <w:lang w:val="sr-Latn-CS"/>
              </w:rPr>
            </w:pPr>
          </w:p>
        </w:tc>
        <w:tc>
          <w:tcPr>
            <w:tcW w:w="1397"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p>
        </w:tc>
        <w:tc>
          <w:tcPr>
            <w:tcW w:w="2743"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 xml:space="preserve">Upotreba rodno senzitivnog jezika u radio emisijama, pisanim medijima, broj </w:t>
            </w:r>
            <w:r w:rsidRPr="00F97B95">
              <w:rPr>
                <w:rFonts w:ascii="Arial" w:hAnsi="Arial" w:cs="Arial"/>
                <w:sz w:val="18"/>
                <w:szCs w:val="18"/>
                <w:lang w:val="sr-Latn-CS"/>
              </w:rPr>
              <w:lastRenderedPageBreak/>
              <w:t>radionica, okruglih stolova</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Slušanost i uključenost slušalaca/teljki</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Analiza medijskih izvještaja</w:t>
            </w: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p>
        </w:tc>
        <w:tc>
          <w:tcPr>
            <w:tcW w:w="306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lastRenderedPageBreak/>
              <w:t>2022/25</w:t>
            </w:r>
          </w:p>
        </w:tc>
        <w:tc>
          <w:tcPr>
            <w:tcW w:w="252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 xml:space="preserve">Redovna i projektna sredstva: Opština Bar, Ministarstvo pravde i ljudskih prava, međunarodni </w:t>
            </w:r>
            <w:r w:rsidRPr="00F97B95">
              <w:rPr>
                <w:rFonts w:ascii="Arial" w:hAnsi="Arial" w:cs="Arial"/>
                <w:sz w:val="18"/>
                <w:szCs w:val="18"/>
                <w:lang w:val="sr-Latn-CS"/>
              </w:rPr>
              <w:lastRenderedPageBreak/>
              <w:t>donatori,</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Za 2022: 1000,00€</w:t>
            </w: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Za 2023: 2000,00€</w:t>
            </w:r>
          </w:p>
        </w:tc>
      </w:tr>
      <w:tr w:rsidR="00F97B95" w:rsidRPr="00F97B95" w:rsidTr="00803870">
        <w:tc>
          <w:tcPr>
            <w:tcW w:w="144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rPr>
            </w:pPr>
            <w:r w:rsidRPr="00F97B95">
              <w:rPr>
                <w:rFonts w:ascii="Arial" w:hAnsi="Arial" w:cs="Arial"/>
                <w:sz w:val="18"/>
                <w:szCs w:val="18"/>
                <w:lang w:val="sr-Latn-CS"/>
              </w:rPr>
              <w:lastRenderedPageBreak/>
              <w:t xml:space="preserve">Nedovoljna senzibilisanost </w:t>
            </w:r>
            <w:r w:rsidRPr="00F97B95">
              <w:rPr>
                <w:rFonts w:ascii="Arial" w:hAnsi="Arial" w:cs="Arial"/>
                <w:sz w:val="18"/>
                <w:szCs w:val="18"/>
              </w:rPr>
              <w:t>građana o rodnoj ravnopravnosti</w:t>
            </w:r>
          </w:p>
          <w:p w:rsidR="00F97B95" w:rsidRPr="00F97B95" w:rsidRDefault="00F97B95" w:rsidP="00F97B95">
            <w:pPr>
              <w:rPr>
                <w:rFonts w:ascii="Arial" w:hAnsi="Arial" w:cs="Arial"/>
                <w:b/>
                <w:bCs/>
                <w:sz w:val="18"/>
                <w:szCs w:val="18"/>
                <w:lang w:val="sr-Latn-CS"/>
              </w:rPr>
            </w:pPr>
            <w:r w:rsidRPr="00F97B95">
              <w:rPr>
                <w:rFonts w:ascii="Arial" w:hAnsi="Arial" w:cs="Arial"/>
                <w:bCs/>
                <w:sz w:val="18"/>
                <w:szCs w:val="18"/>
              </w:rPr>
              <w:t xml:space="preserve">Uvesti praćenje medijskog izvještavanja iz rodne </w:t>
            </w:r>
            <w:r w:rsidRPr="00F97B95">
              <w:rPr>
                <w:rFonts w:ascii="Arial" w:hAnsi="Arial" w:cs="Arial"/>
                <w:bCs/>
                <w:sz w:val="18"/>
                <w:szCs w:val="18"/>
              </w:rPr>
              <w:pgNum/>
            </w:r>
            <w:r w:rsidRPr="00F97B95">
              <w:rPr>
                <w:rFonts w:ascii="Arial" w:hAnsi="Arial" w:cs="Arial"/>
                <w:bCs/>
                <w:sz w:val="18"/>
                <w:szCs w:val="18"/>
              </w:rPr>
              <w:t>erspective (rodno odgovorni monitoring medija)</w:t>
            </w:r>
          </w:p>
        </w:tc>
        <w:tc>
          <w:tcPr>
            <w:tcW w:w="180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rPr>
              <w:t xml:space="preserve">Inovativni sadržaji o rodnoj ravnopravnosti na lokalnim medijima namijenjeni upoznavanju građana/ki sa pojmovima i sadržajima rodne ravnopravnosti </w:t>
            </w:r>
          </w:p>
        </w:tc>
        <w:tc>
          <w:tcPr>
            <w:tcW w:w="198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Sekretarijat za lokalnu samoupravu- Kancelarija za rodnu ravnopravnost</w:t>
            </w:r>
          </w:p>
          <w:p w:rsidR="00F97B95" w:rsidRPr="00F97B95" w:rsidRDefault="00F97B95" w:rsidP="00F97B95">
            <w:pPr>
              <w:rPr>
                <w:rFonts w:ascii="Arial" w:hAnsi="Arial" w:cs="Arial"/>
                <w:sz w:val="18"/>
                <w:szCs w:val="18"/>
                <w:lang w:val="sl-SI"/>
              </w:rPr>
            </w:pPr>
            <w:r w:rsidRPr="00F97B95">
              <w:rPr>
                <w:rFonts w:ascii="Arial" w:hAnsi="Arial" w:cs="Arial"/>
                <w:sz w:val="18"/>
                <w:szCs w:val="18"/>
                <w:lang w:val="it-IT"/>
              </w:rPr>
              <w:t>Tim za praćenje sprovođenja Akcinog plana za postizanje RR</w:t>
            </w:r>
            <w:r w:rsidRPr="00F97B95">
              <w:rPr>
                <w:rFonts w:ascii="Arial" w:hAnsi="Arial" w:cs="Arial"/>
                <w:sz w:val="18"/>
                <w:szCs w:val="18"/>
                <w:lang w:val="sl-SI"/>
              </w:rPr>
              <w:t xml:space="preserve"> </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Radio Bar,</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Ministarstvo pravde i ljudskih prava,</w:t>
            </w:r>
          </w:p>
          <w:p w:rsidR="00F97B95" w:rsidRPr="00F97B95" w:rsidRDefault="00803870" w:rsidP="00F97B95">
            <w:pPr>
              <w:rPr>
                <w:rFonts w:ascii="Arial" w:hAnsi="Arial" w:cs="Arial"/>
                <w:sz w:val="18"/>
                <w:szCs w:val="18"/>
                <w:lang w:val="sr-Latn-CS"/>
              </w:rPr>
            </w:pPr>
            <w:r>
              <w:rPr>
                <w:rFonts w:ascii="Arial" w:hAnsi="Arial" w:cs="Arial"/>
                <w:sz w:val="18"/>
                <w:szCs w:val="18"/>
                <w:lang w:val="sr-Latn-CS"/>
              </w:rPr>
              <w:t>nevladin sektor</w:t>
            </w:r>
          </w:p>
        </w:tc>
        <w:tc>
          <w:tcPr>
            <w:tcW w:w="1397"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p>
        </w:tc>
        <w:tc>
          <w:tcPr>
            <w:tcW w:w="2743"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Nove radio emisije,</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Slušanost i uključenost slušalaca/teljki</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 xml:space="preserve">Izvještaji u pisanim medijima </w:t>
            </w: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p>
        </w:tc>
        <w:tc>
          <w:tcPr>
            <w:tcW w:w="306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2023/25</w:t>
            </w:r>
          </w:p>
        </w:tc>
        <w:tc>
          <w:tcPr>
            <w:tcW w:w="252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Redovna i projektna sredstva: Opština Bar, Ministarstvo pravde i ljudskih prava,, međunarodne organizacije.</w:t>
            </w:r>
          </w:p>
          <w:p w:rsidR="00F97B95" w:rsidRPr="00F97B95" w:rsidRDefault="00F97B95" w:rsidP="00F97B95">
            <w:pPr>
              <w:rPr>
                <w:rFonts w:ascii="Arial" w:hAnsi="Arial" w:cs="Arial"/>
                <w:sz w:val="18"/>
                <w:szCs w:val="18"/>
                <w:lang w:val="sr-Latn-CS"/>
              </w:rPr>
            </w:pPr>
          </w:p>
        </w:tc>
      </w:tr>
      <w:tr w:rsidR="00F97B95" w:rsidRPr="00F97B95" w:rsidTr="00803870">
        <w:tc>
          <w:tcPr>
            <w:tcW w:w="144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Neadekvatna vidljivost ženskog kulturnog stvaralaštva</w:t>
            </w:r>
          </w:p>
        </w:tc>
        <w:tc>
          <w:tcPr>
            <w:tcW w:w="180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 Afirmacija žena koje su postigle zapažen uspjeh u određenim oblastima kulturnog stvarlaštva (muzika, slikarstvo, balet, modni dizajn, književnost, itd)</w:t>
            </w:r>
          </w:p>
          <w:p w:rsidR="00F97B95" w:rsidRPr="00F97B95" w:rsidRDefault="00F97B95" w:rsidP="00F97B95">
            <w:pPr>
              <w:rPr>
                <w:rFonts w:ascii="Arial" w:hAnsi="Arial" w:cs="Arial"/>
                <w:sz w:val="18"/>
                <w:szCs w:val="18"/>
              </w:rPr>
            </w:pPr>
            <w:r w:rsidRPr="00F97B95">
              <w:rPr>
                <w:rFonts w:ascii="Arial" w:hAnsi="Arial" w:cs="Arial"/>
                <w:sz w:val="18"/>
                <w:szCs w:val="18"/>
                <w:lang w:val="sr-Latn-CS"/>
              </w:rPr>
              <w:t xml:space="preserve">- Afirmacija stvaralaštva žena sa sela (ručni radovi, izrada narodnih nošnji, predmeta i radova </w:t>
            </w:r>
            <w:r w:rsidRPr="00F97B95">
              <w:rPr>
                <w:rFonts w:ascii="Arial" w:hAnsi="Arial" w:cs="Arial"/>
                <w:sz w:val="18"/>
                <w:szCs w:val="18"/>
                <w:lang w:val="sr-Latn-CS"/>
              </w:rPr>
              <w:lastRenderedPageBreak/>
              <w:t>zaboravljenih zanata)</w:t>
            </w:r>
          </w:p>
        </w:tc>
        <w:tc>
          <w:tcPr>
            <w:tcW w:w="198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lastRenderedPageBreak/>
              <w:t>Sekretarijat za lokalnu samoupravu- Kancelarija za rodnu ravnopravnost</w:t>
            </w:r>
          </w:p>
          <w:p w:rsidR="00F97B95" w:rsidRPr="00F97B95" w:rsidRDefault="00F97B95" w:rsidP="00F97B95">
            <w:pPr>
              <w:rPr>
                <w:rFonts w:ascii="Arial" w:hAnsi="Arial" w:cs="Arial"/>
                <w:sz w:val="18"/>
                <w:szCs w:val="18"/>
                <w:lang w:val="sl-SI"/>
              </w:rPr>
            </w:pPr>
            <w:r w:rsidRPr="00F97B95">
              <w:rPr>
                <w:rFonts w:ascii="Arial" w:hAnsi="Arial" w:cs="Arial"/>
                <w:sz w:val="18"/>
                <w:szCs w:val="18"/>
                <w:lang w:val="it-IT"/>
              </w:rPr>
              <w:t>Tim za praćenje sprovođenja Akcinog plana za postizanje RR</w:t>
            </w:r>
            <w:r w:rsidRPr="00F97B95">
              <w:rPr>
                <w:rFonts w:ascii="Arial" w:hAnsi="Arial" w:cs="Arial"/>
                <w:sz w:val="18"/>
                <w:szCs w:val="18"/>
                <w:lang w:val="sl-SI"/>
              </w:rPr>
              <w:t xml:space="preserve"> </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Radio Bar,</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 xml:space="preserve">Ministarstvo pravde i ljudskih  prava, Ministarstvo kulture, JP Kulturni centar, </w:t>
            </w:r>
            <w:r w:rsidRPr="00F97B95">
              <w:rPr>
                <w:rFonts w:ascii="Arial" w:hAnsi="Arial" w:cs="Arial"/>
                <w:sz w:val="18"/>
                <w:szCs w:val="18"/>
                <w:lang w:val="sr-Latn-CS"/>
              </w:rPr>
              <w:lastRenderedPageBreak/>
              <w:t xml:space="preserve">Turistički savez </w:t>
            </w:r>
          </w:p>
          <w:p w:rsidR="00F97B95" w:rsidRPr="00F97B95" w:rsidRDefault="00803870" w:rsidP="00F97B95">
            <w:pPr>
              <w:rPr>
                <w:rFonts w:ascii="Arial" w:hAnsi="Arial" w:cs="Arial"/>
                <w:sz w:val="18"/>
                <w:szCs w:val="18"/>
                <w:lang w:val="sr-Latn-CS"/>
              </w:rPr>
            </w:pPr>
            <w:r>
              <w:rPr>
                <w:rFonts w:ascii="Arial" w:hAnsi="Arial" w:cs="Arial"/>
                <w:sz w:val="18"/>
                <w:szCs w:val="18"/>
                <w:lang w:val="sr-Latn-CS"/>
              </w:rPr>
              <w:t>nevladin sektor</w:t>
            </w:r>
          </w:p>
        </w:tc>
        <w:tc>
          <w:tcPr>
            <w:tcW w:w="1397"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p>
        </w:tc>
        <w:tc>
          <w:tcPr>
            <w:tcW w:w="2743"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 xml:space="preserve">Broj održanih kulturnih manifestcija, </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Broj održanih prezentacija, sajmova,</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Medijski izvještaji</w:t>
            </w:r>
          </w:p>
        </w:tc>
        <w:tc>
          <w:tcPr>
            <w:tcW w:w="306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2022/25</w:t>
            </w:r>
          </w:p>
        </w:tc>
        <w:tc>
          <w:tcPr>
            <w:tcW w:w="252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Redovna i projektna sredstva: Opština Bar, Ministarstvo pravde i ljudskih prava, Biro rada, međunarodni donatori,</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Sredstva za 2022.:</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1500,00€</w:t>
            </w: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Sredstva za 20232.:</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2000,00€</w:t>
            </w:r>
          </w:p>
          <w:p w:rsidR="00F97B95" w:rsidRPr="00F97B95" w:rsidRDefault="00F97B95" w:rsidP="00F97B95">
            <w:pPr>
              <w:rPr>
                <w:rFonts w:ascii="Arial" w:hAnsi="Arial" w:cs="Arial"/>
                <w:sz w:val="18"/>
                <w:szCs w:val="18"/>
                <w:lang w:val="sr-Latn-CS"/>
              </w:rPr>
            </w:pPr>
          </w:p>
        </w:tc>
      </w:tr>
      <w:tr w:rsidR="00F97B95" w:rsidRPr="00F97B95" w:rsidTr="00803870">
        <w:tc>
          <w:tcPr>
            <w:tcW w:w="144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lastRenderedPageBreak/>
              <w:t>Nepostojanje adekvatne baze podataka u sportskim klubovima koja je razvrstana po polu i neadekvatna promocija ženskog sporta, klubova i sportistkinja</w:t>
            </w:r>
          </w:p>
        </w:tc>
        <w:tc>
          <w:tcPr>
            <w:tcW w:w="180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Formiranje baze podataka o ženskim sportskim klubovima sa teritorije opštine,</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Adekvatna medijska promocija ženskih sportskih klubova i uspješnih sportiskinja u pojedinačnim sportovima</w:t>
            </w:r>
          </w:p>
        </w:tc>
        <w:tc>
          <w:tcPr>
            <w:tcW w:w="198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Sekretarijat za lokalnu samoupravu- Kancelarija za rodnu ravnopravnost</w:t>
            </w:r>
          </w:p>
          <w:p w:rsidR="00F97B95" w:rsidRPr="00F97B95" w:rsidRDefault="00F97B95" w:rsidP="00F97B95">
            <w:pPr>
              <w:rPr>
                <w:rFonts w:ascii="Arial" w:hAnsi="Arial" w:cs="Arial"/>
                <w:sz w:val="18"/>
                <w:szCs w:val="18"/>
                <w:lang w:val="sl-SI"/>
              </w:rPr>
            </w:pPr>
            <w:r w:rsidRPr="00F97B95">
              <w:rPr>
                <w:rFonts w:ascii="Arial" w:hAnsi="Arial" w:cs="Arial"/>
                <w:sz w:val="18"/>
                <w:szCs w:val="18"/>
                <w:lang w:val="it-IT"/>
              </w:rPr>
              <w:t>Tim za praćenje sprovođenja Akcinog plana za postizanje RR</w:t>
            </w:r>
            <w:r w:rsidRPr="00F97B95">
              <w:rPr>
                <w:rFonts w:ascii="Arial" w:hAnsi="Arial" w:cs="Arial"/>
                <w:sz w:val="18"/>
                <w:szCs w:val="18"/>
                <w:lang w:val="sl-SI"/>
              </w:rPr>
              <w:t xml:space="preserve"> </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Ministarstvo pravde i ljudskih prava , Uprava za sport, sportski klubovi, JP Sportski centar,</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Radio Bar,</w:t>
            </w:r>
          </w:p>
          <w:p w:rsidR="00F97B95" w:rsidRPr="00F97B95" w:rsidRDefault="00803870" w:rsidP="00F97B95">
            <w:pPr>
              <w:rPr>
                <w:rFonts w:ascii="Arial" w:hAnsi="Arial" w:cs="Arial"/>
                <w:sz w:val="18"/>
                <w:szCs w:val="18"/>
                <w:lang w:val="sr-Latn-CS"/>
              </w:rPr>
            </w:pPr>
            <w:r>
              <w:rPr>
                <w:rFonts w:ascii="Arial" w:hAnsi="Arial" w:cs="Arial"/>
                <w:sz w:val="18"/>
                <w:szCs w:val="18"/>
                <w:lang w:val="sr-Latn-CS"/>
              </w:rPr>
              <w:t>nevladin sektor</w:t>
            </w:r>
          </w:p>
        </w:tc>
        <w:tc>
          <w:tcPr>
            <w:tcW w:w="1397"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p>
        </w:tc>
        <w:tc>
          <w:tcPr>
            <w:tcW w:w="2743"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Formirana baza podataka,</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 xml:space="preserve">Broj i sadržaj promotivnih emisija o ženskim sportskim klubovima, sportistkinjama i njihovim postignućima </w:t>
            </w: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p>
        </w:tc>
        <w:tc>
          <w:tcPr>
            <w:tcW w:w="306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2022/25</w:t>
            </w:r>
          </w:p>
        </w:tc>
        <w:tc>
          <w:tcPr>
            <w:tcW w:w="252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Redovna i projektna sredstva: Opština Bar, Ministarstvo pravde i ljudskih prava,, Uprava za sport, sportski klubovi, JP Sportski centar,</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međunarodne organizacije</w:t>
            </w:r>
          </w:p>
          <w:p w:rsidR="00F97B95" w:rsidRPr="00F97B95" w:rsidRDefault="00F97B95" w:rsidP="00F97B95">
            <w:pPr>
              <w:rPr>
                <w:rFonts w:ascii="Arial" w:hAnsi="Arial" w:cs="Arial"/>
                <w:sz w:val="18"/>
                <w:szCs w:val="18"/>
                <w:lang w:val="sr-Latn-CS"/>
              </w:rPr>
            </w:pPr>
          </w:p>
        </w:tc>
      </w:tr>
      <w:tr w:rsidR="00F97B95" w:rsidRPr="00F97B95" w:rsidTr="00803870">
        <w:trPr>
          <w:trHeight w:val="2447"/>
        </w:trPr>
        <w:tc>
          <w:tcPr>
            <w:tcW w:w="144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Slaba zastupljenost žena u sportskim sudijskim orgnizcijama i  upravljačkim strukturama sportskih klubova</w:t>
            </w:r>
          </w:p>
        </w:tc>
        <w:tc>
          <w:tcPr>
            <w:tcW w:w="180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 xml:space="preserve">Osposobljavanje i podsticanje žena za obavljanje poslova sudija i članstva u upravljačkim strukturama sportskih klubova i sudijskih organizacija kroz organizovanje odgovarajućih informativnih i edukativnih kampanja o mogućnostima sticanja potrebnih znanja i vještina </w:t>
            </w:r>
          </w:p>
        </w:tc>
        <w:tc>
          <w:tcPr>
            <w:tcW w:w="198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Sekretarijat za lokalnu samoupravu- Kancelarija za rodnu ravnopravnost</w:t>
            </w:r>
          </w:p>
          <w:p w:rsidR="00F97B95" w:rsidRPr="00F97B95" w:rsidRDefault="00F97B95" w:rsidP="00F97B95">
            <w:pPr>
              <w:rPr>
                <w:rFonts w:ascii="Arial" w:hAnsi="Arial" w:cs="Arial"/>
                <w:sz w:val="18"/>
                <w:szCs w:val="18"/>
                <w:lang w:val="sl-SI"/>
              </w:rPr>
            </w:pPr>
            <w:r w:rsidRPr="00F97B95">
              <w:rPr>
                <w:rFonts w:ascii="Arial" w:hAnsi="Arial" w:cs="Arial"/>
                <w:sz w:val="18"/>
                <w:szCs w:val="18"/>
                <w:lang w:val="it-IT"/>
              </w:rPr>
              <w:t>Tim za praćenje sprovođenja Akcinog plana za postizanje RR</w:t>
            </w:r>
            <w:r w:rsidRPr="00F97B95">
              <w:rPr>
                <w:rFonts w:ascii="Arial" w:hAnsi="Arial" w:cs="Arial"/>
                <w:sz w:val="18"/>
                <w:szCs w:val="18"/>
                <w:lang w:val="sl-SI"/>
              </w:rPr>
              <w:t xml:space="preserve"> </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Ministarstvo pravde i ljudskih prava, Uprava za sport, sportski klubovi, JP Sportski centar,</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Radio Bar,</w:t>
            </w:r>
          </w:p>
          <w:p w:rsidR="00F97B95" w:rsidRPr="00F97B95" w:rsidRDefault="00803870" w:rsidP="00F97B95">
            <w:pPr>
              <w:rPr>
                <w:rFonts w:ascii="Arial" w:hAnsi="Arial" w:cs="Arial"/>
                <w:sz w:val="18"/>
                <w:szCs w:val="18"/>
                <w:lang w:val="sr-Latn-CS"/>
              </w:rPr>
            </w:pPr>
            <w:r>
              <w:rPr>
                <w:rFonts w:ascii="Arial" w:hAnsi="Arial" w:cs="Arial"/>
                <w:sz w:val="18"/>
                <w:szCs w:val="18"/>
                <w:lang w:val="sr-Latn-CS"/>
              </w:rPr>
              <w:t>nevladin sektor</w:t>
            </w:r>
          </w:p>
        </w:tc>
        <w:tc>
          <w:tcPr>
            <w:tcW w:w="1397"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p>
        </w:tc>
        <w:tc>
          <w:tcPr>
            <w:tcW w:w="2743"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Broj žena sudija osposobljenih za suđenje na sportskim manifestacijama,</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 xml:space="preserve">Broj žena sudija koje učestvuju na suđenjima sportskih </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manifestacija,</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broj žena u upravljačkim strukturama sportskih klubova i sportskih sudijskih organi</w:t>
            </w:r>
            <w:r w:rsidR="00803870">
              <w:rPr>
                <w:rFonts w:ascii="Arial" w:hAnsi="Arial" w:cs="Arial"/>
                <w:sz w:val="18"/>
                <w:szCs w:val="18"/>
                <w:lang w:val="sr-Latn-CS"/>
              </w:rPr>
              <w:t>zacija</w:t>
            </w:r>
          </w:p>
        </w:tc>
        <w:tc>
          <w:tcPr>
            <w:tcW w:w="306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2022/25</w:t>
            </w:r>
          </w:p>
        </w:tc>
        <w:tc>
          <w:tcPr>
            <w:tcW w:w="252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Redovna i projektna sredstva: Opština Bar, Ministarstvo pravde i ljudskih prava, Uprava za sport, sportski klubovi, JP Sportski centar,</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međunarodne organizacije</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-3000,00€ po godini</w:t>
            </w:r>
          </w:p>
        </w:tc>
      </w:tr>
      <w:tr w:rsidR="00F97B95" w:rsidRPr="00F97B95" w:rsidTr="00803870">
        <w:trPr>
          <w:trHeight w:val="1223"/>
        </w:trPr>
        <w:tc>
          <w:tcPr>
            <w:tcW w:w="144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lastRenderedPageBreak/>
              <w:t xml:space="preserve">Nedovoljna afirmisanost </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uspješnih sportiskinja porijeklom iz Bara</w:t>
            </w:r>
          </w:p>
        </w:tc>
        <w:tc>
          <w:tcPr>
            <w:tcW w:w="180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Formiranje baze podataka uspješnih sportiskinja porijeklom iz Bara</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Izrada monografije uspješnih sportiskinja porijeklom iz Bara</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Promocija monografije uspješnih sportiskinja porijeklom iz Bara</w:t>
            </w:r>
          </w:p>
        </w:tc>
        <w:tc>
          <w:tcPr>
            <w:tcW w:w="198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Sekretarijat za lokalnu samoupravu- Kancelarija za rodnu ravnopravnost</w:t>
            </w:r>
          </w:p>
          <w:p w:rsidR="00F97B95" w:rsidRPr="00F97B95" w:rsidRDefault="00F97B95" w:rsidP="00F97B95">
            <w:pPr>
              <w:rPr>
                <w:rFonts w:ascii="Arial" w:hAnsi="Arial" w:cs="Arial"/>
                <w:sz w:val="18"/>
                <w:szCs w:val="18"/>
                <w:lang w:val="sl-SI"/>
              </w:rPr>
            </w:pPr>
            <w:r w:rsidRPr="00F97B95">
              <w:rPr>
                <w:rFonts w:ascii="Arial" w:hAnsi="Arial" w:cs="Arial"/>
                <w:sz w:val="18"/>
                <w:szCs w:val="18"/>
                <w:lang w:val="it-IT"/>
              </w:rPr>
              <w:t>Tim za praćenje sprovođenja Akcinog plana za postizanje RR</w:t>
            </w:r>
            <w:r w:rsidRPr="00F97B95">
              <w:rPr>
                <w:rFonts w:ascii="Arial" w:hAnsi="Arial" w:cs="Arial"/>
                <w:sz w:val="18"/>
                <w:szCs w:val="18"/>
                <w:lang w:val="sl-SI"/>
              </w:rPr>
              <w:t xml:space="preserve"> </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Ministarstvo pravde i ljudskih prava, Uprava za sport, sportski klubovi, JP Sportski centar,</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Radio Bar,</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nevladin sektor</w:t>
            </w:r>
          </w:p>
        </w:tc>
        <w:tc>
          <w:tcPr>
            <w:tcW w:w="1397"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p>
        </w:tc>
        <w:tc>
          <w:tcPr>
            <w:tcW w:w="2743"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Urađena baza podataka uspješnih sportiskinja porijeklom iz Bara,</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Urađena monografija uspješnih sportiskinja porijeklom iz Bara,</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 xml:space="preserve">Broj i sadržaj medijskih izvještaja i emisija </w:t>
            </w:r>
          </w:p>
        </w:tc>
        <w:tc>
          <w:tcPr>
            <w:tcW w:w="306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2022/25</w:t>
            </w:r>
          </w:p>
        </w:tc>
        <w:tc>
          <w:tcPr>
            <w:tcW w:w="252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Redovna i projektna sredstva: Opština Bar, Ministarstvo pravde i ljudskih prava,, Biro rada, međunarodne organizacije.</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 xml:space="preserve"> Za 2022: 1000,00€</w:t>
            </w:r>
          </w:p>
        </w:tc>
      </w:tr>
    </w:tbl>
    <w:p w:rsidR="00886D67" w:rsidRDefault="00886D67" w:rsidP="00F97B95">
      <w:pPr>
        <w:rPr>
          <w:rFonts w:ascii="Arial" w:hAnsi="Arial" w:cs="Arial"/>
          <w:sz w:val="18"/>
          <w:szCs w:val="18"/>
        </w:rPr>
      </w:pPr>
    </w:p>
    <w:p w:rsidR="00886D67" w:rsidRDefault="00886D67" w:rsidP="00F97B95">
      <w:pPr>
        <w:rPr>
          <w:rFonts w:ascii="Arial" w:hAnsi="Arial" w:cs="Arial"/>
          <w:sz w:val="18"/>
          <w:szCs w:val="18"/>
        </w:rPr>
      </w:pPr>
    </w:p>
    <w:p w:rsidR="00886D67" w:rsidRDefault="00886D67" w:rsidP="00F97B95">
      <w:pPr>
        <w:rPr>
          <w:rFonts w:ascii="Arial" w:hAnsi="Arial" w:cs="Arial"/>
          <w:sz w:val="18"/>
          <w:szCs w:val="18"/>
        </w:rPr>
      </w:pPr>
    </w:p>
    <w:p w:rsidR="00886D67" w:rsidRDefault="00886D67" w:rsidP="00F97B95">
      <w:pPr>
        <w:rPr>
          <w:rFonts w:ascii="Arial" w:hAnsi="Arial" w:cs="Arial"/>
          <w:sz w:val="18"/>
          <w:szCs w:val="18"/>
        </w:rPr>
      </w:pPr>
    </w:p>
    <w:p w:rsidR="00886D67" w:rsidRDefault="00886D67" w:rsidP="00F97B95">
      <w:pPr>
        <w:rPr>
          <w:rFonts w:ascii="Arial" w:hAnsi="Arial" w:cs="Arial"/>
          <w:sz w:val="18"/>
          <w:szCs w:val="18"/>
        </w:rPr>
      </w:pPr>
    </w:p>
    <w:p w:rsidR="00886D67" w:rsidRDefault="00886D67" w:rsidP="00F97B95">
      <w:pPr>
        <w:rPr>
          <w:rFonts w:ascii="Arial" w:hAnsi="Arial" w:cs="Arial"/>
          <w:sz w:val="18"/>
          <w:szCs w:val="18"/>
        </w:rPr>
      </w:pPr>
    </w:p>
    <w:p w:rsidR="00886D67" w:rsidRDefault="00886D67" w:rsidP="00F97B95">
      <w:pPr>
        <w:rPr>
          <w:rFonts w:ascii="Arial" w:hAnsi="Arial" w:cs="Arial"/>
          <w:sz w:val="18"/>
          <w:szCs w:val="18"/>
        </w:rPr>
      </w:pPr>
    </w:p>
    <w:p w:rsidR="00886D67" w:rsidRDefault="00886D67" w:rsidP="00F97B95">
      <w:pPr>
        <w:rPr>
          <w:rFonts w:ascii="Arial" w:hAnsi="Arial" w:cs="Arial"/>
          <w:sz w:val="18"/>
          <w:szCs w:val="18"/>
        </w:rPr>
      </w:pPr>
    </w:p>
    <w:p w:rsidR="00886D67" w:rsidRDefault="00886D67" w:rsidP="00F97B95">
      <w:pPr>
        <w:rPr>
          <w:rFonts w:ascii="Arial" w:hAnsi="Arial" w:cs="Arial"/>
          <w:sz w:val="18"/>
          <w:szCs w:val="18"/>
        </w:rPr>
      </w:pPr>
    </w:p>
    <w:p w:rsidR="00886D67" w:rsidRDefault="00886D67" w:rsidP="00F97B95">
      <w:pPr>
        <w:rPr>
          <w:rFonts w:ascii="Arial" w:hAnsi="Arial" w:cs="Arial"/>
          <w:sz w:val="18"/>
          <w:szCs w:val="18"/>
        </w:rPr>
      </w:pPr>
    </w:p>
    <w:p w:rsidR="00886D67" w:rsidRDefault="00886D67" w:rsidP="00F97B95">
      <w:pPr>
        <w:rPr>
          <w:rFonts w:ascii="Arial" w:hAnsi="Arial" w:cs="Arial"/>
          <w:sz w:val="18"/>
          <w:szCs w:val="18"/>
        </w:rPr>
      </w:pPr>
    </w:p>
    <w:p w:rsidR="00886D67" w:rsidRDefault="00886D67" w:rsidP="00F97B95">
      <w:pPr>
        <w:rPr>
          <w:rFonts w:ascii="Arial" w:hAnsi="Arial" w:cs="Arial"/>
          <w:sz w:val="18"/>
          <w:szCs w:val="18"/>
        </w:rPr>
      </w:pPr>
    </w:p>
    <w:p w:rsidR="00886D67" w:rsidRDefault="00886D67" w:rsidP="00F97B95">
      <w:pPr>
        <w:rPr>
          <w:rFonts w:ascii="Arial" w:hAnsi="Arial" w:cs="Arial"/>
          <w:sz w:val="18"/>
          <w:szCs w:val="18"/>
        </w:rPr>
      </w:pPr>
    </w:p>
    <w:p w:rsidR="00886D67" w:rsidRDefault="00886D67" w:rsidP="00F97B95">
      <w:pPr>
        <w:rPr>
          <w:rFonts w:ascii="Arial" w:hAnsi="Arial" w:cs="Arial"/>
          <w:sz w:val="18"/>
          <w:szCs w:val="18"/>
        </w:rPr>
      </w:pPr>
    </w:p>
    <w:p w:rsidR="00886D67" w:rsidRDefault="00886D67" w:rsidP="00F97B95">
      <w:pPr>
        <w:rPr>
          <w:rFonts w:ascii="Arial" w:hAnsi="Arial" w:cs="Arial"/>
          <w:sz w:val="18"/>
          <w:szCs w:val="18"/>
        </w:rPr>
      </w:pPr>
    </w:p>
    <w:p w:rsidR="00886D67" w:rsidRDefault="00886D67" w:rsidP="00F97B95">
      <w:pPr>
        <w:rPr>
          <w:rFonts w:ascii="Arial" w:hAnsi="Arial" w:cs="Arial"/>
          <w:sz w:val="18"/>
          <w:szCs w:val="18"/>
        </w:rPr>
      </w:pPr>
    </w:p>
    <w:p w:rsidR="00F97B95" w:rsidRPr="007B0228" w:rsidRDefault="007B0228" w:rsidP="007B0228">
      <w:pPr>
        <w:spacing w:after="0"/>
        <w:rPr>
          <w:rFonts w:ascii="Arial" w:hAnsi="Arial" w:cs="Arial"/>
          <w:sz w:val="20"/>
          <w:szCs w:val="20"/>
          <w:lang w:val="sr-Latn-CS"/>
        </w:rPr>
      </w:pPr>
      <w:r>
        <w:rPr>
          <w:rFonts w:ascii="Arial" w:hAnsi="Arial" w:cs="Arial"/>
          <w:sz w:val="18"/>
          <w:szCs w:val="18"/>
        </w:rPr>
        <w:lastRenderedPageBreak/>
        <w:t xml:space="preserve">OBLAST 5:                </w:t>
      </w:r>
      <w:r w:rsidR="00F97B95" w:rsidRPr="00F97B95">
        <w:rPr>
          <w:rFonts w:ascii="Arial" w:hAnsi="Arial" w:cs="Arial"/>
          <w:sz w:val="18"/>
          <w:szCs w:val="18"/>
        </w:rPr>
        <w:t xml:space="preserve"> </w:t>
      </w:r>
      <w:r w:rsidRPr="007B0228">
        <w:rPr>
          <w:rFonts w:ascii="Arial" w:hAnsi="Arial" w:cs="Arial"/>
          <w:b/>
          <w:sz w:val="20"/>
          <w:szCs w:val="20"/>
          <w:lang w:val="sr-Latn-CS"/>
        </w:rPr>
        <w:t>RAVNOPRAVNOST U PROCESU ODLUČIVANJA U POLITIČKOM  I JAVNOM ŽIVOTU</w:t>
      </w:r>
      <w:r w:rsidRPr="007B0228">
        <w:rPr>
          <w:rFonts w:ascii="Arial" w:hAnsi="Arial" w:cs="Arial"/>
          <w:sz w:val="20"/>
          <w:szCs w:val="20"/>
          <w:lang w:val="sr-Latn-CS"/>
        </w:rPr>
        <w:t xml:space="preserve"> </w:t>
      </w:r>
    </w:p>
    <w:p w:rsidR="00F97B95" w:rsidRPr="00F97B95" w:rsidRDefault="00F97B95" w:rsidP="007B0228">
      <w:pPr>
        <w:spacing w:after="0"/>
        <w:rPr>
          <w:rFonts w:ascii="Arial" w:hAnsi="Arial" w:cs="Arial"/>
          <w:sz w:val="18"/>
          <w:szCs w:val="18"/>
          <w:lang w:val="sr-Latn-CS"/>
        </w:rPr>
      </w:pPr>
      <w:r w:rsidRPr="00F97B95">
        <w:rPr>
          <w:rFonts w:ascii="Arial" w:hAnsi="Arial" w:cs="Arial"/>
          <w:sz w:val="18"/>
          <w:szCs w:val="18"/>
          <w:lang w:val="sr-Latn-CS"/>
        </w:rPr>
        <w:t xml:space="preserve">STRATEŠKI CILJ 5:    </w:t>
      </w:r>
      <w:r w:rsidR="00C463AC">
        <w:rPr>
          <w:rFonts w:ascii="Arial" w:hAnsi="Arial" w:cs="Arial"/>
          <w:b/>
          <w:sz w:val="18"/>
          <w:szCs w:val="18"/>
          <w:lang w:val="sr-Latn-CS"/>
        </w:rPr>
        <w:t>R</w:t>
      </w:r>
      <w:r w:rsidR="00C463AC" w:rsidRPr="00F97B95">
        <w:rPr>
          <w:rFonts w:ascii="Arial" w:hAnsi="Arial" w:cs="Arial"/>
          <w:b/>
          <w:sz w:val="18"/>
          <w:szCs w:val="18"/>
          <w:lang w:val="sr-Latn-CS"/>
        </w:rPr>
        <w:t>avnopravno učešće žena i muškaraca na svim nivoima odlučivanja</w:t>
      </w:r>
    </w:p>
    <w:p w:rsidR="00F97B95" w:rsidRPr="00F97B95" w:rsidRDefault="00F97B95" w:rsidP="007B0228">
      <w:pPr>
        <w:spacing w:after="0"/>
        <w:rPr>
          <w:rFonts w:ascii="Arial" w:hAnsi="Arial" w:cs="Arial"/>
          <w:b/>
          <w:sz w:val="18"/>
          <w:szCs w:val="18"/>
          <w:lang w:val="sr-Latn-CS"/>
        </w:rPr>
      </w:pPr>
      <w:r w:rsidRPr="00F97B95">
        <w:rPr>
          <w:rFonts w:ascii="Arial" w:hAnsi="Arial" w:cs="Arial"/>
          <w:sz w:val="18"/>
          <w:szCs w:val="18"/>
          <w:lang w:val="sr-Latn-CS"/>
        </w:rPr>
        <w:t xml:space="preserve">BUDŽET:                    </w:t>
      </w:r>
      <w:r w:rsidRPr="00F97B95">
        <w:rPr>
          <w:rFonts w:ascii="Arial" w:hAnsi="Arial" w:cs="Arial"/>
          <w:b/>
          <w:sz w:val="18"/>
          <w:szCs w:val="18"/>
          <w:lang w:val="sr-Latn-CS"/>
        </w:rPr>
        <w:t>10.000.00 €</w:t>
      </w:r>
    </w:p>
    <w:p w:rsidR="00F97B95" w:rsidRPr="00F97B95" w:rsidRDefault="00F97B95" w:rsidP="00F97B95">
      <w:pPr>
        <w:rPr>
          <w:rFonts w:ascii="Arial" w:hAnsi="Arial" w:cs="Arial"/>
          <w:sz w:val="18"/>
          <w:szCs w:val="18"/>
          <w:lang w:val="sr-Latn-CS"/>
        </w:rPr>
      </w:pPr>
    </w:p>
    <w:tbl>
      <w:tblPr>
        <w:tblW w:w="149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1890"/>
        <w:gridCol w:w="1890"/>
        <w:gridCol w:w="1843"/>
        <w:gridCol w:w="2297"/>
        <w:gridCol w:w="3060"/>
        <w:gridCol w:w="2520"/>
      </w:tblGrid>
      <w:tr w:rsidR="00F97B95" w:rsidRPr="00F97B95" w:rsidTr="00803870">
        <w:trPr>
          <w:trHeight w:val="818"/>
        </w:trPr>
        <w:tc>
          <w:tcPr>
            <w:tcW w:w="1440" w:type="dxa"/>
            <w:vMerge w:val="restart"/>
            <w:tcBorders>
              <w:top w:val="single" w:sz="4" w:space="0" w:color="auto"/>
              <w:left w:val="single" w:sz="4" w:space="0" w:color="auto"/>
              <w:right w:val="single" w:sz="4" w:space="0" w:color="auto"/>
            </w:tcBorders>
          </w:tcPr>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PROBLEM</w:t>
            </w:r>
          </w:p>
        </w:tc>
        <w:tc>
          <w:tcPr>
            <w:tcW w:w="1890" w:type="dxa"/>
            <w:vMerge w:val="restart"/>
            <w:tcBorders>
              <w:top w:val="single" w:sz="4" w:space="0" w:color="auto"/>
              <w:left w:val="single" w:sz="4" w:space="0" w:color="auto"/>
              <w:right w:val="single" w:sz="4" w:space="0" w:color="auto"/>
            </w:tcBorders>
          </w:tcPr>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AKTIVNOST</w:t>
            </w:r>
          </w:p>
        </w:tc>
        <w:tc>
          <w:tcPr>
            <w:tcW w:w="1890" w:type="dxa"/>
            <w:vMerge w:val="restart"/>
            <w:tcBorders>
              <w:top w:val="single" w:sz="4" w:space="0" w:color="auto"/>
              <w:left w:val="single" w:sz="4" w:space="0" w:color="auto"/>
              <w:right w:val="single" w:sz="4" w:space="0" w:color="auto"/>
            </w:tcBorders>
          </w:tcPr>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 xml:space="preserve">NOSIOCI </w:t>
            </w:r>
          </w:p>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AKTIVNOSTI</w:t>
            </w:r>
          </w:p>
        </w:tc>
        <w:tc>
          <w:tcPr>
            <w:tcW w:w="4140" w:type="dxa"/>
            <w:gridSpan w:val="2"/>
            <w:tcBorders>
              <w:top w:val="single" w:sz="4" w:space="0" w:color="auto"/>
              <w:left w:val="single" w:sz="4" w:space="0" w:color="auto"/>
              <w:bottom w:val="single" w:sz="4" w:space="0" w:color="auto"/>
              <w:right w:val="single" w:sz="4" w:space="0" w:color="auto"/>
            </w:tcBorders>
          </w:tcPr>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INDIKATORI PROMJENA</w:t>
            </w:r>
          </w:p>
        </w:tc>
        <w:tc>
          <w:tcPr>
            <w:tcW w:w="3060" w:type="dxa"/>
            <w:vMerge w:val="restart"/>
            <w:tcBorders>
              <w:top w:val="single" w:sz="4" w:space="0" w:color="auto"/>
              <w:left w:val="single" w:sz="4" w:space="0" w:color="auto"/>
              <w:right w:val="single" w:sz="4" w:space="0" w:color="auto"/>
            </w:tcBorders>
          </w:tcPr>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VREMENSKI OKVIR</w:t>
            </w:r>
          </w:p>
        </w:tc>
        <w:tc>
          <w:tcPr>
            <w:tcW w:w="2520" w:type="dxa"/>
            <w:vMerge w:val="restart"/>
            <w:tcBorders>
              <w:top w:val="single" w:sz="4" w:space="0" w:color="auto"/>
              <w:left w:val="single" w:sz="4" w:space="0" w:color="auto"/>
              <w:right w:val="single" w:sz="4" w:space="0" w:color="auto"/>
            </w:tcBorders>
          </w:tcPr>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IZVORI FINANSIRANJA</w:t>
            </w:r>
          </w:p>
        </w:tc>
      </w:tr>
      <w:tr w:rsidR="00F97B95" w:rsidRPr="00F97B95" w:rsidTr="00803870">
        <w:trPr>
          <w:trHeight w:val="818"/>
        </w:trPr>
        <w:tc>
          <w:tcPr>
            <w:tcW w:w="1440" w:type="dxa"/>
            <w:vMerge/>
            <w:tcBorders>
              <w:left w:val="single" w:sz="4" w:space="0" w:color="auto"/>
              <w:bottom w:val="single" w:sz="4" w:space="0" w:color="auto"/>
              <w:right w:val="single" w:sz="4" w:space="0" w:color="auto"/>
            </w:tcBorders>
          </w:tcPr>
          <w:p w:rsidR="00F97B95" w:rsidRPr="00F97B95" w:rsidRDefault="00F97B95" w:rsidP="00F97B95">
            <w:pPr>
              <w:rPr>
                <w:rFonts w:ascii="Arial" w:hAnsi="Arial" w:cs="Arial"/>
                <w:b/>
                <w:sz w:val="18"/>
                <w:szCs w:val="18"/>
                <w:lang w:val="sr-Latn-CS"/>
              </w:rPr>
            </w:pPr>
          </w:p>
        </w:tc>
        <w:tc>
          <w:tcPr>
            <w:tcW w:w="1890" w:type="dxa"/>
            <w:vMerge/>
            <w:tcBorders>
              <w:left w:val="single" w:sz="4" w:space="0" w:color="auto"/>
              <w:bottom w:val="single" w:sz="4" w:space="0" w:color="auto"/>
              <w:right w:val="single" w:sz="4" w:space="0" w:color="auto"/>
            </w:tcBorders>
          </w:tcPr>
          <w:p w:rsidR="00F97B95" w:rsidRPr="00F97B95" w:rsidRDefault="00F97B95" w:rsidP="00F97B95">
            <w:pPr>
              <w:rPr>
                <w:rFonts w:ascii="Arial" w:hAnsi="Arial" w:cs="Arial"/>
                <w:b/>
                <w:sz w:val="18"/>
                <w:szCs w:val="18"/>
                <w:lang w:val="sr-Latn-CS"/>
              </w:rPr>
            </w:pPr>
          </w:p>
        </w:tc>
        <w:tc>
          <w:tcPr>
            <w:tcW w:w="1890" w:type="dxa"/>
            <w:vMerge/>
            <w:tcBorders>
              <w:left w:val="single" w:sz="4" w:space="0" w:color="auto"/>
              <w:bottom w:val="single" w:sz="4" w:space="0" w:color="auto"/>
              <w:right w:val="single" w:sz="4" w:space="0" w:color="auto"/>
            </w:tcBorders>
          </w:tcPr>
          <w:p w:rsidR="00F97B95" w:rsidRPr="00F97B95" w:rsidRDefault="00F97B95" w:rsidP="00F97B95">
            <w:pPr>
              <w:rPr>
                <w:rFonts w:ascii="Arial" w:hAnsi="Arial" w:cs="Arial"/>
                <w:b/>
                <w:sz w:val="18"/>
                <w:szCs w:val="18"/>
                <w:lang w:val="sr-Latn-CS"/>
              </w:rPr>
            </w:pPr>
          </w:p>
        </w:tc>
        <w:tc>
          <w:tcPr>
            <w:tcW w:w="1843" w:type="dxa"/>
            <w:tcBorders>
              <w:top w:val="single" w:sz="4" w:space="0" w:color="auto"/>
              <w:left w:val="single" w:sz="4" w:space="0" w:color="auto"/>
              <w:bottom w:val="single" w:sz="4" w:space="0" w:color="auto"/>
              <w:right w:val="single" w:sz="4" w:space="0" w:color="auto"/>
            </w:tcBorders>
          </w:tcPr>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 xml:space="preserve">Početni </w:t>
            </w:r>
          </w:p>
        </w:tc>
        <w:tc>
          <w:tcPr>
            <w:tcW w:w="2297" w:type="dxa"/>
            <w:tcBorders>
              <w:top w:val="single" w:sz="4" w:space="0" w:color="auto"/>
              <w:left w:val="single" w:sz="4" w:space="0" w:color="auto"/>
              <w:bottom w:val="single" w:sz="4" w:space="0" w:color="auto"/>
              <w:right w:val="single" w:sz="4" w:space="0" w:color="auto"/>
            </w:tcBorders>
          </w:tcPr>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Planirani</w:t>
            </w:r>
          </w:p>
        </w:tc>
        <w:tc>
          <w:tcPr>
            <w:tcW w:w="3060" w:type="dxa"/>
            <w:vMerge/>
            <w:tcBorders>
              <w:left w:val="single" w:sz="4" w:space="0" w:color="auto"/>
              <w:bottom w:val="single" w:sz="4" w:space="0" w:color="auto"/>
              <w:right w:val="single" w:sz="4" w:space="0" w:color="auto"/>
            </w:tcBorders>
          </w:tcPr>
          <w:p w:rsidR="00F97B95" w:rsidRPr="00F97B95" w:rsidRDefault="00F97B95" w:rsidP="00F97B95">
            <w:pPr>
              <w:rPr>
                <w:rFonts w:ascii="Arial" w:hAnsi="Arial" w:cs="Arial"/>
                <w:b/>
                <w:sz w:val="18"/>
                <w:szCs w:val="18"/>
                <w:lang w:val="sr-Latn-CS"/>
              </w:rPr>
            </w:pPr>
          </w:p>
        </w:tc>
        <w:tc>
          <w:tcPr>
            <w:tcW w:w="2520" w:type="dxa"/>
            <w:vMerge/>
            <w:tcBorders>
              <w:left w:val="single" w:sz="4" w:space="0" w:color="auto"/>
              <w:bottom w:val="single" w:sz="4" w:space="0" w:color="auto"/>
              <w:right w:val="single" w:sz="4" w:space="0" w:color="auto"/>
            </w:tcBorders>
          </w:tcPr>
          <w:p w:rsidR="00F97B95" w:rsidRPr="00F97B95" w:rsidRDefault="00F97B95" w:rsidP="00F97B95">
            <w:pPr>
              <w:rPr>
                <w:rFonts w:ascii="Arial" w:hAnsi="Arial" w:cs="Arial"/>
                <w:b/>
                <w:sz w:val="18"/>
                <w:szCs w:val="18"/>
                <w:lang w:val="sr-Latn-CS"/>
              </w:rPr>
            </w:pPr>
          </w:p>
        </w:tc>
      </w:tr>
      <w:tr w:rsidR="00F97B95" w:rsidRPr="00F97B95" w:rsidTr="00803870">
        <w:trPr>
          <w:trHeight w:val="1822"/>
        </w:trPr>
        <w:tc>
          <w:tcPr>
            <w:tcW w:w="1440" w:type="dxa"/>
            <w:vMerge w:val="restart"/>
            <w:tcBorders>
              <w:top w:val="single" w:sz="4" w:space="0" w:color="auto"/>
              <w:left w:val="single" w:sz="4" w:space="0" w:color="auto"/>
              <w:right w:val="single" w:sz="4" w:space="0" w:color="auto"/>
            </w:tcBorders>
          </w:tcPr>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l-SI"/>
              </w:rPr>
            </w:pPr>
            <w:r w:rsidRPr="00F97B95">
              <w:rPr>
                <w:rFonts w:ascii="Arial" w:hAnsi="Arial" w:cs="Arial"/>
                <w:sz w:val="18"/>
                <w:szCs w:val="18"/>
                <w:lang w:val="sr-Latn-CS"/>
              </w:rPr>
              <w:t xml:space="preserve">Nedovoljna zastupljenost </w:t>
            </w:r>
            <w:r w:rsidRPr="00F97B95">
              <w:rPr>
                <w:rFonts w:ascii="Arial" w:hAnsi="Arial" w:cs="Arial"/>
                <w:sz w:val="18"/>
                <w:szCs w:val="18"/>
                <w:lang w:val="sl-SI"/>
              </w:rPr>
              <w:t>žena  na ključnim mjestima odlučivanja</w:t>
            </w:r>
          </w:p>
          <w:p w:rsidR="00F97B95" w:rsidRPr="00F97B95" w:rsidRDefault="00F97B95" w:rsidP="00F97B95">
            <w:pPr>
              <w:rPr>
                <w:rFonts w:ascii="Arial" w:hAnsi="Arial" w:cs="Arial"/>
                <w:sz w:val="18"/>
                <w:szCs w:val="18"/>
                <w:lang w:val="sl-SI"/>
              </w:rPr>
            </w:pPr>
          </w:p>
          <w:p w:rsidR="00F97B95" w:rsidRPr="00F97B95" w:rsidRDefault="00F97B95" w:rsidP="00F97B95">
            <w:pPr>
              <w:rPr>
                <w:rFonts w:ascii="Arial" w:hAnsi="Arial" w:cs="Arial"/>
                <w:sz w:val="18"/>
                <w:szCs w:val="18"/>
                <w:lang w:val="sl-SI"/>
              </w:rPr>
            </w:pPr>
          </w:p>
          <w:p w:rsidR="00F97B95" w:rsidRPr="00F97B95" w:rsidRDefault="00F97B95" w:rsidP="00F97B95">
            <w:pPr>
              <w:rPr>
                <w:rFonts w:ascii="Arial" w:hAnsi="Arial" w:cs="Arial"/>
                <w:sz w:val="18"/>
                <w:szCs w:val="18"/>
                <w:lang w:val="sl-SI"/>
              </w:rPr>
            </w:pPr>
          </w:p>
          <w:p w:rsidR="00F97B95" w:rsidRPr="00F97B95" w:rsidRDefault="00F97B95" w:rsidP="00F97B95">
            <w:pPr>
              <w:rPr>
                <w:rFonts w:ascii="Arial" w:hAnsi="Arial" w:cs="Arial"/>
                <w:sz w:val="18"/>
                <w:szCs w:val="18"/>
                <w:lang w:val="sl-SI"/>
              </w:rPr>
            </w:pPr>
          </w:p>
          <w:p w:rsidR="00F97B95" w:rsidRPr="00F97B95" w:rsidRDefault="00F97B95" w:rsidP="00F97B95">
            <w:pPr>
              <w:rPr>
                <w:rFonts w:ascii="Arial" w:hAnsi="Arial" w:cs="Arial"/>
                <w:sz w:val="18"/>
                <w:szCs w:val="18"/>
                <w:lang w:val="sl-SI"/>
              </w:rPr>
            </w:pPr>
          </w:p>
          <w:p w:rsidR="00F97B95" w:rsidRPr="00F97B95" w:rsidRDefault="00F97B95" w:rsidP="00F97B95">
            <w:pPr>
              <w:rPr>
                <w:rFonts w:ascii="Arial" w:hAnsi="Arial" w:cs="Arial"/>
                <w:sz w:val="18"/>
                <w:szCs w:val="18"/>
                <w:lang w:val="sl-SI"/>
              </w:rPr>
            </w:pPr>
          </w:p>
          <w:p w:rsidR="00F97B95" w:rsidRPr="00F97B95" w:rsidRDefault="00F97B95" w:rsidP="00F97B95">
            <w:pPr>
              <w:rPr>
                <w:rFonts w:ascii="Arial" w:hAnsi="Arial" w:cs="Arial"/>
                <w:sz w:val="18"/>
                <w:szCs w:val="18"/>
                <w:lang w:val="sl-SI"/>
              </w:rPr>
            </w:pPr>
          </w:p>
          <w:p w:rsidR="00F97B95" w:rsidRPr="00F97B95" w:rsidRDefault="00F97B95" w:rsidP="00F97B95">
            <w:pPr>
              <w:rPr>
                <w:rFonts w:ascii="Arial" w:hAnsi="Arial" w:cs="Arial"/>
                <w:sz w:val="18"/>
                <w:szCs w:val="18"/>
                <w:lang w:val="sl-SI"/>
              </w:rPr>
            </w:pPr>
          </w:p>
          <w:p w:rsidR="00F97B95" w:rsidRPr="00F97B95" w:rsidRDefault="00F97B95" w:rsidP="00F97B95">
            <w:pPr>
              <w:rPr>
                <w:rFonts w:ascii="Arial" w:hAnsi="Arial" w:cs="Arial"/>
                <w:sz w:val="18"/>
                <w:szCs w:val="18"/>
                <w:lang w:val="sl-SI"/>
              </w:rPr>
            </w:pPr>
          </w:p>
          <w:p w:rsidR="00F97B95" w:rsidRPr="00F97B95" w:rsidRDefault="00F97B95" w:rsidP="00F97B95">
            <w:pPr>
              <w:rPr>
                <w:rFonts w:ascii="Arial" w:hAnsi="Arial" w:cs="Arial"/>
                <w:sz w:val="18"/>
                <w:szCs w:val="18"/>
                <w:lang w:val="sl-SI"/>
              </w:rPr>
            </w:pPr>
          </w:p>
          <w:p w:rsidR="00F97B95" w:rsidRPr="00F97B95" w:rsidRDefault="00F97B95" w:rsidP="00F97B95">
            <w:pPr>
              <w:rPr>
                <w:rFonts w:ascii="Arial" w:hAnsi="Arial" w:cs="Arial"/>
                <w:sz w:val="18"/>
                <w:szCs w:val="18"/>
                <w:lang w:val="sl-SI"/>
              </w:rPr>
            </w:pPr>
          </w:p>
          <w:p w:rsidR="00F97B95" w:rsidRPr="00F97B95" w:rsidRDefault="00F97B95" w:rsidP="00F97B95">
            <w:pPr>
              <w:rPr>
                <w:rFonts w:ascii="Arial" w:hAnsi="Arial" w:cs="Arial"/>
                <w:sz w:val="18"/>
                <w:szCs w:val="18"/>
                <w:lang w:val="sl-SI"/>
              </w:rPr>
            </w:pPr>
          </w:p>
          <w:p w:rsidR="00F97B95" w:rsidRPr="00F97B95" w:rsidRDefault="00F97B95" w:rsidP="00F97B95">
            <w:pPr>
              <w:rPr>
                <w:rFonts w:ascii="Arial" w:hAnsi="Arial" w:cs="Arial"/>
                <w:sz w:val="18"/>
                <w:szCs w:val="18"/>
                <w:lang w:val="sl-SI"/>
              </w:rPr>
            </w:pPr>
          </w:p>
          <w:p w:rsidR="00F97B95" w:rsidRPr="00F97B95" w:rsidRDefault="00F97B95" w:rsidP="00F97B95">
            <w:pPr>
              <w:rPr>
                <w:rFonts w:ascii="Arial" w:hAnsi="Arial" w:cs="Arial"/>
                <w:sz w:val="18"/>
                <w:szCs w:val="18"/>
                <w:lang w:val="sl-SI"/>
              </w:rPr>
            </w:pPr>
          </w:p>
          <w:p w:rsidR="00F97B95" w:rsidRPr="00F97B95" w:rsidRDefault="00F97B95" w:rsidP="00F97B95">
            <w:pPr>
              <w:rPr>
                <w:rFonts w:ascii="Arial" w:hAnsi="Arial" w:cs="Arial"/>
                <w:sz w:val="18"/>
                <w:szCs w:val="18"/>
                <w:lang w:val="sl-SI"/>
              </w:rPr>
            </w:pPr>
          </w:p>
          <w:p w:rsidR="00F97B95" w:rsidRPr="00F97B95" w:rsidRDefault="00F97B95" w:rsidP="00F97B95">
            <w:pPr>
              <w:rPr>
                <w:rFonts w:ascii="Arial" w:hAnsi="Arial" w:cs="Arial"/>
                <w:sz w:val="18"/>
                <w:szCs w:val="18"/>
                <w:lang w:val="sl-SI"/>
              </w:rPr>
            </w:pPr>
          </w:p>
          <w:p w:rsidR="00F97B95" w:rsidRPr="00F97B95" w:rsidRDefault="00F97B95" w:rsidP="00F97B95">
            <w:pPr>
              <w:rPr>
                <w:rFonts w:ascii="Arial" w:hAnsi="Arial" w:cs="Arial"/>
                <w:sz w:val="18"/>
                <w:szCs w:val="18"/>
                <w:lang w:val="sl-SI"/>
              </w:rPr>
            </w:pPr>
          </w:p>
          <w:p w:rsidR="00F97B95" w:rsidRPr="00F97B95" w:rsidRDefault="00F97B95" w:rsidP="00F97B95">
            <w:pPr>
              <w:rPr>
                <w:rFonts w:ascii="Arial" w:hAnsi="Arial" w:cs="Arial"/>
                <w:sz w:val="18"/>
                <w:szCs w:val="18"/>
                <w:lang w:val="sl-SI"/>
              </w:rPr>
            </w:pPr>
          </w:p>
          <w:p w:rsidR="00F97B95" w:rsidRPr="00F97B95" w:rsidRDefault="00F97B95" w:rsidP="00F97B95">
            <w:pPr>
              <w:rPr>
                <w:rFonts w:ascii="Arial" w:hAnsi="Arial" w:cs="Arial"/>
                <w:sz w:val="18"/>
                <w:szCs w:val="18"/>
                <w:lang w:val="sl-SI"/>
              </w:rPr>
            </w:pPr>
            <w:r w:rsidRPr="00F97B95">
              <w:rPr>
                <w:rFonts w:ascii="Arial" w:hAnsi="Arial" w:cs="Arial"/>
                <w:sz w:val="18"/>
                <w:szCs w:val="18"/>
                <w:lang w:val="sl-SI"/>
              </w:rPr>
              <w:t xml:space="preserve">Nedovoljna zastupljenost žena u rukovodstvima i upravljačkim strukturama </w:t>
            </w:r>
          </w:p>
          <w:p w:rsidR="00F97B95" w:rsidRPr="00886D67" w:rsidRDefault="00F97B95" w:rsidP="00F97B95">
            <w:pPr>
              <w:rPr>
                <w:rFonts w:ascii="Arial" w:hAnsi="Arial" w:cs="Arial"/>
                <w:sz w:val="18"/>
                <w:szCs w:val="18"/>
              </w:rPr>
            </w:pPr>
            <w:r w:rsidRPr="00F97B95">
              <w:rPr>
                <w:rFonts w:ascii="Arial" w:hAnsi="Arial" w:cs="Arial"/>
                <w:sz w:val="18"/>
                <w:szCs w:val="18"/>
                <w:lang w:val="sl-SI"/>
              </w:rPr>
              <w:t>u kulturi  sportu na teritoriji opštine</w:t>
            </w:r>
          </w:p>
        </w:tc>
        <w:tc>
          <w:tcPr>
            <w:tcW w:w="1890" w:type="dxa"/>
            <w:tcBorders>
              <w:top w:val="single" w:sz="4" w:space="0" w:color="auto"/>
              <w:left w:val="single" w:sz="4" w:space="0" w:color="auto"/>
              <w:bottom w:val="single" w:sz="4" w:space="0" w:color="auto"/>
              <w:right w:val="single" w:sz="4" w:space="0" w:color="auto"/>
            </w:tcBorders>
          </w:tcPr>
          <w:p w:rsidR="00F97B95" w:rsidRPr="00F97B95" w:rsidRDefault="00F97B95" w:rsidP="00F97B95">
            <w:pPr>
              <w:rPr>
                <w:rFonts w:ascii="Arial" w:hAnsi="Arial" w:cs="Arial"/>
                <w:sz w:val="18"/>
                <w:szCs w:val="18"/>
              </w:rPr>
            </w:pPr>
            <w:r w:rsidRPr="00F97B95">
              <w:rPr>
                <w:rFonts w:ascii="Arial" w:hAnsi="Arial" w:cs="Arial"/>
                <w:sz w:val="18"/>
                <w:szCs w:val="18"/>
                <w:lang w:val="sr-Latn-CS"/>
              </w:rPr>
              <w:lastRenderedPageBreak/>
              <w:t xml:space="preserve"> </w:t>
            </w:r>
            <w:r w:rsidRPr="00F97B95">
              <w:rPr>
                <w:rFonts w:ascii="Arial" w:hAnsi="Arial" w:cs="Arial"/>
                <w:sz w:val="18"/>
                <w:szCs w:val="18"/>
              </w:rPr>
              <w:t>Jedan put godišnje organizovati regionalnu konferenciju o položaju žena na lokalnom nivou</w:t>
            </w: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Formirati bazu podataka o ženama u politici na teritoriji opštine Bar u zadnjih 100 godina</w:t>
            </w:r>
          </w:p>
        </w:tc>
        <w:tc>
          <w:tcPr>
            <w:tcW w:w="1890" w:type="dxa"/>
            <w:tcBorders>
              <w:top w:val="single" w:sz="4" w:space="0" w:color="auto"/>
              <w:left w:val="single" w:sz="4" w:space="0" w:color="auto"/>
              <w:bottom w:val="single" w:sz="4" w:space="0" w:color="auto"/>
              <w:right w:val="single" w:sz="4" w:space="0" w:color="auto"/>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Sekretarijat za opštu upravu i društvene djelatnosti- Kancelarija za rodnu ravnopravnost</w:t>
            </w:r>
          </w:p>
          <w:p w:rsidR="00F97B95" w:rsidRPr="00F97B95" w:rsidRDefault="00F97B95" w:rsidP="00F97B95">
            <w:pPr>
              <w:rPr>
                <w:rFonts w:ascii="Arial" w:hAnsi="Arial" w:cs="Arial"/>
                <w:sz w:val="18"/>
                <w:szCs w:val="18"/>
                <w:lang w:val="sl-SI"/>
              </w:rPr>
            </w:pPr>
            <w:r w:rsidRPr="00F97B95">
              <w:rPr>
                <w:rFonts w:ascii="Arial" w:hAnsi="Arial" w:cs="Arial"/>
                <w:sz w:val="18"/>
                <w:szCs w:val="18"/>
                <w:lang w:val="it-IT"/>
              </w:rPr>
              <w:t>Tim za praćenje sprovođenja Akcinog plana za postizanje RR</w:t>
            </w:r>
            <w:r w:rsidRPr="00F97B95">
              <w:rPr>
                <w:rFonts w:ascii="Arial" w:hAnsi="Arial" w:cs="Arial"/>
                <w:sz w:val="18"/>
                <w:szCs w:val="18"/>
                <w:lang w:val="sl-SI"/>
              </w:rPr>
              <w:t xml:space="preserve"> </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 Kabinet Predsjednika opštine</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Radio Bar</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Predstavnici/ce</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Odborničkih klubova</w:t>
            </w:r>
          </w:p>
        </w:tc>
        <w:tc>
          <w:tcPr>
            <w:tcW w:w="1843" w:type="dxa"/>
            <w:tcBorders>
              <w:top w:val="single" w:sz="4" w:space="0" w:color="auto"/>
              <w:left w:val="single" w:sz="4" w:space="0" w:color="auto"/>
              <w:bottom w:val="single" w:sz="4" w:space="0" w:color="auto"/>
              <w:right w:val="single" w:sz="4" w:space="0" w:color="auto"/>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0</w:t>
            </w:r>
          </w:p>
        </w:tc>
        <w:tc>
          <w:tcPr>
            <w:tcW w:w="2297" w:type="dxa"/>
            <w:tcBorders>
              <w:top w:val="single" w:sz="4" w:space="0" w:color="auto"/>
              <w:left w:val="single" w:sz="4" w:space="0" w:color="auto"/>
              <w:bottom w:val="single" w:sz="4" w:space="0" w:color="auto"/>
              <w:right w:val="single" w:sz="4" w:space="0" w:color="auto"/>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-2</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 broj učesnika/ca</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 slušanost radio emisija, broj i sadržaj novinskih izvještaja</w:t>
            </w: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Izvršeno istraživanje, predstavljeni rezultati</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Formirana baza   podataka</w:t>
            </w:r>
          </w:p>
        </w:tc>
        <w:tc>
          <w:tcPr>
            <w:tcW w:w="3060" w:type="dxa"/>
            <w:tcBorders>
              <w:top w:val="single" w:sz="4" w:space="0" w:color="auto"/>
              <w:left w:val="single" w:sz="4" w:space="0" w:color="auto"/>
              <w:bottom w:val="single" w:sz="4" w:space="0" w:color="auto"/>
              <w:right w:val="single" w:sz="4" w:space="0" w:color="auto"/>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2023/25</w:t>
            </w:r>
          </w:p>
        </w:tc>
        <w:tc>
          <w:tcPr>
            <w:tcW w:w="2520" w:type="dxa"/>
            <w:tcBorders>
              <w:top w:val="single" w:sz="4" w:space="0" w:color="auto"/>
              <w:left w:val="single" w:sz="4" w:space="0" w:color="auto"/>
              <w:bottom w:val="single" w:sz="4" w:space="0" w:color="auto"/>
              <w:right w:val="single" w:sz="4" w:space="0" w:color="auto"/>
            </w:tcBorders>
            <w:vAlign w:val="center"/>
          </w:tcPr>
          <w:p w:rsidR="00F97B95" w:rsidRPr="00F97B95" w:rsidRDefault="00F97B95" w:rsidP="00F97B95">
            <w:pPr>
              <w:rPr>
                <w:rFonts w:ascii="Arial" w:hAnsi="Arial" w:cs="Arial"/>
                <w:sz w:val="18"/>
                <w:szCs w:val="18"/>
              </w:rPr>
            </w:pPr>
            <w:r w:rsidRPr="00F97B95">
              <w:rPr>
                <w:rFonts w:ascii="Arial" w:hAnsi="Arial" w:cs="Arial"/>
                <w:sz w:val="18"/>
                <w:szCs w:val="18"/>
              </w:rPr>
              <w:t>Redovna i projektna sredstva</w:t>
            </w:r>
          </w:p>
        </w:tc>
      </w:tr>
      <w:tr w:rsidR="00F97B95" w:rsidRPr="00F97B95" w:rsidTr="00803870">
        <w:trPr>
          <w:trHeight w:val="1906"/>
        </w:trPr>
        <w:tc>
          <w:tcPr>
            <w:tcW w:w="1440" w:type="dxa"/>
            <w:vMerge/>
            <w:tcBorders>
              <w:left w:val="single" w:sz="4" w:space="0" w:color="auto"/>
              <w:right w:val="single" w:sz="4" w:space="0" w:color="auto"/>
            </w:tcBorders>
          </w:tcPr>
          <w:p w:rsidR="00F97B95" w:rsidRPr="00F97B95" w:rsidRDefault="00F97B95" w:rsidP="00F97B95">
            <w:pPr>
              <w:rPr>
                <w:rFonts w:ascii="Arial" w:hAnsi="Arial" w:cs="Arial"/>
                <w:sz w:val="18"/>
                <w:szCs w:val="18"/>
                <w:lang w:val="sr-Latn-CS"/>
              </w:rPr>
            </w:pPr>
          </w:p>
        </w:tc>
        <w:tc>
          <w:tcPr>
            <w:tcW w:w="1890" w:type="dxa"/>
            <w:tcBorders>
              <w:top w:val="single" w:sz="4" w:space="0" w:color="auto"/>
              <w:left w:val="single" w:sz="4" w:space="0" w:color="auto"/>
              <w:bottom w:val="single" w:sz="4" w:space="0" w:color="auto"/>
              <w:right w:val="single" w:sz="4" w:space="0" w:color="auto"/>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 xml:space="preserve">Obezbijediti balansirano učešće odbornica i odbornika u delegacijama i  pregovaračkim timovima, komisijama, obukama, kampanjama i svim drugim aktivnostima skupštine  </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 xml:space="preserve">održane obuke za Savjet za RR , i </w:t>
            </w:r>
            <w:r w:rsidRPr="00F97B95">
              <w:rPr>
                <w:rFonts w:ascii="Arial" w:hAnsi="Arial" w:cs="Arial"/>
                <w:sz w:val="18"/>
                <w:szCs w:val="18"/>
                <w:lang w:val="sr-Latn-CS"/>
              </w:rPr>
              <w:lastRenderedPageBreak/>
              <w:t xml:space="preserve">ostala radna tijela Skupštine o rodnoj ravnopravnosti, i jednakim mogućnostima </w:t>
            </w:r>
          </w:p>
        </w:tc>
        <w:tc>
          <w:tcPr>
            <w:tcW w:w="1890" w:type="dxa"/>
            <w:tcBorders>
              <w:top w:val="single" w:sz="4" w:space="0" w:color="auto"/>
              <w:left w:val="single" w:sz="4" w:space="0" w:color="auto"/>
              <w:bottom w:val="single" w:sz="4" w:space="0" w:color="auto"/>
              <w:right w:val="single" w:sz="4" w:space="0" w:color="auto"/>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lastRenderedPageBreak/>
              <w:t>Sekretarijat za opštu upravu i društvene djelatnosti- Kancelarija za rodnu ravnopravnost</w:t>
            </w:r>
          </w:p>
          <w:p w:rsidR="00F97B95" w:rsidRPr="00F97B95" w:rsidRDefault="00F97B95" w:rsidP="00F97B95">
            <w:pPr>
              <w:rPr>
                <w:rFonts w:ascii="Arial" w:hAnsi="Arial" w:cs="Arial"/>
                <w:sz w:val="18"/>
                <w:szCs w:val="18"/>
                <w:lang w:val="sl-SI"/>
              </w:rPr>
            </w:pPr>
            <w:r w:rsidRPr="00F97B95">
              <w:rPr>
                <w:rFonts w:ascii="Arial" w:hAnsi="Arial" w:cs="Arial"/>
                <w:sz w:val="18"/>
                <w:szCs w:val="18"/>
                <w:lang w:val="it-IT"/>
              </w:rPr>
              <w:t>Tim za praćenje sprovođenja Akcinog plana za postizanje RR</w:t>
            </w:r>
            <w:r w:rsidRPr="00F97B95">
              <w:rPr>
                <w:rFonts w:ascii="Arial" w:hAnsi="Arial" w:cs="Arial"/>
                <w:sz w:val="18"/>
                <w:szCs w:val="18"/>
                <w:lang w:val="sl-SI"/>
              </w:rPr>
              <w:t xml:space="preserve"> </w:t>
            </w: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Savjet za rodnu ravnopravnost</w:t>
            </w:r>
          </w:p>
          <w:p w:rsidR="00F97B95" w:rsidRPr="00F97B95" w:rsidRDefault="00F97B95" w:rsidP="00F97B95">
            <w:pPr>
              <w:rPr>
                <w:rFonts w:ascii="Arial" w:hAnsi="Arial" w:cs="Arial"/>
                <w:sz w:val="18"/>
                <w:szCs w:val="18"/>
                <w:lang w:val="sr-Latn-CS"/>
              </w:rPr>
            </w:pPr>
          </w:p>
        </w:tc>
        <w:tc>
          <w:tcPr>
            <w:tcW w:w="1843" w:type="dxa"/>
            <w:tcBorders>
              <w:top w:val="single" w:sz="4" w:space="0" w:color="auto"/>
              <w:left w:val="single" w:sz="4" w:space="0" w:color="auto"/>
              <w:bottom w:val="single" w:sz="4" w:space="0" w:color="auto"/>
              <w:right w:val="single" w:sz="4" w:space="0" w:color="auto"/>
            </w:tcBorders>
          </w:tcPr>
          <w:p w:rsidR="00F97B95" w:rsidRPr="00F97B95" w:rsidRDefault="00F97B95" w:rsidP="00F97B95">
            <w:pPr>
              <w:rPr>
                <w:rFonts w:ascii="Arial" w:hAnsi="Arial" w:cs="Arial"/>
                <w:sz w:val="18"/>
                <w:szCs w:val="18"/>
                <w:lang w:val="sr-Latn-CS"/>
              </w:rPr>
            </w:pPr>
          </w:p>
        </w:tc>
        <w:tc>
          <w:tcPr>
            <w:tcW w:w="2297" w:type="dxa"/>
            <w:tcBorders>
              <w:top w:val="single" w:sz="4" w:space="0" w:color="auto"/>
              <w:left w:val="single" w:sz="4" w:space="0" w:color="auto"/>
              <w:bottom w:val="single" w:sz="4" w:space="0" w:color="auto"/>
              <w:right w:val="single" w:sz="4" w:space="0" w:color="auto"/>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Broj odbornica i odbornika u delegacijama i pregovaračkim timovim, komisijamaa (informacija o sprovođenju Odluke o ravnopravnosti polova opštine Bar), Plana aktivnosti, broj održanih obuka za Savjet za RR , i ostala radna tijela Skupštine o rodnoj ravnopravnosti, broj učesnika /ca, evaluacije</w:t>
            </w:r>
          </w:p>
        </w:tc>
        <w:tc>
          <w:tcPr>
            <w:tcW w:w="3060" w:type="dxa"/>
            <w:tcBorders>
              <w:top w:val="single" w:sz="4" w:space="0" w:color="auto"/>
              <w:left w:val="single" w:sz="4" w:space="0" w:color="auto"/>
              <w:bottom w:val="single" w:sz="4" w:space="0" w:color="auto"/>
              <w:right w:val="single" w:sz="4" w:space="0" w:color="auto"/>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2022/25.</w:t>
            </w:r>
          </w:p>
        </w:tc>
        <w:tc>
          <w:tcPr>
            <w:tcW w:w="2520" w:type="dxa"/>
            <w:tcBorders>
              <w:top w:val="single" w:sz="4" w:space="0" w:color="auto"/>
              <w:left w:val="single" w:sz="4" w:space="0" w:color="auto"/>
              <w:bottom w:val="single" w:sz="4" w:space="0" w:color="auto"/>
              <w:right w:val="single" w:sz="4" w:space="0" w:color="auto"/>
            </w:tcBorders>
            <w:vAlign w:val="center"/>
          </w:tcPr>
          <w:p w:rsidR="00F97B95" w:rsidRPr="00F97B95" w:rsidRDefault="00F97B95" w:rsidP="00F97B95">
            <w:pPr>
              <w:rPr>
                <w:rFonts w:ascii="Arial" w:hAnsi="Arial" w:cs="Arial"/>
                <w:sz w:val="18"/>
                <w:szCs w:val="18"/>
              </w:rPr>
            </w:pPr>
            <w:r w:rsidRPr="00F97B95">
              <w:rPr>
                <w:rFonts w:ascii="Arial" w:hAnsi="Arial" w:cs="Arial"/>
                <w:sz w:val="18"/>
                <w:szCs w:val="18"/>
              </w:rPr>
              <w:t>Redovna i projektna sredstva</w:t>
            </w:r>
          </w:p>
          <w:p w:rsidR="00F97B95" w:rsidRPr="00F97B95" w:rsidRDefault="00F97B95" w:rsidP="00F97B95">
            <w:pPr>
              <w:rPr>
                <w:rFonts w:ascii="Arial" w:hAnsi="Arial" w:cs="Arial"/>
                <w:sz w:val="18"/>
                <w:szCs w:val="18"/>
              </w:rPr>
            </w:pPr>
            <w:r w:rsidRPr="00F97B95">
              <w:rPr>
                <w:rFonts w:ascii="Arial" w:hAnsi="Arial" w:cs="Arial"/>
                <w:sz w:val="18"/>
                <w:szCs w:val="18"/>
              </w:rPr>
              <w:t xml:space="preserve">Za 2022: </w:t>
            </w:r>
          </w:p>
          <w:p w:rsidR="00F97B95" w:rsidRPr="00F97B95" w:rsidRDefault="00F97B95" w:rsidP="00F97B95">
            <w:pPr>
              <w:rPr>
                <w:rFonts w:ascii="Arial" w:hAnsi="Arial" w:cs="Arial"/>
                <w:sz w:val="18"/>
                <w:szCs w:val="18"/>
              </w:rPr>
            </w:pPr>
            <w:r w:rsidRPr="00F97B95">
              <w:rPr>
                <w:rFonts w:ascii="Arial" w:hAnsi="Arial" w:cs="Arial"/>
                <w:sz w:val="18"/>
                <w:szCs w:val="18"/>
              </w:rPr>
              <w:t>2000,00€</w:t>
            </w:r>
          </w:p>
        </w:tc>
      </w:tr>
      <w:tr w:rsidR="00F97B95" w:rsidRPr="00F97B95" w:rsidTr="00803870">
        <w:trPr>
          <w:trHeight w:val="3234"/>
        </w:trPr>
        <w:tc>
          <w:tcPr>
            <w:tcW w:w="1440" w:type="dxa"/>
            <w:vMerge/>
            <w:tcBorders>
              <w:left w:val="single" w:sz="4" w:space="0" w:color="auto"/>
              <w:bottom w:val="single" w:sz="4" w:space="0" w:color="auto"/>
              <w:right w:val="single" w:sz="4" w:space="0" w:color="auto"/>
            </w:tcBorders>
          </w:tcPr>
          <w:p w:rsidR="00F97B95" w:rsidRPr="00F97B95" w:rsidRDefault="00F97B95" w:rsidP="00F97B95">
            <w:pPr>
              <w:rPr>
                <w:rFonts w:ascii="Arial" w:hAnsi="Arial" w:cs="Arial"/>
                <w:sz w:val="18"/>
                <w:szCs w:val="18"/>
                <w:lang w:val="sr-Latn-CS"/>
              </w:rPr>
            </w:pPr>
          </w:p>
        </w:tc>
        <w:tc>
          <w:tcPr>
            <w:tcW w:w="1890" w:type="dxa"/>
            <w:tcBorders>
              <w:top w:val="single" w:sz="4" w:space="0" w:color="auto"/>
              <w:left w:val="single" w:sz="4" w:space="0" w:color="auto"/>
              <w:bottom w:val="single" w:sz="4" w:space="0" w:color="auto"/>
              <w:right w:val="single" w:sz="4" w:space="0" w:color="auto"/>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Razmjena iskustava u kulturi i sportu – organizovanje susreta kulturnih i sportskih organizacija</w:t>
            </w:r>
          </w:p>
          <w:p w:rsidR="00F97B95" w:rsidRPr="00F97B95" w:rsidRDefault="00F97B95" w:rsidP="00F97B95">
            <w:pPr>
              <w:rPr>
                <w:rFonts w:ascii="Arial" w:hAnsi="Arial" w:cs="Arial"/>
                <w:sz w:val="18"/>
                <w:szCs w:val="18"/>
                <w:lang w:val="sr-Latn-CS"/>
              </w:rPr>
            </w:pPr>
          </w:p>
        </w:tc>
        <w:tc>
          <w:tcPr>
            <w:tcW w:w="1890" w:type="dxa"/>
            <w:tcBorders>
              <w:top w:val="single" w:sz="4" w:space="0" w:color="auto"/>
              <w:left w:val="single" w:sz="4" w:space="0" w:color="auto"/>
              <w:bottom w:val="single" w:sz="4" w:space="0" w:color="auto"/>
              <w:right w:val="single" w:sz="4" w:space="0" w:color="auto"/>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Sekretarijat za opštu upravu i društvene djelatnosti- Kancelarija za rodnu ravnopravnost</w:t>
            </w:r>
          </w:p>
          <w:p w:rsidR="00F97B95" w:rsidRPr="00F97B95" w:rsidRDefault="00F97B95" w:rsidP="00F97B95">
            <w:pPr>
              <w:rPr>
                <w:rFonts w:ascii="Arial" w:hAnsi="Arial" w:cs="Arial"/>
                <w:sz w:val="18"/>
                <w:szCs w:val="18"/>
                <w:lang w:val="sl-SI"/>
              </w:rPr>
            </w:pPr>
            <w:r w:rsidRPr="00F97B95">
              <w:rPr>
                <w:rFonts w:ascii="Arial" w:hAnsi="Arial" w:cs="Arial"/>
                <w:sz w:val="18"/>
                <w:szCs w:val="18"/>
                <w:lang w:val="it-IT"/>
              </w:rPr>
              <w:t>Tim za praćenje sprovođenja Akcinog plana za postizanje RR</w:t>
            </w:r>
            <w:r w:rsidRPr="00F97B95">
              <w:rPr>
                <w:rFonts w:ascii="Arial" w:hAnsi="Arial" w:cs="Arial"/>
                <w:sz w:val="18"/>
                <w:szCs w:val="18"/>
                <w:lang w:val="sl-SI"/>
              </w:rPr>
              <w:t xml:space="preserve"> </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nevladin sektor</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Kulturni centar</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Sportske organizacije</w:t>
            </w:r>
          </w:p>
        </w:tc>
        <w:tc>
          <w:tcPr>
            <w:tcW w:w="1843" w:type="dxa"/>
            <w:tcBorders>
              <w:top w:val="single" w:sz="4" w:space="0" w:color="auto"/>
              <w:left w:val="single" w:sz="4" w:space="0" w:color="auto"/>
              <w:bottom w:val="single" w:sz="4" w:space="0" w:color="auto"/>
              <w:right w:val="single" w:sz="4" w:space="0" w:color="auto"/>
            </w:tcBorders>
          </w:tcPr>
          <w:p w:rsidR="00F97B95" w:rsidRPr="00F97B95" w:rsidRDefault="00F97B95" w:rsidP="00F97B95">
            <w:pPr>
              <w:rPr>
                <w:rFonts w:ascii="Arial" w:hAnsi="Arial" w:cs="Arial"/>
                <w:sz w:val="18"/>
                <w:szCs w:val="18"/>
                <w:lang w:val="sr-Latn-CS"/>
              </w:rPr>
            </w:pPr>
          </w:p>
        </w:tc>
        <w:tc>
          <w:tcPr>
            <w:tcW w:w="2297" w:type="dxa"/>
            <w:tcBorders>
              <w:top w:val="single" w:sz="4" w:space="0" w:color="auto"/>
              <w:left w:val="single" w:sz="4" w:space="0" w:color="auto"/>
              <w:bottom w:val="single" w:sz="4" w:space="0" w:color="auto"/>
              <w:right w:val="single" w:sz="4" w:space="0" w:color="auto"/>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Broj posjeta</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Održane manifestacije kulturnog i sportskog karaktera</w:t>
            </w:r>
          </w:p>
          <w:p w:rsidR="00F97B95" w:rsidRPr="00F97B95" w:rsidRDefault="00F97B95" w:rsidP="00F97B95">
            <w:pPr>
              <w:rPr>
                <w:rFonts w:ascii="Arial" w:hAnsi="Arial" w:cs="Arial"/>
                <w:sz w:val="18"/>
                <w:szCs w:val="18"/>
                <w:lang w:val="sr-Latn-CS"/>
              </w:rPr>
            </w:pPr>
          </w:p>
        </w:tc>
        <w:tc>
          <w:tcPr>
            <w:tcW w:w="3060" w:type="dxa"/>
            <w:tcBorders>
              <w:top w:val="single" w:sz="4" w:space="0" w:color="auto"/>
              <w:left w:val="single" w:sz="4" w:space="0" w:color="auto"/>
              <w:bottom w:val="single" w:sz="4" w:space="0" w:color="auto"/>
              <w:right w:val="single" w:sz="4" w:space="0" w:color="auto"/>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2023/25</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Dan opštine Bar</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Dan opštine Kragujevac</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Dan opštine Bor</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Dan opštine Požarevac</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Kursk Podoljsk-Rusija</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Bornova-Turska</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Mariupolj-Ukrajina</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Pjasecno-Italija</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Ninberg-Njemača</w:t>
            </w:r>
          </w:p>
        </w:tc>
        <w:tc>
          <w:tcPr>
            <w:tcW w:w="2520" w:type="dxa"/>
            <w:tcBorders>
              <w:top w:val="single" w:sz="4" w:space="0" w:color="auto"/>
              <w:left w:val="single" w:sz="4" w:space="0" w:color="auto"/>
              <w:bottom w:val="single" w:sz="4" w:space="0" w:color="auto"/>
              <w:right w:val="single" w:sz="4" w:space="0" w:color="auto"/>
            </w:tcBorders>
            <w:vAlign w:val="center"/>
          </w:tcPr>
          <w:p w:rsidR="00886D67" w:rsidRDefault="00F97B95" w:rsidP="00F97B95">
            <w:pPr>
              <w:rPr>
                <w:rFonts w:ascii="Arial" w:hAnsi="Arial" w:cs="Arial"/>
                <w:sz w:val="18"/>
                <w:szCs w:val="18"/>
              </w:rPr>
            </w:pPr>
            <w:r w:rsidRPr="00F97B95">
              <w:rPr>
                <w:rFonts w:ascii="Arial" w:hAnsi="Arial" w:cs="Arial"/>
                <w:sz w:val="18"/>
                <w:szCs w:val="18"/>
              </w:rPr>
              <w:t>Redov</w:t>
            </w:r>
          </w:p>
          <w:p w:rsidR="00F97B95" w:rsidRPr="00F97B95" w:rsidRDefault="00F97B95" w:rsidP="00F97B95">
            <w:pPr>
              <w:rPr>
                <w:rFonts w:ascii="Arial" w:hAnsi="Arial" w:cs="Arial"/>
                <w:sz w:val="18"/>
                <w:szCs w:val="18"/>
              </w:rPr>
            </w:pPr>
            <w:r w:rsidRPr="00F97B95">
              <w:rPr>
                <w:rFonts w:ascii="Arial" w:hAnsi="Arial" w:cs="Arial"/>
                <w:sz w:val="18"/>
                <w:szCs w:val="18"/>
              </w:rPr>
              <w:t>na i projektna sredstva</w:t>
            </w:r>
          </w:p>
        </w:tc>
      </w:tr>
    </w:tbl>
    <w:p w:rsidR="00F97B95" w:rsidRPr="00F97B95" w:rsidRDefault="00F97B95" w:rsidP="00F97B95">
      <w:pPr>
        <w:rPr>
          <w:rFonts w:ascii="Arial" w:hAnsi="Arial" w:cs="Arial"/>
          <w:sz w:val="18"/>
          <w:szCs w:val="18"/>
        </w:rPr>
      </w:pPr>
    </w:p>
    <w:p w:rsidR="00F97B95" w:rsidRDefault="00F97B95" w:rsidP="00F97B95">
      <w:pPr>
        <w:rPr>
          <w:rFonts w:ascii="Arial" w:hAnsi="Arial" w:cs="Arial"/>
          <w:sz w:val="18"/>
          <w:szCs w:val="18"/>
        </w:rPr>
      </w:pPr>
    </w:p>
    <w:p w:rsidR="00886D67" w:rsidRDefault="00886D67" w:rsidP="00F97B95">
      <w:pPr>
        <w:rPr>
          <w:rFonts w:ascii="Arial" w:hAnsi="Arial" w:cs="Arial"/>
          <w:sz w:val="18"/>
          <w:szCs w:val="18"/>
        </w:rPr>
      </w:pPr>
    </w:p>
    <w:p w:rsidR="00886D67" w:rsidRDefault="00886D67" w:rsidP="00F97B95">
      <w:pPr>
        <w:rPr>
          <w:rFonts w:ascii="Arial" w:hAnsi="Arial" w:cs="Arial"/>
          <w:sz w:val="18"/>
          <w:szCs w:val="18"/>
        </w:rPr>
      </w:pPr>
    </w:p>
    <w:p w:rsidR="00886D67" w:rsidRDefault="00886D67" w:rsidP="00F97B95">
      <w:pPr>
        <w:rPr>
          <w:rFonts w:ascii="Arial" w:hAnsi="Arial" w:cs="Arial"/>
          <w:sz w:val="18"/>
          <w:szCs w:val="18"/>
        </w:rPr>
      </w:pPr>
    </w:p>
    <w:p w:rsidR="00886D67" w:rsidRPr="00F97B95" w:rsidRDefault="00886D67" w:rsidP="00F97B95">
      <w:pPr>
        <w:rPr>
          <w:rFonts w:ascii="Arial" w:hAnsi="Arial" w:cs="Arial"/>
          <w:sz w:val="18"/>
          <w:szCs w:val="18"/>
        </w:rPr>
      </w:pPr>
    </w:p>
    <w:p w:rsidR="00F97B95" w:rsidRDefault="00F97B95" w:rsidP="00F97B95">
      <w:pPr>
        <w:rPr>
          <w:rFonts w:ascii="Arial" w:hAnsi="Arial" w:cs="Arial"/>
          <w:sz w:val="18"/>
          <w:szCs w:val="18"/>
        </w:rPr>
      </w:pPr>
    </w:p>
    <w:p w:rsidR="00886D67" w:rsidRDefault="00886D67" w:rsidP="00F97B95">
      <w:pPr>
        <w:rPr>
          <w:rFonts w:ascii="Arial" w:hAnsi="Arial" w:cs="Arial"/>
          <w:sz w:val="18"/>
          <w:szCs w:val="18"/>
        </w:rPr>
      </w:pPr>
    </w:p>
    <w:p w:rsidR="007B0228" w:rsidRPr="00F97B95" w:rsidRDefault="007B0228" w:rsidP="00F97B95">
      <w:pPr>
        <w:rPr>
          <w:rFonts w:ascii="Arial" w:hAnsi="Arial" w:cs="Arial"/>
          <w:sz w:val="18"/>
          <w:szCs w:val="18"/>
        </w:rPr>
      </w:pPr>
    </w:p>
    <w:p w:rsidR="00F97B95" w:rsidRPr="00F97B95" w:rsidRDefault="00F97B95" w:rsidP="00F97B95">
      <w:pPr>
        <w:rPr>
          <w:rFonts w:ascii="Arial" w:hAnsi="Arial" w:cs="Arial"/>
          <w:sz w:val="18"/>
          <w:szCs w:val="18"/>
        </w:rPr>
      </w:pPr>
    </w:p>
    <w:p w:rsidR="00F97B95" w:rsidRPr="00F97B95" w:rsidRDefault="007B0228" w:rsidP="007B0228">
      <w:pPr>
        <w:spacing w:after="0"/>
        <w:rPr>
          <w:rFonts w:ascii="Arial" w:hAnsi="Arial" w:cs="Arial"/>
          <w:b/>
          <w:sz w:val="18"/>
          <w:szCs w:val="18"/>
        </w:rPr>
      </w:pPr>
      <w:r>
        <w:rPr>
          <w:rFonts w:ascii="Arial" w:hAnsi="Arial" w:cs="Arial"/>
          <w:sz w:val="18"/>
          <w:szCs w:val="18"/>
        </w:rPr>
        <w:lastRenderedPageBreak/>
        <w:t xml:space="preserve">OBLAST 6:              </w:t>
      </w:r>
      <w:r w:rsidR="00F97B95" w:rsidRPr="00F97B95">
        <w:rPr>
          <w:rFonts w:ascii="Arial" w:hAnsi="Arial" w:cs="Arial"/>
          <w:sz w:val="18"/>
          <w:szCs w:val="18"/>
        </w:rPr>
        <w:t xml:space="preserve"> </w:t>
      </w:r>
      <w:r w:rsidRPr="007B0228">
        <w:rPr>
          <w:rFonts w:ascii="Arial" w:hAnsi="Arial" w:cs="Arial"/>
          <w:b/>
          <w:sz w:val="20"/>
          <w:szCs w:val="20"/>
        </w:rPr>
        <w:t>EKONOMIJA</w:t>
      </w:r>
    </w:p>
    <w:p w:rsidR="00F97B95" w:rsidRPr="00F97B95" w:rsidRDefault="00F97B95" w:rsidP="007B0228">
      <w:pPr>
        <w:spacing w:after="0"/>
        <w:rPr>
          <w:rFonts w:ascii="Arial" w:hAnsi="Arial" w:cs="Arial"/>
          <w:b/>
          <w:bCs/>
          <w:sz w:val="18"/>
          <w:szCs w:val="18"/>
        </w:rPr>
      </w:pPr>
      <w:r w:rsidRPr="00F97B95">
        <w:rPr>
          <w:rFonts w:ascii="Arial" w:hAnsi="Arial" w:cs="Arial"/>
          <w:sz w:val="18"/>
          <w:szCs w:val="18"/>
        </w:rPr>
        <w:t>STRATE</w:t>
      </w:r>
      <w:r w:rsidRPr="00F97B95">
        <w:rPr>
          <w:rFonts w:ascii="Arial" w:hAnsi="Arial" w:cs="Arial"/>
          <w:sz w:val="18"/>
          <w:szCs w:val="18"/>
          <w:lang w:val="sr-Latn-CS"/>
        </w:rPr>
        <w:t xml:space="preserve">ŠKI CILJ 6: </w:t>
      </w:r>
      <w:r w:rsidR="00C463AC">
        <w:rPr>
          <w:rFonts w:ascii="Arial" w:hAnsi="Arial" w:cs="Arial"/>
          <w:b/>
          <w:sz w:val="18"/>
          <w:szCs w:val="18"/>
          <w:lang w:val="sr-Latn-CS"/>
        </w:rPr>
        <w:t>R</w:t>
      </w:r>
      <w:r w:rsidR="00C463AC" w:rsidRPr="00F97B95">
        <w:rPr>
          <w:rFonts w:ascii="Arial" w:hAnsi="Arial" w:cs="Arial"/>
          <w:b/>
          <w:sz w:val="18"/>
          <w:szCs w:val="18"/>
          <w:lang w:val="sr-Latn-CS"/>
        </w:rPr>
        <w:t>avnomjeran pristup žena i muškaraca ekonomskim resursima,</w:t>
      </w:r>
      <w:r w:rsidRPr="00F97B95">
        <w:rPr>
          <w:rFonts w:ascii="Arial" w:hAnsi="Arial" w:cs="Arial"/>
          <w:sz w:val="18"/>
          <w:szCs w:val="18"/>
          <w:lang w:val="sr-Latn-CS"/>
        </w:rPr>
        <w:t xml:space="preserve"> </w:t>
      </w:r>
      <w:r w:rsidR="00C463AC" w:rsidRPr="00F97B95">
        <w:rPr>
          <w:rFonts w:ascii="Arial" w:hAnsi="Arial" w:cs="Arial"/>
          <w:b/>
          <w:bCs/>
          <w:sz w:val="18"/>
          <w:szCs w:val="18"/>
        </w:rPr>
        <w:t>osnažiti žene</w:t>
      </w:r>
    </w:p>
    <w:p w:rsidR="00F97B95" w:rsidRPr="00F97B95" w:rsidRDefault="00C463AC" w:rsidP="007B0228">
      <w:pPr>
        <w:spacing w:after="0"/>
        <w:rPr>
          <w:rFonts w:ascii="Arial" w:hAnsi="Arial" w:cs="Arial"/>
          <w:b/>
          <w:bCs/>
          <w:sz w:val="18"/>
          <w:szCs w:val="18"/>
        </w:rPr>
      </w:pPr>
      <w:r w:rsidRPr="00F97B95">
        <w:rPr>
          <w:rFonts w:ascii="Arial" w:hAnsi="Arial" w:cs="Arial"/>
          <w:b/>
          <w:bCs/>
          <w:sz w:val="18"/>
          <w:szCs w:val="18"/>
        </w:rPr>
        <w:t xml:space="preserve">   </w:t>
      </w:r>
      <w:r>
        <w:rPr>
          <w:rFonts w:ascii="Arial" w:hAnsi="Arial" w:cs="Arial"/>
          <w:b/>
          <w:bCs/>
          <w:sz w:val="18"/>
          <w:szCs w:val="18"/>
        </w:rPr>
        <w:t xml:space="preserve">                               i</w:t>
      </w:r>
      <w:r w:rsidRPr="00F97B95">
        <w:rPr>
          <w:rFonts w:ascii="Arial" w:hAnsi="Arial" w:cs="Arial"/>
          <w:b/>
          <w:bCs/>
          <w:sz w:val="18"/>
          <w:szCs w:val="18"/>
        </w:rPr>
        <w:t xml:space="preserve"> osobe drugačijih polnih i rodnih identiteta, kao i marginalizovane i </w:t>
      </w:r>
    </w:p>
    <w:p w:rsidR="00F97B95" w:rsidRPr="00F97B95" w:rsidRDefault="00C463AC" w:rsidP="007B0228">
      <w:pPr>
        <w:spacing w:after="0"/>
        <w:rPr>
          <w:rFonts w:ascii="Arial" w:hAnsi="Arial" w:cs="Arial"/>
          <w:b/>
          <w:bCs/>
          <w:sz w:val="18"/>
          <w:szCs w:val="18"/>
        </w:rPr>
      </w:pPr>
      <w:r w:rsidRPr="00F97B95">
        <w:rPr>
          <w:rFonts w:ascii="Arial" w:hAnsi="Arial" w:cs="Arial"/>
          <w:b/>
          <w:bCs/>
          <w:sz w:val="18"/>
          <w:szCs w:val="18"/>
        </w:rPr>
        <w:t xml:space="preserve">                                  osjetljive osobe i grupe da učestvuju u ekonomskom životu  lokalne</w:t>
      </w:r>
    </w:p>
    <w:p w:rsidR="00F97B95" w:rsidRPr="00F97B95" w:rsidRDefault="00C463AC" w:rsidP="007B0228">
      <w:pPr>
        <w:spacing w:after="0"/>
        <w:rPr>
          <w:rFonts w:ascii="Arial" w:hAnsi="Arial" w:cs="Arial"/>
          <w:sz w:val="18"/>
          <w:szCs w:val="18"/>
          <w:lang w:val="sr-Latn-CS"/>
        </w:rPr>
      </w:pPr>
      <w:r w:rsidRPr="00F97B95">
        <w:rPr>
          <w:rFonts w:ascii="Arial" w:hAnsi="Arial" w:cs="Arial"/>
          <w:b/>
          <w:bCs/>
          <w:sz w:val="18"/>
          <w:szCs w:val="18"/>
        </w:rPr>
        <w:t xml:space="preserve">                                  zajednice</w:t>
      </w:r>
    </w:p>
    <w:p w:rsidR="00F97B95" w:rsidRPr="00F97B95" w:rsidRDefault="00F97B95" w:rsidP="007B0228">
      <w:pPr>
        <w:spacing w:after="0"/>
        <w:rPr>
          <w:rFonts w:ascii="Arial" w:hAnsi="Arial" w:cs="Arial"/>
          <w:b/>
          <w:sz w:val="18"/>
          <w:szCs w:val="18"/>
          <w:lang w:val="sr-Latn-CS"/>
        </w:rPr>
      </w:pPr>
      <w:r w:rsidRPr="00F97B95">
        <w:rPr>
          <w:rFonts w:ascii="Arial" w:hAnsi="Arial" w:cs="Arial"/>
          <w:sz w:val="18"/>
          <w:szCs w:val="18"/>
          <w:lang w:val="sr-Latn-CS"/>
        </w:rPr>
        <w:t xml:space="preserve">BUDŽET :               </w:t>
      </w:r>
      <w:r w:rsidR="007B0228">
        <w:rPr>
          <w:rFonts w:ascii="Arial" w:hAnsi="Arial" w:cs="Arial"/>
          <w:sz w:val="18"/>
          <w:szCs w:val="18"/>
          <w:lang w:val="sr-Latn-CS"/>
        </w:rPr>
        <w:t xml:space="preserve"> </w:t>
      </w:r>
      <w:r w:rsidRPr="00F97B95">
        <w:rPr>
          <w:rFonts w:ascii="Arial" w:hAnsi="Arial" w:cs="Arial"/>
          <w:sz w:val="18"/>
          <w:szCs w:val="18"/>
          <w:lang w:val="sr-Latn-CS"/>
        </w:rPr>
        <w:t xml:space="preserve"> </w:t>
      </w:r>
      <w:r w:rsidRPr="00F97B95">
        <w:rPr>
          <w:rFonts w:ascii="Arial" w:hAnsi="Arial" w:cs="Arial"/>
          <w:b/>
          <w:sz w:val="18"/>
          <w:szCs w:val="18"/>
          <w:lang w:val="sr-Latn-CS"/>
        </w:rPr>
        <w:t>15.500,00 € za sprovodjenje aktivnosti + 55.000,00 € grantovi za žene</w:t>
      </w:r>
    </w:p>
    <w:p w:rsidR="00F97B95" w:rsidRPr="00F97B95" w:rsidRDefault="00F97B95" w:rsidP="00F97B95">
      <w:pPr>
        <w:rPr>
          <w:rFonts w:ascii="Arial" w:hAnsi="Arial" w:cs="Arial"/>
          <w:sz w:val="18"/>
          <w:szCs w:val="18"/>
          <w:lang w:val="sr-Latn-CS"/>
        </w:rPr>
      </w:pPr>
    </w:p>
    <w:tbl>
      <w:tblPr>
        <w:tblW w:w="1494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1890"/>
        <w:gridCol w:w="1890"/>
        <w:gridCol w:w="1292"/>
        <w:gridCol w:w="2848"/>
        <w:gridCol w:w="3060"/>
        <w:gridCol w:w="2520"/>
      </w:tblGrid>
      <w:tr w:rsidR="00F97B95" w:rsidRPr="00F97B95" w:rsidTr="00886D67">
        <w:tc>
          <w:tcPr>
            <w:tcW w:w="1440" w:type="dxa"/>
            <w:vMerge w:val="restart"/>
            <w:tcBorders>
              <w:top w:val="single" w:sz="4" w:space="0" w:color="000000"/>
              <w:left w:val="single" w:sz="4" w:space="0" w:color="000000"/>
              <w:right w:val="single" w:sz="4" w:space="0" w:color="000000"/>
            </w:tcBorders>
          </w:tcPr>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PROBLEM</w:t>
            </w:r>
          </w:p>
        </w:tc>
        <w:tc>
          <w:tcPr>
            <w:tcW w:w="1890" w:type="dxa"/>
            <w:vMerge w:val="restart"/>
            <w:tcBorders>
              <w:top w:val="single" w:sz="4" w:space="0" w:color="000000"/>
              <w:left w:val="single" w:sz="4" w:space="0" w:color="000000"/>
              <w:right w:val="single" w:sz="4" w:space="0" w:color="000000"/>
            </w:tcBorders>
          </w:tcPr>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AKTIVNOST</w:t>
            </w:r>
          </w:p>
        </w:tc>
        <w:tc>
          <w:tcPr>
            <w:tcW w:w="1890" w:type="dxa"/>
            <w:vMerge w:val="restart"/>
            <w:tcBorders>
              <w:top w:val="single" w:sz="4" w:space="0" w:color="000000"/>
              <w:left w:val="single" w:sz="4" w:space="0" w:color="000000"/>
              <w:right w:val="single" w:sz="4" w:space="0" w:color="000000"/>
            </w:tcBorders>
          </w:tcPr>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 xml:space="preserve">NOSIOCI </w:t>
            </w:r>
          </w:p>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AKTIVNOSTI</w:t>
            </w:r>
          </w:p>
        </w:tc>
        <w:tc>
          <w:tcPr>
            <w:tcW w:w="4140" w:type="dxa"/>
            <w:gridSpan w:val="2"/>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INDIKATORI PROMJENA</w:t>
            </w:r>
          </w:p>
        </w:tc>
        <w:tc>
          <w:tcPr>
            <w:tcW w:w="3060" w:type="dxa"/>
            <w:vMerge w:val="restart"/>
            <w:tcBorders>
              <w:top w:val="single" w:sz="4" w:space="0" w:color="000000"/>
              <w:left w:val="single" w:sz="4" w:space="0" w:color="000000"/>
              <w:right w:val="single" w:sz="4" w:space="0" w:color="000000"/>
            </w:tcBorders>
          </w:tcPr>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VREMENSKI OKVIR</w:t>
            </w:r>
          </w:p>
        </w:tc>
        <w:tc>
          <w:tcPr>
            <w:tcW w:w="2520" w:type="dxa"/>
            <w:vMerge w:val="restart"/>
            <w:tcBorders>
              <w:top w:val="single" w:sz="4" w:space="0" w:color="000000"/>
              <w:left w:val="single" w:sz="4" w:space="0" w:color="000000"/>
              <w:right w:val="single" w:sz="4" w:space="0" w:color="000000"/>
            </w:tcBorders>
          </w:tcPr>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IZVORI FINANSIRANJA</w:t>
            </w:r>
          </w:p>
        </w:tc>
      </w:tr>
      <w:tr w:rsidR="00F97B95" w:rsidRPr="00F97B95" w:rsidTr="00886D67">
        <w:tc>
          <w:tcPr>
            <w:tcW w:w="1440" w:type="dxa"/>
            <w:vMerge/>
            <w:tcBorders>
              <w:left w:val="single" w:sz="4" w:space="0" w:color="000000"/>
              <w:bottom w:val="single" w:sz="4" w:space="0" w:color="000000"/>
              <w:right w:val="single" w:sz="4" w:space="0" w:color="000000"/>
            </w:tcBorders>
          </w:tcPr>
          <w:p w:rsidR="00F97B95" w:rsidRPr="00F97B95" w:rsidRDefault="00F97B95" w:rsidP="00F97B95">
            <w:pPr>
              <w:rPr>
                <w:rFonts w:ascii="Arial" w:hAnsi="Arial" w:cs="Arial"/>
                <w:b/>
                <w:sz w:val="18"/>
                <w:szCs w:val="18"/>
                <w:lang w:val="sr-Latn-CS"/>
              </w:rPr>
            </w:pPr>
          </w:p>
        </w:tc>
        <w:tc>
          <w:tcPr>
            <w:tcW w:w="1890" w:type="dxa"/>
            <w:vMerge/>
            <w:tcBorders>
              <w:left w:val="single" w:sz="4" w:space="0" w:color="000000"/>
              <w:bottom w:val="single" w:sz="4" w:space="0" w:color="000000"/>
              <w:right w:val="single" w:sz="4" w:space="0" w:color="000000"/>
            </w:tcBorders>
          </w:tcPr>
          <w:p w:rsidR="00F97B95" w:rsidRPr="00F97B95" w:rsidRDefault="00F97B95" w:rsidP="00F97B95">
            <w:pPr>
              <w:rPr>
                <w:rFonts w:ascii="Arial" w:hAnsi="Arial" w:cs="Arial"/>
                <w:b/>
                <w:sz w:val="18"/>
                <w:szCs w:val="18"/>
                <w:lang w:val="sr-Latn-CS"/>
              </w:rPr>
            </w:pPr>
          </w:p>
        </w:tc>
        <w:tc>
          <w:tcPr>
            <w:tcW w:w="1890" w:type="dxa"/>
            <w:vMerge/>
            <w:tcBorders>
              <w:left w:val="single" w:sz="4" w:space="0" w:color="000000"/>
              <w:bottom w:val="single" w:sz="4" w:space="0" w:color="000000"/>
              <w:right w:val="single" w:sz="4" w:space="0" w:color="000000"/>
            </w:tcBorders>
          </w:tcPr>
          <w:p w:rsidR="00F97B95" w:rsidRPr="00F97B95" w:rsidRDefault="00F97B95" w:rsidP="00F97B95">
            <w:pPr>
              <w:rPr>
                <w:rFonts w:ascii="Arial" w:hAnsi="Arial" w:cs="Arial"/>
                <w:b/>
                <w:sz w:val="18"/>
                <w:szCs w:val="18"/>
                <w:lang w:val="sr-Latn-CS"/>
              </w:rPr>
            </w:pPr>
          </w:p>
        </w:tc>
        <w:tc>
          <w:tcPr>
            <w:tcW w:w="1292"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 xml:space="preserve">Početni </w:t>
            </w:r>
          </w:p>
        </w:tc>
        <w:tc>
          <w:tcPr>
            <w:tcW w:w="2848"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Planirani</w:t>
            </w:r>
          </w:p>
        </w:tc>
        <w:tc>
          <w:tcPr>
            <w:tcW w:w="3060" w:type="dxa"/>
            <w:vMerge/>
            <w:tcBorders>
              <w:left w:val="single" w:sz="4" w:space="0" w:color="000000"/>
              <w:bottom w:val="single" w:sz="4" w:space="0" w:color="000000"/>
              <w:right w:val="single" w:sz="4" w:space="0" w:color="000000"/>
            </w:tcBorders>
          </w:tcPr>
          <w:p w:rsidR="00F97B95" w:rsidRPr="00F97B95" w:rsidRDefault="00F97B95" w:rsidP="00F97B95">
            <w:pPr>
              <w:rPr>
                <w:rFonts w:ascii="Arial" w:hAnsi="Arial" w:cs="Arial"/>
                <w:b/>
                <w:sz w:val="18"/>
                <w:szCs w:val="18"/>
                <w:lang w:val="sr-Latn-CS"/>
              </w:rPr>
            </w:pPr>
          </w:p>
        </w:tc>
        <w:tc>
          <w:tcPr>
            <w:tcW w:w="2520" w:type="dxa"/>
            <w:vMerge/>
            <w:tcBorders>
              <w:left w:val="single" w:sz="4" w:space="0" w:color="000000"/>
              <w:bottom w:val="single" w:sz="4" w:space="0" w:color="000000"/>
              <w:right w:val="single" w:sz="4" w:space="0" w:color="000000"/>
            </w:tcBorders>
          </w:tcPr>
          <w:p w:rsidR="00F97B95" w:rsidRPr="00F97B95" w:rsidRDefault="00F97B95" w:rsidP="00F97B95">
            <w:pPr>
              <w:rPr>
                <w:rFonts w:ascii="Arial" w:hAnsi="Arial" w:cs="Arial"/>
                <w:b/>
                <w:sz w:val="18"/>
                <w:szCs w:val="18"/>
                <w:lang w:val="sr-Latn-CS"/>
              </w:rPr>
            </w:pPr>
          </w:p>
        </w:tc>
      </w:tr>
      <w:tr w:rsidR="00F97B95" w:rsidRPr="00F97B95" w:rsidTr="00886D67">
        <w:tc>
          <w:tcPr>
            <w:tcW w:w="144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 xml:space="preserve">Žene čine 62% nezaposlenih lica u Baru. </w:t>
            </w: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Nizak stepen žena u samozapošljavanju – na nivou CG 10%</w:t>
            </w: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p>
        </w:tc>
        <w:tc>
          <w:tcPr>
            <w:tcW w:w="189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 xml:space="preserve">Edukacije za podsticanje aktivnog traženja posla </w:t>
            </w: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 xml:space="preserve">Organizovanje programa obuke i inkubatora za započinjanje sopstvenog biznisa </w:t>
            </w: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 xml:space="preserve">Grant program Opštine Bar za žensko preduzetništvo </w:t>
            </w:r>
          </w:p>
          <w:p w:rsidR="00F97B95" w:rsidRPr="00F97B95" w:rsidRDefault="00F97B95" w:rsidP="00F97B95">
            <w:pPr>
              <w:rPr>
                <w:rFonts w:ascii="Arial" w:hAnsi="Arial" w:cs="Arial"/>
                <w:sz w:val="18"/>
                <w:szCs w:val="18"/>
                <w:lang w:val="sr-Latn-CS"/>
              </w:rPr>
            </w:pPr>
          </w:p>
        </w:tc>
        <w:tc>
          <w:tcPr>
            <w:tcW w:w="189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Opština Bar</w:t>
            </w: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Saradnici:</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1. Zavod za zapošljavanje</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2. Biznis Centar Bar</w:t>
            </w: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p>
        </w:tc>
        <w:tc>
          <w:tcPr>
            <w:tcW w:w="1292"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2</w:t>
            </w:r>
          </w:p>
        </w:tc>
        <w:tc>
          <w:tcPr>
            <w:tcW w:w="2848"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 xml:space="preserve">          4</w:t>
            </w:r>
          </w:p>
          <w:p w:rsidR="00F97B95" w:rsidRPr="00F97B95" w:rsidRDefault="00F97B95" w:rsidP="00F97B95">
            <w:pPr>
              <w:rPr>
                <w:rFonts w:ascii="Arial" w:hAnsi="Arial" w:cs="Arial"/>
                <w:sz w:val="18"/>
                <w:szCs w:val="18"/>
                <w:lang w:val="sr-Latn-CS"/>
              </w:rPr>
            </w:pPr>
          </w:p>
          <w:p w:rsidR="00F97B95" w:rsidRPr="00F97B95" w:rsidRDefault="00F97B95" w:rsidP="00F97B95">
            <w:pPr>
              <w:numPr>
                <w:ilvl w:val="0"/>
                <w:numId w:val="21"/>
              </w:numPr>
              <w:rPr>
                <w:rFonts w:ascii="Arial" w:hAnsi="Arial" w:cs="Arial"/>
                <w:sz w:val="18"/>
                <w:szCs w:val="18"/>
                <w:lang w:val="sr-Latn-CS"/>
              </w:rPr>
            </w:pPr>
            <w:r w:rsidRPr="00F97B95">
              <w:rPr>
                <w:rFonts w:ascii="Arial" w:hAnsi="Arial" w:cs="Arial"/>
                <w:sz w:val="18"/>
                <w:szCs w:val="18"/>
                <w:lang w:val="sr-Latn-CS"/>
              </w:rPr>
              <w:t>Broj edukacija</w:t>
            </w:r>
          </w:p>
          <w:p w:rsidR="00F97B95" w:rsidRPr="00F97B95" w:rsidRDefault="00F97B95" w:rsidP="00F97B95">
            <w:pPr>
              <w:numPr>
                <w:ilvl w:val="0"/>
                <w:numId w:val="21"/>
              </w:numPr>
              <w:rPr>
                <w:rFonts w:ascii="Arial" w:hAnsi="Arial" w:cs="Arial"/>
                <w:sz w:val="18"/>
                <w:szCs w:val="18"/>
                <w:lang w:val="sr-Latn-CS"/>
              </w:rPr>
            </w:pPr>
            <w:r w:rsidRPr="00F97B95">
              <w:rPr>
                <w:rFonts w:ascii="Arial" w:hAnsi="Arial" w:cs="Arial"/>
                <w:sz w:val="18"/>
                <w:szCs w:val="18"/>
                <w:lang w:val="sr-Latn-CS"/>
              </w:rPr>
              <w:t>Broj žena koje su prošle obuke</w:t>
            </w:r>
          </w:p>
          <w:p w:rsidR="00F97B95" w:rsidRPr="00F97B95" w:rsidRDefault="00F97B95" w:rsidP="00F97B95">
            <w:pPr>
              <w:numPr>
                <w:ilvl w:val="0"/>
                <w:numId w:val="21"/>
              </w:numPr>
              <w:rPr>
                <w:rFonts w:ascii="Arial" w:hAnsi="Arial" w:cs="Arial"/>
                <w:sz w:val="18"/>
                <w:szCs w:val="18"/>
                <w:lang w:val="sr-Latn-CS"/>
              </w:rPr>
            </w:pPr>
            <w:r w:rsidRPr="00F97B95">
              <w:rPr>
                <w:rFonts w:ascii="Arial" w:hAnsi="Arial" w:cs="Arial"/>
                <w:sz w:val="18"/>
                <w:szCs w:val="18"/>
                <w:lang w:val="sr-Latn-CS"/>
              </w:rPr>
              <w:t>Broj žena koje su se zaposlile</w:t>
            </w:r>
          </w:p>
          <w:p w:rsidR="00F97B95" w:rsidRPr="00F97B95" w:rsidRDefault="00F97B95" w:rsidP="00F97B95">
            <w:pPr>
              <w:numPr>
                <w:ilvl w:val="0"/>
                <w:numId w:val="21"/>
              </w:numPr>
              <w:rPr>
                <w:rFonts w:ascii="Arial" w:hAnsi="Arial" w:cs="Arial"/>
                <w:sz w:val="18"/>
                <w:szCs w:val="18"/>
                <w:lang w:val="sr-Latn-CS"/>
              </w:rPr>
            </w:pPr>
            <w:r w:rsidRPr="00F97B95">
              <w:rPr>
                <w:rFonts w:ascii="Arial" w:hAnsi="Arial" w:cs="Arial"/>
                <w:sz w:val="18"/>
                <w:szCs w:val="18"/>
                <w:lang w:val="sr-Latn-CS"/>
              </w:rPr>
              <w:t>Broj žena koje su osnovale svoje biznise</w:t>
            </w:r>
          </w:p>
          <w:p w:rsidR="00F97B95" w:rsidRPr="00F97B95" w:rsidRDefault="00F97B95" w:rsidP="00F97B95">
            <w:pPr>
              <w:numPr>
                <w:ilvl w:val="0"/>
                <w:numId w:val="21"/>
              </w:numPr>
              <w:rPr>
                <w:rFonts w:ascii="Arial" w:hAnsi="Arial" w:cs="Arial"/>
                <w:sz w:val="18"/>
                <w:szCs w:val="18"/>
                <w:lang w:val="sr-Latn-CS"/>
              </w:rPr>
            </w:pPr>
            <w:r w:rsidRPr="00F97B95">
              <w:rPr>
                <w:rFonts w:ascii="Arial" w:hAnsi="Arial" w:cs="Arial"/>
                <w:sz w:val="18"/>
                <w:szCs w:val="18"/>
                <w:lang w:val="sr-Latn-CS"/>
              </w:rPr>
              <w:t>Broj žena koje su uzele kredit</w:t>
            </w:r>
          </w:p>
          <w:p w:rsidR="00F97B95" w:rsidRPr="00C463AC" w:rsidRDefault="00F97B95" w:rsidP="00F97B95">
            <w:pPr>
              <w:numPr>
                <w:ilvl w:val="0"/>
                <w:numId w:val="21"/>
              </w:numPr>
              <w:rPr>
                <w:rFonts w:ascii="Arial" w:hAnsi="Arial" w:cs="Arial"/>
                <w:sz w:val="18"/>
                <w:szCs w:val="18"/>
                <w:lang w:val="sr-Latn-CS"/>
              </w:rPr>
            </w:pPr>
            <w:r w:rsidRPr="00F97B95">
              <w:rPr>
                <w:rFonts w:ascii="Arial" w:hAnsi="Arial" w:cs="Arial"/>
                <w:sz w:val="18"/>
                <w:szCs w:val="18"/>
                <w:lang w:val="sr-Latn-CS"/>
              </w:rPr>
              <w:t xml:space="preserve">Broj inkubatora, </w:t>
            </w:r>
          </w:p>
        </w:tc>
        <w:tc>
          <w:tcPr>
            <w:tcW w:w="306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2022-2025</w:t>
            </w:r>
          </w:p>
        </w:tc>
        <w:tc>
          <w:tcPr>
            <w:tcW w:w="252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Opština Bar, Ministarstvo pravde i ljudskih prava,, Biro rada, Donatori</w:t>
            </w: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 xml:space="preserve">Godišnji Budžet 2022: </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6000 € Za:</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1 motivacionu edukaciju</w:t>
            </w: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2 obuke za započinjanje i za vođenje biznisa biznisa</w:t>
            </w: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1 seminar o freelencingu i novim načinima zapošljavanja koje daju povoljnosti ženama</w:t>
            </w: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 xml:space="preserve">Opština Bar, </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Grant fond 55.000 eur godiš</w:t>
            </w:r>
            <w:r w:rsidR="00C463AC">
              <w:rPr>
                <w:rFonts w:ascii="Arial" w:hAnsi="Arial" w:cs="Arial"/>
                <w:sz w:val="18"/>
                <w:szCs w:val="18"/>
                <w:lang w:val="sr-Latn-CS"/>
              </w:rPr>
              <w:t>nje</w:t>
            </w:r>
          </w:p>
        </w:tc>
      </w:tr>
      <w:tr w:rsidR="00F97B95" w:rsidRPr="00F97B95" w:rsidTr="00886D67">
        <w:trPr>
          <w:trHeight w:val="2870"/>
        </w:trPr>
        <w:tc>
          <w:tcPr>
            <w:tcW w:w="144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lastRenderedPageBreak/>
              <w:t>Nizak nivo učešća žena u programima koji su strateški prioritet Opštine Bar:</w:t>
            </w:r>
          </w:p>
          <w:p w:rsidR="00F97B95" w:rsidRPr="00F97B95" w:rsidRDefault="00F97B95" w:rsidP="00F97B95">
            <w:pPr>
              <w:rPr>
                <w:rFonts w:ascii="Arial" w:hAnsi="Arial" w:cs="Arial"/>
                <w:i/>
                <w:iCs/>
                <w:sz w:val="18"/>
                <w:szCs w:val="18"/>
                <w:lang w:val="sr-Latn-CS"/>
              </w:rPr>
            </w:pPr>
            <w:r w:rsidRPr="00F97B95">
              <w:rPr>
                <w:rFonts w:ascii="Arial" w:hAnsi="Arial" w:cs="Arial"/>
                <w:i/>
                <w:iCs/>
                <w:sz w:val="18"/>
                <w:szCs w:val="18"/>
                <w:lang w:val="sr-Latn-CS"/>
              </w:rPr>
              <w:t>Poljoprivreda</w:t>
            </w:r>
          </w:p>
          <w:p w:rsidR="00F97B95" w:rsidRPr="00F97B95" w:rsidRDefault="00F97B95" w:rsidP="00F97B95">
            <w:pPr>
              <w:rPr>
                <w:rFonts w:ascii="Arial" w:hAnsi="Arial" w:cs="Arial"/>
                <w:i/>
                <w:iCs/>
                <w:sz w:val="18"/>
                <w:szCs w:val="18"/>
                <w:lang w:val="sr-Latn-CS"/>
              </w:rPr>
            </w:pPr>
            <w:r w:rsidRPr="00F97B95">
              <w:rPr>
                <w:rFonts w:ascii="Arial" w:hAnsi="Arial" w:cs="Arial"/>
                <w:i/>
                <w:iCs/>
                <w:sz w:val="18"/>
                <w:szCs w:val="18"/>
                <w:lang w:val="sr-Latn-CS"/>
              </w:rPr>
              <w:t>Turizam</w:t>
            </w: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Nosioci poljoprivrednih gazdinstava su muškarci -87% dok su osobe koje rade na gazdinstvu 66% žene Neravnomjerna raspodjela rada</w:t>
            </w: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Visok stepen žena u neplaćenom radu- rad u domaćinstvu</w:t>
            </w:r>
          </w:p>
          <w:p w:rsidR="00F97B95" w:rsidRPr="00F97B95" w:rsidRDefault="00F97B95" w:rsidP="00F97B95">
            <w:pPr>
              <w:rPr>
                <w:rFonts w:ascii="Arial" w:hAnsi="Arial" w:cs="Arial"/>
                <w:sz w:val="18"/>
                <w:szCs w:val="18"/>
                <w:lang w:val="sr-Latn-CS"/>
              </w:rPr>
            </w:pPr>
          </w:p>
        </w:tc>
        <w:tc>
          <w:tcPr>
            <w:tcW w:w="1890" w:type="dxa"/>
            <w:tcBorders>
              <w:top w:val="single" w:sz="4" w:space="0" w:color="000000"/>
              <w:left w:val="single" w:sz="4" w:space="0" w:color="000000"/>
              <w:bottom w:val="single" w:sz="4" w:space="0" w:color="000000"/>
              <w:right w:val="single" w:sz="4" w:space="0" w:color="000000"/>
            </w:tcBorders>
          </w:tcPr>
          <w:p w:rsidR="00F97B95" w:rsidRPr="00F97B95" w:rsidRDefault="00CA61BA" w:rsidP="00F97B95">
            <w:pPr>
              <w:rPr>
                <w:rFonts w:ascii="Arial" w:hAnsi="Arial" w:cs="Arial"/>
                <w:sz w:val="18"/>
                <w:szCs w:val="18"/>
                <w:lang w:val="sr-Latn-CS"/>
              </w:rPr>
            </w:pPr>
            <w:r>
              <w:rPr>
                <w:rFonts w:ascii="Arial" w:hAnsi="Arial" w:cs="Arial"/>
                <w:sz w:val="18"/>
                <w:szCs w:val="18"/>
                <w:lang w:val="sr-Latn-CS"/>
              </w:rPr>
              <w:t>Organizovanje stručnih obuka</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Podrška ženema za učešće u programima za razvoj poljoprivrede, turizma i zanatstva- info dani, podsticajne mjere ako je žena vlasnica gazdinstva</w:t>
            </w:r>
            <w:r w:rsidR="00CA61BA">
              <w:rPr>
                <w:rFonts w:ascii="Arial" w:hAnsi="Arial" w:cs="Arial"/>
                <w:sz w:val="18"/>
                <w:szCs w:val="18"/>
                <w:lang w:val="sr-Latn-CS"/>
              </w:rPr>
              <w:t>, podrška u pripremi aplikacije</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Organizacija programa dokvalifikacije i prek</w:t>
            </w:r>
            <w:r w:rsidR="00CA61BA">
              <w:rPr>
                <w:rFonts w:ascii="Arial" w:hAnsi="Arial" w:cs="Arial"/>
                <w:sz w:val="18"/>
                <w:szCs w:val="18"/>
                <w:lang w:val="sr-Latn-CS"/>
              </w:rPr>
              <w:t>valifikacije ženske radne snage</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4. Podsticanje ravnomjerne raspodjele rada kroz: analizu problema, analizu</w:t>
            </w:r>
            <w:r w:rsidR="00CA61BA">
              <w:rPr>
                <w:rFonts w:ascii="Arial" w:hAnsi="Arial" w:cs="Arial"/>
                <w:sz w:val="18"/>
                <w:szCs w:val="18"/>
                <w:lang w:val="sr-Latn-CS"/>
              </w:rPr>
              <w:t xml:space="preserve"> zakona, analizu pristupačnosti</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 xml:space="preserve">5. Istraživanje o neplaćenom radu </w:t>
            </w:r>
            <w:r w:rsidR="00886D67">
              <w:rPr>
                <w:rFonts w:ascii="Arial" w:hAnsi="Arial" w:cs="Arial"/>
                <w:sz w:val="18"/>
                <w:szCs w:val="18"/>
                <w:lang w:val="sr-Latn-CS"/>
              </w:rPr>
              <w:t xml:space="preserve">i mogućnostima za valorizaciju </w:t>
            </w:r>
          </w:p>
          <w:p w:rsidR="00F97B95" w:rsidRPr="00C463AC" w:rsidRDefault="00F97B95" w:rsidP="00C463AC">
            <w:pPr>
              <w:rPr>
                <w:rFonts w:ascii="Arial" w:hAnsi="Arial" w:cs="Arial"/>
                <w:sz w:val="18"/>
                <w:szCs w:val="18"/>
                <w:lang w:val="sr-Latn-CS"/>
              </w:rPr>
            </w:pPr>
            <w:r w:rsidRPr="00F97B95">
              <w:rPr>
                <w:rFonts w:ascii="Arial" w:hAnsi="Arial" w:cs="Arial"/>
                <w:sz w:val="18"/>
                <w:szCs w:val="18"/>
                <w:lang w:val="sr-Latn-CS"/>
              </w:rPr>
              <w:t>Finansiranj</w:t>
            </w:r>
            <w:r w:rsidR="00CA61BA">
              <w:rPr>
                <w:rFonts w:ascii="Arial" w:hAnsi="Arial" w:cs="Arial"/>
                <w:sz w:val="18"/>
                <w:szCs w:val="18"/>
                <w:lang w:val="sr-Latn-CS"/>
              </w:rPr>
              <w:t>e programa usavršavanja za žena</w:t>
            </w:r>
          </w:p>
        </w:tc>
        <w:tc>
          <w:tcPr>
            <w:tcW w:w="189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Opština Bar, Ministarstvo pravde i ljudskih prava</w:t>
            </w:r>
          </w:p>
        </w:tc>
        <w:tc>
          <w:tcPr>
            <w:tcW w:w="1292"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p>
        </w:tc>
        <w:tc>
          <w:tcPr>
            <w:tcW w:w="2848"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1, broj žena koje su nosioci/teljke biznisa u poljoprivredi i turizmu u opštini BAR</w:t>
            </w:r>
          </w:p>
          <w:p w:rsidR="00F97B95" w:rsidRPr="00F97B95" w:rsidRDefault="00F97B95" w:rsidP="00F97B95">
            <w:pPr>
              <w:rPr>
                <w:rFonts w:ascii="Arial" w:hAnsi="Arial" w:cs="Arial"/>
                <w:sz w:val="18"/>
                <w:szCs w:val="18"/>
                <w:lang w:val="sr-Latn-CS"/>
              </w:rPr>
            </w:pPr>
          </w:p>
          <w:p w:rsidR="00F97B95" w:rsidRPr="00F97B95" w:rsidRDefault="00F97B95" w:rsidP="00F97B95">
            <w:pPr>
              <w:numPr>
                <w:ilvl w:val="0"/>
                <w:numId w:val="9"/>
              </w:numPr>
              <w:rPr>
                <w:rFonts w:ascii="Arial" w:hAnsi="Arial" w:cs="Arial"/>
                <w:sz w:val="18"/>
                <w:szCs w:val="18"/>
                <w:lang w:val="sr-Latn-CS"/>
              </w:rPr>
            </w:pPr>
            <w:r w:rsidRPr="00F97B95">
              <w:rPr>
                <w:rFonts w:ascii="Arial" w:hAnsi="Arial" w:cs="Arial"/>
                <w:sz w:val="18"/>
                <w:szCs w:val="18"/>
                <w:lang w:val="sr-Latn-CS"/>
              </w:rPr>
              <w:t>Broj učesnica u programima,</w:t>
            </w:r>
          </w:p>
          <w:p w:rsidR="00F97B95" w:rsidRPr="00F97B95" w:rsidRDefault="00F97B95" w:rsidP="00F97B95">
            <w:pPr>
              <w:numPr>
                <w:ilvl w:val="0"/>
                <w:numId w:val="9"/>
              </w:numPr>
              <w:rPr>
                <w:rFonts w:ascii="Arial" w:hAnsi="Arial" w:cs="Arial"/>
                <w:sz w:val="18"/>
                <w:szCs w:val="18"/>
                <w:lang w:val="sr-Latn-CS"/>
              </w:rPr>
            </w:pPr>
            <w:r w:rsidRPr="00F97B95">
              <w:rPr>
                <w:rFonts w:ascii="Arial" w:hAnsi="Arial" w:cs="Arial"/>
                <w:sz w:val="18"/>
                <w:szCs w:val="18"/>
                <w:lang w:val="sr-Latn-CS"/>
              </w:rPr>
              <w:t>Broj dokvalifikacija i prekvalifikacija i broj učesnika/ca</w:t>
            </w:r>
          </w:p>
          <w:p w:rsidR="00F97B95" w:rsidRPr="00F97B95" w:rsidRDefault="00F97B95" w:rsidP="00F97B95">
            <w:pPr>
              <w:numPr>
                <w:ilvl w:val="0"/>
                <w:numId w:val="9"/>
              </w:numPr>
              <w:rPr>
                <w:rFonts w:ascii="Arial" w:hAnsi="Arial" w:cs="Arial"/>
                <w:sz w:val="18"/>
                <w:szCs w:val="18"/>
                <w:lang w:val="sr-Latn-CS"/>
              </w:rPr>
            </w:pPr>
            <w:r w:rsidRPr="00F97B95">
              <w:rPr>
                <w:rFonts w:ascii="Arial" w:hAnsi="Arial" w:cs="Arial"/>
                <w:sz w:val="18"/>
                <w:szCs w:val="18"/>
                <w:lang w:val="sr-Latn-CS"/>
              </w:rPr>
              <w:t>Urađene analize, publikovani nalazi, usvojene odgovarajuće podsticajne mjere,</w:t>
            </w:r>
          </w:p>
          <w:p w:rsidR="00F97B95" w:rsidRPr="00F97B95" w:rsidRDefault="00F97B95" w:rsidP="00F97B95">
            <w:pPr>
              <w:numPr>
                <w:ilvl w:val="0"/>
                <w:numId w:val="9"/>
              </w:numPr>
              <w:rPr>
                <w:rFonts w:ascii="Arial" w:hAnsi="Arial" w:cs="Arial"/>
                <w:sz w:val="18"/>
                <w:szCs w:val="18"/>
                <w:lang w:val="sr-Latn-CS"/>
              </w:rPr>
            </w:pPr>
            <w:r w:rsidRPr="00F97B95">
              <w:rPr>
                <w:rFonts w:ascii="Arial" w:hAnsi="Arial" w:cs="Arial"/>
                <w:sz w:val="18"/>
                <w:szCs w:val="18"/>
                <w:lang w:val="sr-Latn-CS"/>
              </w:rPr>
              <w:t>Urađeno istraživanje, objavljivanje rezultata, osmišljene kampanje</w:t>
            </w:r>
          </w:p>
          <w:p w:rsidR="00F97B95" w:rsidRPr="00F97B95" w:rsidRDefault="00F97B95" w:rsidP="00F97B95">
            <w:pPr>
              <w:numPr>
                <w:ilvl w:val="0"/>
                <w:numId w:val="9"/>
              </w:numPr>
              <w:rPr>
                <w:rFonts w:ascii="Arial" w:hAnsi="Arial" w:cs="Arial"/>
                <w:sz w:val="18"/>
                <w:szCs w:val="18"/>
                <w:lang w:val="sr-Latn-CS"/>
              </w:rPr>
            </w:pPr>
            <w:r w:rsidRPr="00F97B95">
              <w:rPr>
                <w:rFonts w:ascii="Arial" w:hAnsi="Arial" w:cs="Arial"/>
                <w:sz w:val="18"/>
                <w:szCs w:val="18"/>
                <w:lang w:val="sr-Latn-CS"/>
              </w:rPr>
              <w:t>Broj programa za usavršavanje, postignuti benefiti</w:t>
            </w:r>
          </w:p>
        </w:tc>
        <w:tc>
          <w:tcPr>
            <w:tcW w:w="306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2022-2025</w:t>
            </w:r>
          </w:p>
        </w:tc>
        <w:tc>
          <w:tcPr>
            <w:tcW w:w="252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Opština Bar, Ministarstvo pravde i ljudskih prava,</w:t>
            </w: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Za 2022: 2000.00€ za aktivnosti strucnog usavrsavanja i istrazivanja</w:t>
            </w:r>
          </w:p>
        </w:tc>
      </w:tr>
      <w:tr w:rsidR="00F97B95" w:rsidRPr="00F97B95" w:rsidTr="00886D67">
        <w:tc>
          <w:tcPr>
            <w:tcW w:w="144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Nizak nivo umrežavanja žena u vidu NVO za ženske biznise i sl.</w:t>
            </w:r>
          </w:p>
        </w:tc>
        <w:tc>
          <w:tcPr>
            <w:tcW w:w="189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 xml:space="preserve">1.Organizovati podršku za kreiranje i rad lokalnih uduženja žena u biznisu </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 xml:space="preserve">2. Umrežiti lokalna udruženja sa nacionalnim </w:t>
            </w:r>
            <w:r w:rsidRPr="00F97B95">
              <w:rPr>
                <w:rFonts w:ascii="Arial" w:hAnsi="Arial" w:cs="Arial"/>
                <w:sz w:val="18"/>
                <w:szCs w:val="18"/>
                <w:lang w:val="sr-Latn-CS"/>
              </w:rPr>
              <w:lastRenderedPageBreak/>
              <w:t>udruženjima</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3. Organizovanje lokalnih sastanaka privrednika</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4. Prezentacija socijalnih preduzeća kao oblika organizovanja (uključivanje žena sa invaliditetom)</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5. Napraviti lokalnu bazu podataka o ženskom preduzetništvu</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6. Umrežavanje žena preko druđtvenih mreža i web sajtova</w:t>
            </w:r>
          </w:p>
        </w:tc>
        <w:tc>
          <w:tcPr>
            <w:tcW w:w="189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lastRenderedPageBreak/>
              <w:t>Sekretarijat za opštu upravu i društvene djelatnosti, Kancelarija za rodnu ravnopravnost</w:t>
            </w:r>
          </w:p>
          <w:p w:rsidR="00F97B95" w:rsidRPr="00F97B95" w:rsidRDefault="00F97B95" w:rsidP="00F97B95">
            <w:pPr>
              <w:rPr>
                <w:rFonts w:ascii="Arial" w:hAnsi="Arial" w:cs="Arial"/>
                <w:sz w:val="18"/>
                <w:szCs w:val="18"/>
                <w:lang w:val="sl-SI"/>
              </w:rPr>
            </w:pPr>
            <w:r w:rsidRPr="00F97B95">
              <w:rPr>
                <w:rFonts w:ascii="Arial" w:hAnsi="Arial" w:cs="Arial"/>
                <w:sz w:val="18"/>
                <w:szCs w:val="18"/>
                <w:lang w:val="it-IT"/>
              </w:rPr>
              <w:t xml:space="preserve">Tim za praćenje sprovođenja Akcinog plana za postizanje </w:t>
            </w:r>
            <w:r w:rsidRPr="00F97B95">
              <w:rPr>
                <w:rFonts w:ascii="Arial" w:hAnsi="Arial" w:cs="Arial"/>
                <w:sz w:val="18"/>
                <w:szCs w:val="18"/>
                <w:lang w:val="it-IT"/>
              </w:rPr>
              <w:lastRenderedPageBreak/>
              <w:t>RR</w:t>
            </w:r>
            <w:r w:rsidRPr="00F97B95">
              <w:rPr>
                <w:rFonts w:ascii="Arial" w:hAnsi="Arial" w:cs="Arial"/>
                <w:sz w:val="18"/>
                <w:szCs w:val="18"/>
                <w:lang w:val="sl-SI"/>
              </w:rPr>
              <w:t xml:space="preserve"> </w:t>
            </w: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Saradnici:</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Biznis Centar Bar, postojeća udruženja privrednika, istaknute preduzetnice</w:t>
            </w:r>
          </w:p>
        </w:tc>
        <w:tc>
          <w:tcPr>
            <w:tcW w:w="1292"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p>
        </w:tc>
        <w:tc>
          <w:tcPr>
            <w:tcW w:w="2848"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1. Broj lokalnih NVOa koji se bave pitanjima žena u biznisu</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2. Broj osnovanih socijalnih preduzeća</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3. Broj osnovanih društvenih mreža</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 xml:space="preserve">4. Broj organizovanih aktivnosti </w:t>
            </w:r>
            <w:r w:rsidRPr="00F97B95">
              <w:rPr>
                <w:rFonts w:ascii="Arial" w:hAnsi="Arial" w:cs="Arial"/>
                <w:sz w:val="18"/>
                <w:szCs w:val="18"/>
                <w:lang w:val="sr-Latn-CS"/>
              </w:rPr>
              <w:lastRenderedPageBreak/>
              <w:t>udruženja</w:t>
            </w:r>
          </w:p>
          <w:p w:rsidR="00F97B95" w:rsidRPr="00F97B95" w:rsidRDefault="00F97B95" w:rsidP="00F97B95">
            <w:pPr>
              <w:rPr>
                <w:rFonts w:ascii="Arial" w:hAnsi="Arial" w:cs="Arial"/>
                <w:sz w:val="18"/>
                <w:szCs w:val="18"/>
                <w:lang w:val="sr-Latn-CS"/>
              </w:rPr>
            </w:pPr>
          </w:p>
        </w:tc>
        <w:tc>
          <w:tcPr>
            <w:tcW w:w="306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lastRenderedPageBreak/>
              <w:t>2023-2025</w:t>
            </w:r>
          </w:p>
        </w:tc>
        <w:tc>
          <w:tcPr>
            <w:tcW w:w="252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Opština Bar, Udruženja privrednika, Donatori</w:t>
            </w: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Budzet: 5000€</w:t>
            </w:r>
          </w:p>
        </w:tc>
      </w:tr>
      <w:tr w:rsidR="00F97B95" w:rsidRPr="00F97B95" w:rsidTr="00886D67">
        <w:tc>
          <w:tcPr>
            <w:tcW w:w="144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lastRenderedPageBreak/>
              <w:t>Žene nisu dovoljno aktivne u doprinosu i promociji ekonomskog razvoja lokalne zajednice</w:t>
            </w:r>
          </w:p>
        </w:tc>
        <w:tc>
          <w:tcPr>
            <w:tcW w:w="1890" w:type="dxa"/>
            <w:tcBorders>
              <w:top w:val="single" w:sz="4" w:space="0" w:color="000000"/>
              <w:left w:val="single" w:sz="4" w:space="0" w:color="000000"/>
              <w:bottom w:val="single" w:sz="4" w:space="0" w:color="000000"/>
              <w:right w:val="single" w:sz="4" w:space="0" w:color="000000"/>
            </w:tcBorders>
          </w:tcPr>
          <w:p w:rsidR="00CA61BA" w:rsidRDefault="00F97B95" w:rsidP="00F97B95">
            <w:pPr>
              <w:rPr>
                <w:rFonts w:ascii="Arial" w:hAnsi="Arial" w:cs="Arial"/>
                <w:sz w:val="18"/>
                <w:szCs w:val="18"/>
                <w:lang w:val="sr-Latn-CS"/>
              </w:rPr>
            </w:pPr>
            <w:r w:rsidRPr="00F97B95">
              <w:rPr>
                <w:rFonts w:ascii="Arial" w:hAnsi="Arial" w:cs="Arial"/>
                <w:sz w:val="18"/>
                <w:szCs w:val="18"/>
                <w:lang w:val="sr-Latn-CS"/>
              </w:rPr>
              <w:t>1. Aktivirati preduzetnice i žene koje su na menadžment pozic</w:t>
            </w:r>
            <w:r w:rsidR="00CA61BA">
              <w:rPr>
                <w:rFonts w:ascii="Arial" w:hAnsi="Arial" w:cs="Arial"/>
                <w:sz w:val="18"/>
                <w:szCs w:val="18"/>
                <w:lang w:val="sr-Latn-CS"/>
              </w:rPr>
              <w:t>ijama da prenose svoja iskustva</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2. Aktivirati poslanice u lokalnom parlamentu da prenose svoja iskustva i da organizuju okrugli sto na teme: rodno senzitivnog parlamenta, borbe protiv nasilja nad ženama, analize r</w:t>
            </w:r>
            <w:r w:rsidR="00CA61BA">
              <w:rPr>
                <w:rFonts w:ascii="Arial" w:hAnsi="Arial" w:cs="Arial"/>
                <w:sz w:val="18"/>
                <w:szCs w:val="18"/>
                <w:lang w:val="sr-Latn-CS"/>
              </w:rPr>
              <w:t xml:space="preserve">odno zasnovane diskriminacije, </w:t>
            </w:r>
            <w:r w:rsidRPr="00F97B95">
              <w:rPr>
                <w:rFonts w:ascii="Arial" w:hAnsi="Arial" w:cs="Arial"/>
                <w:sz w:val="18"/>
                <w:szCs w:val="18"/>
                <w:lang w:val="sr-Latn-CS"/>
              </w:rPr>
              <w:t xml:space="preserve">Promocije jednakog učešća i pristupa ekonomskim </w:t>
            </w:r>
            <w:r w:rsidRPr="00F97B95">
              <w:rPr>
                <w:rFonts w:ascii="Arial" w:hAnsi="Arial" w:cs="Arial"/>
                <w:sz w:val="18"/>
                <w:szCs w:val="18"/>
                <w:lang w:val="sr-Latn-CS"/>
              </w:rPr>
              <w:lastRenderedPageBreak/>
              <w:t>resursima,  i sl.</w:t>
            </w:r>
          </w:p>
        </w:tc>
        <w:tc>
          <w:tcPr>
            <w:tcW w:w="189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lastRenderedPageBreak/>
              <w:t>Opština Bar</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Kancelarija za rodnu ravnopravnost</w:t>
            </w:r>
          </w:p>
          <w:p w:rsidR="00F97B95" w:rsidRPr="00F97B95" w:rsidRDefault="00F97B95" w:rsidP="00F97B95">
            <w:pPr>
              <w:rPr>
                <w:rFonts w:ascii="Arial" w:hAnsi="Arial" w:cs="Arial"/>
                <w:sz w:val="18"/>
                <w:szCs w:val="18"/>
                <w:lang w:val="sl-SI"/>
              </w:rPr>
            </w:pPr>
            <w:r w:rsidRPr="00F97B95">
              <w:rPr>
                <w:rFonts w:ascii="Arial" w:hAnsi="Arial" w:cs="Arial"/>
                <w:sz w:val="18"/>
                <w:szCs w:val="18"/>
                <w:lang w:val="it-IT"/>
              </w:rPr>
              <w:t>Tim za praćenje sprovođenja Akcinog plana za postizanje RR</w:t>
            </w:r>
            <w:r w:rsidRPr="00F97B95">
              <w:rPr>
                <w:rFonts w:ascii="Arial" w:hAnsi="Arial" w:cs="Arial"/>
                <w:sz w:val="18"/>
                <w:szCs w:val="18"/>
                <w:lang w:val="sl-SI"/>
              </w:rPr>
              <w:t xml:space="preserve"> </w:t>
            </w: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Saradnici:</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Istaknute preduzetnice, Istaknute političarke, Udruženja žena, Crveni krst</w:t>
            </w:r>
          </w:p>
        </w:tc>
        <w:tc>
          <w:tcPr>
            <w:tcW w:w="1292"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p>
        </w:tc>
        <w:tc>
          <w:tcPr>
            <w:tcW w:w="2848"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1. Broj organizovanih aktivnosti</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2. Broj žena koje su učesnice u aktivnostima (predavači, učesnici)</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 xml:space="preserve">3. Broj usvojenih programa, akcija, odluka... </w:t>
            </w:r>
          </w:p>
          <w:p w:rsidR="00F97B95" w:rsidRPr="00F97B95" w:rsidRDefault="00F97B95" w:rsidP="00F97B95">
            <w:pPr>
              <w:rPr>
                <w:rFonts w:ascii="Arial" w:hAnsi="Arial" w:cs="Arial"/>
                <w:sz w:val="18"/>
                <w:szCs w:val="18"/>
                <w:lang w:val="sr-Latn-CS"/>
              </w:rPr>
            </w:pPr>
          </w:p>
        </w:tc>
        <w:tc>
          <w:tcPr>
            <w:tcW w:w="306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2022-2025</w:t>
            </w:r>
          </w:p>
        </w:tc>
        <w:tc>
          <w:tcPr>
            <w:tcW w:w="252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Opština Bar, Donatori</w:t>
            </w: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Budzet: 1500 € po aktivnosti</w:t>
            </w:r>
          </w:p>
        </w:tc>
      </w:tr>
      <w:tr w:rsidR="00F97B95" w:rsidRPr="00F97B95" w:rsidTr="00886D67">
        <w:tc>
          <w:tcPr>
            <w:tcW w:w="144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lastRenderedPageBreak/>
              <w:t>Žene teško dolaze do informacija o biznisu i ne poznaju svoja prava</w:t>
            </w:r>
          </w:p>
        </w:tc>
        <w:tc>
          <w:tcPr>
            <w:tcW w:w="1890" w:type="dxa"/>
            <w:tcBorders>
              <w:top w:val="single" w:sz="4" w:space="0" w:color="000000"/>
              <w:left w:val="single" w:sz="4" w:space="0" w:color="000000"/>
              <w:bottom w:val="single" w:sz="4" w:space="0" w:color="000000"/>
              <w:right w:val="single" w:sz="4" w:space="0" w:color="000000"/>
            </w:tcBorders>
          </w:tcPr>
          <w:p w:rsidR="00F97B95" w:rsidRPr="00886D67" w:rsidRDefault="00F97B95" w:rsidP="00CA61BA">
            <w:pPr>
              <w:numPr>
                <w:ilvl w:val="0"/>
                <w:numId w:val="35"/>
              </w:numPr>
              <w:ind w:left="162" w:hanging="180"/>
              <w:rPr>
                <w:rFonts w:ascii="Arial" w:hAnsi="Arial" w:cs="Arial"/>
                <w:sz w:val="18"/>
                <w:szCs w:val="18"/>
                <w:lang w:val="sr-Latn-CS"/>
              </w:rPr>
            </w:pPr>
            <w:r w:rsidRPr="00F97B95">
              <w:rPr>
                <w:rFonts w:ascii="Arial" w:hAnsi="Arial" w:cs="Arial"/>
                <w:sz w:val="18"/>
                <w:szCs w:val="18"/>
                <w:lang w:val="sr-Latn-CS"/>
              </w:rPr>
              <w:t>Edukacija za zaštitu žena od ekonomskog nasilja</w:t>
            </w:r>
          </w:p>
          <w:p w:rsidR="00F97B95" w:rsidRPr="00886D67" w:rsidRDefault="00F97B95" w:rsidP="00CA61BA">
            <w:pPr>
              <w:numPr>
                <w:ilvl w:val="0"/>
                <w:numId w:val="35"/>
              </w:numPr>
              <w:ind w:left="162" w:hanging="180"/>
              <w:rPr>
                <w:rFonts w:ascii="Arial" w:hAnsi="Arial" w:cs="Arial"/>
                <w:sz w:val="18"/>
                <w:szCs w:val="18"/>
                <w:lang w:val="sr-Latn-CS"/>
              </w:rPr>
            </w:pPr>
            <w:r w:rsidRPr="00F97B95">
              <w:rPr>
                <w:rFonts w:ascii="Arial" w:hAnsi="Arial" w:cs="Arial"/>
                <w:sz w:val="18"/>
                <w:szCs w:val="18"/>
                <w:lang w:val="sr-Latn-CS"/>
              </w:rPr>
              <w:t xml:space="preserve">Promovisanje i održavanje web portala za pružanje informacija o biznisu </w:t>
            </w:r>
          </w:p>
          <w:p w:rsidR="00F97B95" w:rsidRPr="00886D67" w:rsidRDefault="00F97B95" w:rsidP="00CA61BA">
            <w:pPr>
              <w:numPr>
                <w:ilvl w:val="0"/>
                <w:numId w:val="35"/>
              </w:numPr>
              <w:ind w:left="162" w:hanging="180"/>
              <w:rPr>
                <w:rFonts w:ascii="Arial" w:hAnsi="Arial" w:cs="Arial"/>
                <w:sz w:val="18"/>
                <w:szCs w:val="18"/>
              </w:rPr>
            </w:pPr>
            <w:r w:rsidRPr="00F97B95">
              <w:rPr>
                <w:rFonts w:ascii="Arial" w:hAnsi="Arial" w:cs="Arial"/>
                <w:sz w:val="18"/>
                <w:szCs w:val="18"/>
              </w:rPr>
              <w:t xml:space="preserve">Kreiranje jednog mjesta za pružanje informacija – one-stop-shop kancelarije za rodnu ravnopravnost </w:t>
            </w:r>
          </w:p>
          <w:p w:rsidR="00F97B95" w:rsidRPr="00886D67" w:rsidRDefault="00F97B95" w:rsidP="00CA61BA">
            <w:pPr>
              <w:numPr>
                <w:ilvl w:val="0"/>
                <w:numId w:val="35"/>
              </w:numPr>
              <w:ind w:left="162" w:hanging="180"/>
              <w:rPr>
                <w:rFonts w:ascii="Arial" w:hAnsi="Arial" w:cs="Arial"/>
                <w:sz w:val="18"/>
                <w:szCs w:val="18"/>
                <w:lang w:val="sr-Latn-CS"/>
              </w:rPr>
            </w:pPr>
            <w:r w:rsidRPr="00F97B95">
              <w:rPr>
                <w:rFonts w:ascii="Arial" w:hAnsi="Arial" w:cs="Arial"/>
                <w:sz w:val="18"/>
                <w:szCs w:val="18"/>
                <w:lang w:val="sr-Latn-CS"/>
              </w:rPr>
              <w:t>Obezbijeđeno pravno savjetovanje žena</w:t>
            </w:r>
          </w:p>
          <w:p w:rsidR="00F97B95" w:rsidRPr="00F97B95" w:rsidRDefault="00CA61BA" w:rsidP="00CA61BA">
            <w:pPr>
              <w:ind w:left="162" w:hanging="162"/>
              <w:rPr>
                <w:rFonts w:ascii="Arial" w:hAnsi="Arial" w:cs="Arial"/>
                <w:b/>
                <w:sz w:val="18"/>
                <w:szCs w:val="18"/>
              </w:rPr>
            </w:pPr>
            <w:r>
              <w:rPr>
                <w:rFonts w:ascii="Arial" w:hAnsi="Arial" w:cs="Arial"/>
                <w:sz w:val="18"/>
                <w:szCs w:val="18"/>
                <w:lang w:val="sr-Latn-CS"/>
              </w:rPr>
              <w:t>5.</w:t>
            </w:r>
            <w:r>
              <w:rPr>
                <w:rFonts w:ascii="Arial" w:hAnsi="Arial" w:cs="Arial"/>
                <w:b/>
                <w:sz w:val="18"/>
                <w:szCs w:val="18"/>
              </w:rPr>
              <w:t xml:space="preserve"> </w:t>
            </w:r>
            <w:r w:rsidR="00F97B95" w:rsidRPr="00F97B95">
              <w:rPr>
                <w:rFonts w:ascii="Arial" w:hAnsi="Arial" w:cs="Arial"/>
                <w:bCs/>
                <w:sz w:val="18"/>
                <w:szCs w:val="18"/>
              </w:rPr>
              <w:t>Oformiti aplikaciju za informisanje žena o mogućnostima koje im se pruzaju za grantove, personalizovati način dijeljenja informacija</w:t>
            </w:r>
          </w:p>
          <w:p w:rsidR="00F97B95" w:rsidRPr="00F97B95" w:rsidRDefault="00F97B95" w:rsidP="00F97B95">
            <w:pPr>
              <w:rPr>
                <w:rFonts w:ascii="Arial" w:hAnsi="Arial" w:cs="Arial"/>
                <w:sz w:val="18"/>
                <w:szCs w:val="18"/>
                <w:lang w:val="sr-Latn-CS"/>
              </w:rPr>
            </w:pPr>
          </w:p>
        </w:tc>
        <w:tc>
          <w:tcPr>
            <w:tcW w:w="189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Sekretarijat za opštu upravu i društvene djelatnosti, Kancelarija za rodnu ravnopravnost</w:t>
            </w:r>
          </w:p>
          <w:p w:rsidR="00F97B95" w:rsidRPr="00F97B95" w:rsidRDefault="00F97B95" w:rsidP="00F97B95">
            <w:pPr>
              <w:rPr>
                <w:rFonts w:ascii="Arial" w:hAnsi="Arial" w:cs="Arial"/>
                <w:sz w:val="18"/>
                <w:szCs w:val="18"/>
                <w:lang w:val="sl-SI"/>
              </w:rPr>
            </w:pPr>
            <w:r w:rsidRPr="00F97B95">
              <w:rPr>
                <w:rFonts w:ascii="Arial" w:hAnsi="Arial" w:cs="Arial"/>
                <w:sz w:val="18"/>
                <w:szCs w:val="18"/>
                <w:lang w:val="it-IT"/>
              </w:rPr>
              <w:t>Tim za praćenje sprovođenja Akcinog plana za postizanje RR</w:t>
            </w:r>
            <w:r w:rsidRPr="00F97B95">
              <w:rPr>
                <w:rFonts w:ascii="Arial" w:hAnsi="Arial" w:cs="Arial"/>
                <w:sz w:val="18"/>
                <w:szCs w:val="18"/>
                <w:lang w:val="sl-SI"/>
              </w:rPr>
              <w:t xml:space="preserve"> </w:t>
            </w: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Saradnici:</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Sekretarijat za ekonomiju i finansije, privrednici, Zavod za zapošljavanje, Biznis Centar Bar</w:t>
            </w:r>
          </w:p>
        </w:tc>
        <w:tc>
          <w:tcPr>
            <w:tcW w:w="1292"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p>
        </w:tc>
        <w:tc>
          <w:tcPr>
            <w:tcW w:w="2848"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1. Razvijen i postavljen portal i obezbijedjena održivost</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2. Osnovana kancelarija koja se bavi ekonomskim i pravnim osnaživanjem žena</w:t>
            </w:r>
          </w:p>
        </w:tc>
        <w:tc>
          <w:tcPr>
            <w:tcW w:w="306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2023-2026</w:t>
            </w:r>
          </w:p>
          <w:p w:rsidR="00F97B95" w:rsidRPr="00F97B95" w:rsidRDefault="00F97B95" w:rsidP="00F97B95">
            <w:pPr>
              <w:rPr>
                <w:rFonts w:ascii="Arial" w:hAnsi="Arial" w:cs="Arial"/>
                <w:sz w:val="18"/>
                <w:szCs w:val="18"/>
                <w:lang w:val="sr-Latn-CS"/>
              </w:rPr>
            </w:pPr>
          </w:p>
        </w:tc>
        <w:tc>
          <w:tcPr>
            <w:tcW w:w="2520" w:type="dxa"/>
            <w:tcBorders>
              <w:top w:val="single" w:sz="4" w:space="0" w:color="000000"/>
              <w:left w:val="single" w:sz="4" w:space="0" w:color="000000"/>
              <w:bottom w:val="single" w:sz="4" w:space="0" w:color="000000"/>
              <w:right w:val="single" w:sz="4" w:space="0" w:color="000000"/>
            </w:tcBorders>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Opština Bar, Donatori, Ministarstvo</w:t>
            </w: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 xml:space="preserve">Budžet:  </w:t>
            </w: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2000 € za portal</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1000 € za promociju</w:t>
            </w:r>
          </w:p>
          <w:p w:rsidR="00F97B95" w:rsidRPr="00F97B95" w:rsidRDefault="00F97B95" w:rsidP="00F97B95">
            <w:pPr>
              <w:rPr>
                <w:rFonts w:ascii="Arial" w:hAnsi="Arial" w:cs="Arial"/>
                <w:sz w:val="18"/>
                <w:szCs w:val="18"/>
                <w:lang w:val="sr-Latn-CS"/>
              </w:rPr>
            </w:pPr>
          </w:p>
        </w:tc>
      </w:tr>
    </w:tbl>
    <w:p w:rsidR="00F97B95" w:rsidRDefault="00F97B95" w:rsidP="00F97B95">
      <w:pPr>
        <w:rPr>
          <w:rFonts w:ascii="Arial" w:hAnsi="Arial" w:cs="Arial"/>
          <w:sz w:val="18"/>
          <w:szCs w:val="18"/>
        </w:rPr>
      </w:pPr>
    </w:p>
    <w:p w:rsidR="00C463AC" w:rsidRDefault="00C463AC" w:rsidP="00F97B95">
      <w:pPr>
        <w:rPr>
          <w:rFonts w:ascii="Arial" w:hAnsi="Arial" w:cs="Arial"/>
          <w:sz w:val="18"/>
          <w:szCs w:val="18"/>
        </w:rPr>
      </w:pPr>
    </w:p>
    <w:p w:rsidR="00C463AC" w:rsidRDefault="00C463AC" w:rsidP="00F97B95">
      <w:pPr>
        <w:rPr>
          <w:rFonts w:ascii="Arial" w:hAnsi="Arial" w:cs="Arial"/>
          <w:sz w:val="18"/>
          <w:szCs w:val="18"/>
        </w:rPr>
      </w:pPr>
    </w:p>
    <w:p w:rsidR="00886D67" w:rsidRDefault="00886D67" w:rsidP="00F97B95">
      <w:pPr>
        <w:rPr>
          <w:rFonts w:ascii="Arial" w:hAnsi="Arial" w:cs="Arial"/>
          <w:sz w:val="18"/>
          <w:szCs w:val="18"/>
        </w:rPr>
      </w:pPr>
    </w:p>
    <w:p w:rsidR="00886D67" w:rsidRDefault="00886D67" w:rsidP="00F97B95">
      <w:pPr>
        <w:rPr>
          <w:rFonts w:ascii="Arial" w:hAnsi="Arial" w:cs="Arial"/>
          <w:sz w:val="18"/>
          <w:szCs w:val="18"/>
        </w:rPr>
      </w:pPr>
    </w:p>
    <w:p w:rsidR="00886D67" w:rsidRPr="00F97B95" w:rsidRDefault="00886D67" w:rsidP="00F97B95">
      <w:pPr>
        <w:rPr>
          <w:rFonts w:ascii="Arial" w:hAnsi="Arial" w:cs="Arial"/>
          <w:sz w:val="18"/>
          <w:szCs w:val="18"/>
        </w:rPr>
      </w:pPr>
    </w:p>
    <w:p w:rsidR="00F97B95" w:rsidRPr="00F97B95" w:rsidRDefault="00F97B95" w:rsidP="00F97B95">
      <w:pPr>
        <w:rPr>
          <w:rFonts w:ascii="Arial" w:hAnsi="Arial" w:cs="Arial"/>
          <w:sz w:val="18"/>
          <w:szCs w:val="18"/>
        </w:rPr>
      </w:pPr>
    </w:p>
    <w:p w:rsidR="00F97B95" w:rsidRPr="00F97B95" w:rsidRDefault="00F97B95" w:rsidP="007B0228">
      <w:pPr>
        <w:spacing w:after="0"/>
        <w:rPr>
          <w:rFonts w:ascii="Arial" w:hAnsi="Arial" w:cs="Arial"/>
          <w:sz w:val="18"/>
          <w:szCs w:val="18"/>
        </w:rPr>
      </w:pPr>
      <w:r w:rsidRPr="00F97B95">
        <w:rPr>
          <w:rFonts w:ascii="Arial" w:hAnsi="Arial" w:cs="Arial"/>
          <w:sz w:val="18"/>
          <w:szCs w:val="18"/>
        </w:rPr>
        <w:t xml:space="preserve">OBLAST 7: </w:t>
      </w:r>
      <w:r w:rsidRPr="00F97B95">
        <w:rPr>
          <w:rFonts w:ascii="Arial" w:hAnsi="Arial" w:cs="Arial"/>
          <w:sz w:val="18"/>
          <w:szCs w:val="18"/>
        </w:rPr>
        <w:tab/>
      </w:r>
      <w:r w:rsidR="007B0228">
        <w:rPr>
          <w:rFonts w:ascii="Arial" w:hAnsi="Arial" w:cs="Arial"/>
          <w:b/>
          <w:sz w:val="18"/>
          <w:szCs w:val="18"/>
        </w:rPr>
        <w:t xml:space="preserve"> </w:t>
      </w:r>
      <w:r w:rsidR="007B0228">
        <w:rPr>
          <w:rFonts w:ascii="Arial" w:hAnsi="Arial" w:cs="Arial"/>
          <w:b/>
          <w:sz w:val="18"/>
          <w:szCs w:val="18"/>
        </w:rPr>
        <w:tab/>
      </w:r>
      <w:r w:rsidR="007B0228" w:rsidRPr="007B0228">
        <w:rPr>
          <w:rFonts w:ascii="Arial" w:hAnsi="Arial" w:cs="Arial"/>
          <w:b/>
          <w:sz w:val="20"/>
          <w:szCs w:val="20"/>
        </w:rPr>
        <w:t>ZDRAVSTVO</w:t>
      </w:r>
    </w:p>
    <w:p w:rsidR="00F97B95" w:rsidRPr="00F97B95" w:rsidRDefault="00F97B95" w:rsidP="007B0228">
      <w:pPr>
        <w:spacing w:after="0"/>
        <w:rPr>
          <w:rFonts w:ascii="Arial" w:hAnsi="Arial" w:cs="Arial"/>
          <w:b/>
          <w:sz w:val="18"/>
          <w:szCs w:val="18"/>
          <w:lang w:val="sr-Latn-CS"/>
        </w:rPr>
      </w:pPr>
      <w:r w:rsidRPr="00F97B95">
        <w:rPr>
          <w:rFonts w:ascii="Arial" w:hAnsi="Arial" w:cs="Arial"/>
          <w:sz w:val="18"/>
          <w:szCs w:val="18"/>
        </w:rPr>
        <w:t>STRATEŠKI CILJ 7:</w:t>
      </w:r>
      <w:r w:rsidRPr="00F97B95">
        <w:rPr>
          <w:rFonts w:ascii="Arial" w:hAnsi="Arial" w:cs="Arial"/>
          <w:sz w:val="18"/>
          <w:szCs w:val="18"/>
        </w:rPr>
        <w:tab/>
      </w:r>
      <w:r w:rsidR="00C463AC">
        <w:rPr>
          <w:rFonts w:ascii="Arial" w:hAnsi="Arial" w:cs="Arial"/>
          <w:b/>
          <w:sz w:val="18"/>
          <w:szCs w:val="18"/>
        </w:rPr>
        <w:t>Z</w:t>
      </w:r>
      <w:r w:rsidR="00C463AC" w:rsidRPr="00F97B95">
        <w:rPr>
          <w:rFonts w:ascii="Arial" w:hAnsi="Arial" w:cs="Arial"/>
          <w:b/>
          <w:sz w:val="18"/>
          <w:szCs w:val="18"/>
        </w:rPr>
        <w:t>aštita i unaprjeđenje zdravlja žena</w:t>
      </w:r>
    </w:p>
    <w:p w:rsidR="00F97B95" w:rsidRPr="00F97B95" w:rsidRDefault="00F97B95" w:rsidP="007B0228">
      <w:pPr>
        <w:spacing w:after="0"/>
        <w:rPr>
          <w:rFonts w:ascii="Arial" w:hAnsi="Arial" w:cs="Arial"/>
          <w:b/>
          <w:sz w:val="18"/>
          <w:szCs w:val="18"/>
          <w:lang w:val="sr-Latn-CS"/>
        </w:rPr>
      </w:pPr>
      <w:r w:rsidRPr="00F97B95">
        <w:rPr>
          <w:rFonts w:ascii="Arial" w:hAnsi="Arial" w:cs="Arial"/>
          <w:sz w:val="18"/>
          <w:szCs w:val="18"/>
          <w:lang w:val="sr-Latn-CS"/>
        </w:rPr>
        <w:t xml:space="preserve">BUDŽET:                           </w:t>
      </w:r>
      <w:r w:rsidRPr="00F97B95">
        <w:rPr>
          <w:rFonts w:ascii="Arial" w:hAnsi="Arial" w:cs="Arial"/>
          <w:b/>
          <w:sz w:val="18"/>
          <w:szCs w:val="18"/>
          <w:lang w:val="sr-Latn-CS"/>
        </w:rPr>
        <w:t>5.100,00 €</w:t>
      </w:r>
    </w:p>
    <w:p w:rsidR="00F97B95" w:rsidRPr="00F97B95" w:rsidRDefault="00F97B95" w:rsidP="00F97B95">
      <w:pPr>
        <w:rPr>
          <w:rFonts w:ascii="Arial" w:hAnsi="Arial" w:cs="Arial"/>
          <w:sz w:val="18"/>
          <w:szCs w:val="18"/>
        </w:rPr>
      </w:pPr>
    </w:p>
    <w:tbl>
      <w:tblPr>
        <w:tblW w:w="149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2"/>
        <w:gridCol w:w="1829"/>
        <w:gridCol w:w="1826"/>
        <w:gridCol w:w="1600"/>
        <w:gridCol w:w="2683"/>
        <w:gridCol w:w="3060"/>
        <w:gridCol w:w="2520"/>
      </w:tblGrid>
      <w:tr w:rsidR="00F97B95" w:rsidRPr="00F97B95" w:rsidTr="00886D67">
        <w:trPr>
          <w:trHeight w:val="800"/>
        </w:trPr>
        <w:tc>
          <w:tcPr>
            <w:tcW w:w="1422" w:type="dxa"/>
            <w:vMerge w:val="restart"/>
            <w:tcBorders>
              <w:top w:val="single" w:sz="4" w:space="0" w:color="auto"/>
              <w:left w:val="single" w:sz="4" w:space="0" w:color="auto"/>
              <w:right w:val="single" w:sz="4" w:space="0" w:color="auto"/>
            </w:tcBorders>
          </w:tcPr>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PROBLEM</w:t>
            </w:r>
          </w:p>
        </w:tc>
        <w:tc>
          <w:tcPr>
            <w:tcW w:w="1829" w:type="dxa"/>
            <w:vMerge w:val="restart"/>
            <w:tcBorders>
              <w:top w:val="single" w:sz="4" w:space="0" w:color="auto"/>
              <w:left w:val="single" w:sz="4" w:space="0" w:color="auto"/>
              <w:right w:val="single" w:sz="4" w:space="0" w:color="auto"/>
            </w:tcBorders>
          </w:tcPr>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AKTIVNOST</w:t>
            </w:r>
          </w:p>
        </w:tc>
        <w:tc>
          <w:tcPr>
            <w:tcW w:w="1826" w:type="dxa"/>
            <w:vMerge w:val="restart"/>
            <w:tcBorders>
              <w:top w:val="single" w:sz="4" w:space="0" w:color="auto"/>
              <w:left w:val="single" w:sz="4" w:space="0" w:color="auto"/>
              <w:right w:val="single" w:sz="4" w:space="0" w:color="auto"/>
            </w:tcBorders>
          </w:tcPr>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 xml:space="preserve">NOSIOCI </w:t>
            </w:r>
          </w:p>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AKTIVNOSTI</w:t>
            </w:r>
          </w:p>
        </w:tc>
        <w:tc>
          <w:tcPr>
            <w:tcW w:w="4283" w:type="dxa"/>
            <w:gridSpan w:val="2"/>
            <w:tcBorders>
              <w:top w:val="single" w:sz="4" w:space="0" w:color="auto"/>
              <w:left w:val="single" w:sz="4" w:space="0" w:color="auto"/>
              <w:bottom w:val="single" w:sz="4" w:space="0" w:color="auto"/>
              <w:right w:val="single" w:sz="4" w:space="0" w:color="auto"/>
            </w:tcBorders>
          </w:tcPr>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INDIKATORI PROMJENA</w:t>
            </w:r>
          </w:p>
        </w:tc>
        <w:tc>
          <w:tcPr>
            <w:tcW w:w="3060" w:type="dxa"/>
            <w:vMerge w:val="restart"/>
            <w:tcBorders>
              <w:top w:val="single" w:sz="4" w:space="0" w:color="auto"/>
              <w:left w:val="single" w:sz="4" w:space="0" w:color="auto"/>
              <w:right w:val="single" w:sz="4" w:space="0" w:color="auto"/>
            </w:tcBorders>
          </w:tcPr>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VREMENSKI OKVIR</w:t>
            </w:r>
          </w:p>
        </w:tc>
        <w:tc>
          <w:tcPr>
            <w:tcW w:w="2520" w:type="dxa"/>
            <w:vMerge w:val="restart"/>
            <w:tcBorders>
              <w:top w:val="single" w:sz="4" w:space="0" w:color="auto"/>
              <w:left w:val="single" w:sz="4" w:space="0" w:color="auto"/>
              <w:right w:val="single" w:sz="4" w:space="0" w:color="auto"/>
            </w:tcBorders>
          </w:tcPr>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IZVORI FINANSIRANJA</w:t>
            </w:r>
          </w:p>
        </w:tc>
      </w:tr>
      <w:tr w:rsidR="00F97B95" w:rsidRPr="00F97B95" w:rsidTr="00886D67">
        <w:trPr>
          <w:trHeight w:val="800"/>
        </w:trPr>
        <w:tc>
          <w:tcPr>
            <w:tcW w:w="1422" w:type="dxa"/>
            <w:vMerge/>
            <w:tcBorders>
              <w:left w:val="single" w:sz="4" w:space="0" w:color="auto"/>
              <w:bottom w:val="single" w:sz="4" w:space="0" w:color="auto"/>
              <w:right w:val="single" w:sz="4" w:space="0" w:color="auto"/>
            </w:tcBorders>
          </w:tcPr>
          <w:p w:rsidR="00F97B95" w:rsidRPr="00F97B95" w:rsidRDefault="00F97B95" w:rsidP="00F97B95">
            <w:pPr>
              <w:rPr>
                <w:rFonts w:ascii="Arial" w:hAnsi="Arial" w:cs="Arial"/>
                <w:b/>
                <w:sz w:val="18"/>
                <w:szCs w:val="18"/>
                <w:lang w:val="sr-Latn-CS"/>
              </w:rPr>
            </w:pPr>
          </w:p>
        </w:tc>
        <w:tc>
          <w:tcPr>
            <w:tcW w:w="1829" w:type="dxa"/>
            <w:vMerge/>
            <w:tcBorders>
              <w:left w:val="single" w:sz="4" w:space="0" w:color="auto"/>
              <w:bottom w:val="single" w:sz="4" w:space="0" w:color="auto"/>
              <w:right w:val="single" w:sz="4" w:space="0" w:color="auto"/>
            </w:tcBorders>
          </w:tcPr>
          <w:p w:rsidR="00F97B95" w:rsidRPr="00F97B95" w:rsidRDefault="00F97B95" w:rsidP="00F97B95">
            <w:pPr>
              <w:rPr>
                <w:rFonts w:ascii="Arial" w:hAnsi="Arial" w:cs="Arial"/>
                <w:b/>
                <w:sz w:val="18"/>
                <w:szCs w:val="18"/>
                <w:lang w:val="sr-Latn-CS"/>
              </w:rPr>
            </w:pPr>
          </w:p>
        </w:tc>
        <w:tc>
          <w:tcPr>
            <w:tcW w:w="1826" w:type="dxa"/>
            <w:vMerge/>
            <w:tcBorders>
              <w:left w:val="single" w:sz="4" w:space="0" w:color="auto"/>
              <w:bottom w:val="single" w:sz="4" w:space="0" w:color="auto"/>
              <w:right w:val="single" w:sz="4" w:space="0" w:color="auto"/>
            </w:tcBorders>
          </w:tcPr>
          <w:p w:rsidR="00F97B95" w:rsidRPr="00F97B95" w:rsidRDefault="00F97B95" w:rsidP="00F97B95">
            <w:pPr>
              <w:rPr>
                <w:rFonts w:ascii="Arial" w:hAnsi="Arial" w:cs="Arial"/>
                <w:b/>
                <w:sz w:val="18"/>
                <w:szCs w:val="18"/>
                <w:lang w:val="sr-Latn-CS"/>
              </w:rPr>
            </w:pPr>
          </w:p>
        </w:tc>
        <w:tc>
          <w:tcPr>
            <w:tcW w:w="1600" w:type="dxa"/>
            <w:tcBorders>
              <w:top w:val="single" w:sz="4" w:space="0" w:color="auto"/>
              <w:left w:val="single" w:sz="4" w:space="0" w:color="auto"/>
              <w:bottom w:val="single" w:sz="4" w:space="0" w:color="auto"/>
              <w:right w:val="single" w:sz="4" w:space="0" w:color="auto"/>
            </w:tcBorders>
          </w:tcPr>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 xml:space="preserve">Početni </w:t>
            </w:r>
          </w:p>
        </w:tc>
        <w:tc>
          <w:tcPr>
            <w:tcW w:w="2683" w:type="dxa"/>
            <w:tcBorders>
              <w:top w:val="single" w:sz="4" w:space="0" w:color="auto"/>
              <w:left w:val="single" w:sz="4" w:space="0" w:color="auto"/>
              <w:bottom w:val="single" w:sz="4" w:space="0" w:color="auto"/>
              <w:right w:val="single" w:sz="4" w:space="0" w:color="auto"/>
            </w:tcBorders>
          </w:tcPr>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Planirani</w:t>
            </w:r>
          </w:p>
        </w:tc>
        <w:tc>
          <w:tcPr>
            <w:tcW w:w="3060" w:type="dxa"/>
            <w:vMerge/>
            <w:tcBorders>
              <w:left w:val="single" w:sz="4" w:space="0" w:color="auto"/>
              <w:bottom w:val="single" w:sz="4" w:space="0" w:color="auto"/>
              <w:right w:val="single" w:sz="4" w:space="0" w:color="auto"/>
            </w:tcBorders>
          </w:tcPr>
          <w:p w:rsidR="00F97B95" w:rsidRPr="00F97B95" w:rsidRDefault="00F97B95" w:rsidP="00F97B95">
            <w:pPr>
              <w:rPr>
                <w:rFonts w:ascii="Arial" w:hAnsi="Arial" w:cs="Arial"/>
                <w:b/>
                <w:sz w:val="18"/>
                <w:szCs w:val="18"/>
                <w:lang w:val="sr-Latn-CS"/>
              </w:rPr>
            </w:pPr>
          </w:p>
        </w:tc>
        <w:tc>
          <w:tcPr>
            <w:tcW w:w="2520" w:type="dxa"/>
            <w:vMerge/>
            <w:tcBorders>
              <w:left w:val="single" w:sz="4" w:space="0" w:color="auto"/>
              <w:bottom w:val="single" w:sz="4" w:space="0" w:color="auto"/>
              <w:right w:val="single" w:sz="4" w:space="0" w:color="auto"/>
            </w:tcBorders>
          </w:tcPr>
          <w:p w:rsidR="00F97B95" w:rsidRPr="00F97B95" w:rsidRDefault="00F97B95" w:rsidP="00F97B95">
            <w:pPr>
              <w:rPr>
                <w:rFonts w:ascii="Arial" w:hAnsi="Arial" w:cs="Arial"/>
                <w:b/>
                <w:sz w:val="18"/>
                <w:szCs w:val="18"/>
                <w:lang w:val="sr-Latn-CS"/>
              </w:rPr>
            </w:pPr>
          </w:p>
        </w:tc>
      </w:tr>
      <w:tr w:rsidR="00F97B95" w:rsidRPr="00F97B95" w:rsidTr="00886D67">
        <w:trPr>
          <w:trHeight w:val="1782"/>
        </w:trPr>
        <w:tc>
          <w:tcPr>
            <w:tcW w:w="1422" w:type="dxa"/>
            <w:tcBorders>
              <w:top w:val="single" w:sz="4" w:space="0" w:color="auto"/>
              <w:left w:val="single" w:sz="4" w:space="0" w:color="auto"/>
              <w:bottom w:val="single" w:sz="4" w:space="0" w:color="auto"/>
              <w:right w:val="single" w:sz="4" w:space="0" w:color="auto"/>
            </w:tcBorders>
            <w:vAlign w:val="center"/>
          </w:tcPr>
          <w:p w:rsidR="00F97B95" w:rsidRPr="00F97B95" w:rsidRDefault="00F97B95" w:rsidP="00F97B95">
            <w:pPr>
              <w:rPr>
                <w:rFonts w:ascii="Arial" w:hAnsi="Arial" w:cs="Arial"/>
                <w:sz w:val="18"/>
                <w:szCs w:val="18"/>
              </w:rPr>
            </w:pPr>
            <w:r w:rsidRPr="00F97B95">
              <w:rPr>
                <w:rFonts w:ascii="Arial" w:hAnsi="Arial" w:cs="Arial"/>
                <w:sz w:val="18"/>
                <w:szCs w:val="18"/>
              </w:rPr>
              <w:t>Porast broja oboljelih  od hroničnih nezaraznih oboljenja (HNO), malignih bolesti(MO)I bolesti ovisnosti(BO)</w:t>
            </w:r>
          </w:p>
        </w:tc>
        <w:tc>
          <w:tcPr>
            <w:tcW w:w="1829" w:type="dxa"/>
            <w:tcBorders>
              <w:top w:val="single" w:sz="4" w:space="0" w:color="auto"/>
              <w:left w:val="single" w:sz="4" w:space="0" w:color="auto"/>
              <w:bottom w:val="single" w:sz="4" w:space="0" w:color="auto"/>
              <w:right w:val="single" w:sz="4" w:space="0" w:color="auto"/>
            </w:tcBorders>
            <w:vAlign w:val="center"/>
          </w:tcPr>
          <w:p w:rsidR="00F97B95" w:rsidRPr="00F97B95" w:rsidRDefault="00F97B95" w:rsidP="00F97B95">
            <w:pPr>
              <w:rPr>
                <w:rFonts w:ascii="Arial" w:hAnsi="Arial" w:cs="Arial"/>
                <w:sz w:val="18"/>
                <w:szCs w:val="18"/>
              </w:rPr>
            </w:pPr>
            <w:r w:rsidRPr="00F97B95">
              <w:rPr>
                <w:rFonts w:ascii="Arial" w:hAnsi="Arial" w:cs="Arial"/>
                <w:sz w:val="18"/>
                <w:szCs w:val="18"/>
              </w:rPr>
              <w:t>Organizovanje tematskih kampanja u skladu sa kalendarom WHO:</w:t>
            </w:r>
          </w:p>
          <w:p w:rsidR="00F97B95" w:rsidRPr="00F97B95" w:rsidRDefault="00F97B95" w:rsidP="00F97B95">
            <w:pPr>
              <w:rPr>
                <w:rFonts w:ascii="Arial" w:hAnsi="Arial" w:cs="Arial"/>
                <w:sz w:val="18"/>
                <w:szCs w:val="18"/>
              </w:rPr>
            </w:pPr>
            <w:r w:rsidRPr="00F97B95">
              <w:rPr>
                <w:rFonts w:ascii="Arial" w:hAnsi="Arial" w:cs="Arial"/>
                <w:sz w:val="18"/>
                <w:szCs w:val="18"/>
              </w:rPr>
              <w:t>-Izrada i distribucija lifleta</w:t>
            </w:r>
          </w:p>
          <w:p w:rsidR="00F97B95" w:rsidRPr="00F97B95" w:rsidRDefault="00F97B95" w:rsidP="00F97B95">
            <w:pPr>
              <w:rPr>
                <w:rFonts w:ascii="Arial" w:hAnsi="Arial" w:cs="Arial"/>
                <w:sz w:val="18"/>
                <w:szCs w:val="18"/>
              </w:rPr>
            </w:pPr>
            <w:r w:rsidRPr="00F97B95">
              <w:rPr>
                <w:rFonts w:ascii="Arial" w:hAnsi="Arial" w:cs="Arial"/>
                <w:sz w:val="18"/>
                <w:szCs w:val="18"/>
              </w:rPr>
              <w:t>-organizovanje tematskih radionica</w:t>
            </w:r>
          </w:p>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-podizanje kapaciteta lokalnih zdravstvenih ustanova</w:t>
            </w:r>
          </w:p>
        </w:tc>
        <w:tc>
          <w:tcPr>
            <w:tcW w:w="1826" w:type="dxa"/>
            <w:tcBorders>
              <w:top w:val="single" w:sz="4" w:space="0" w:color="auto"/>
              <w:left w:val="single" w:sz="4" w:space="0" w:color="auto"/>
              <w:bottom w:val="single" w:sz="4" w:space="0" w:color="auto"/>
              <w:right w:val="single" w:sz="4" w:space="0" w:color="auto"/>
            </w:tcBorders>
            <w:vAlign w:val="center"/>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Sekretarijat za opštu upravu i društvene djelatnosti – Kancelarija za rodnu ravnopravnost</w:t>
            </w:r>
          </w:p>
          <w:p w:rsidR="00F97B95" w:rsidRPr="00F97B95" w:rsidRDefault="00F97B95" w:rsidP="00F97B95">
            <w:pPr>
              <w:rPr>
                <w:rFonts w:ascii="Arial" w:hAnsi="Arial" w:cs="Arial"/>
                <w:sz w:val="18"/>
                <w:szCs w:val="18"/>
                <w:lang w:val="sl-SI"/>
              </w:rPr>
            </w:pPr>
            <w:r w:rsidRPr="00F97B95">
              <w:rPr>
                <w:rFonts w:ascii="Arial" w:hAnsi="Arial" w:cs="Arial"/>
                <w:sz w:val="18"/>
                <w:szCs w:val="18"/>
                <w:lang w:val="it-IT"/>
              </w:rPr>
              <w:t>Tim za praćenje sprovođenja Akcinog plana za postizanje RR</w:t>
            </w:r>
            <w:r w:rsidRPr="00F97B95">
              <w:rPr>
                <w:rFonts w:ascii="Arial" w:hAnsi="Arial" w:cs="Arial"/>
                <w:sz w:val="18"/>
                <w:szCs w:val="18"/>
                <w:lang w:val="sl-SI"/>
              </w:rPr>
              <w:t xml:space="preserve"> </w:t>
            </w:r>
          </w:p>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Dom zdravlja Bar</w:t>
            </w:r>
          </w:p>
          <w:p w:rsidR="00F97B95" w:rsidRPr="00F97B95" w:rsidRDefault="00F97B95" w:rsidP="00F97B95">
            <w:pPr>
              <w:rPr>
                <w:rFonts w:ascii="Arial" w:hAnsi="Arial" w:cs="Arial"/>
                <w:sz w:val="18"/>
                <w:szCs w:val="18"/>
              </w:rPr>
            </w:pPr>
            <w:r w:rsidRPr="00F97B95">
              <w:rPr>
                <w:rFonts w:ascii="Arial" w:hAnsi="Arial" w:cs="Arial"/>
                <w:sz w:val="18"/>
                <w:szCs w:val="18"/>
              </w:rPr>
              <w:t>NVO</w:t>
            </w:r>
          </w:p>
          <w:p w:rsidR="00F97B95" w:rsidRPr="00F97B95" w:rsidRDefault="00C463AC" w:rsidP="00F97B95">
            <w:pPr>
              <w:rPr>
                <w:rFonts w:ascii="Arial" w:hAnsi="Arial" w:cs="Arial"/>
                <w:sz w:val="18"/>
                <w:szCs w:val="18"/>
              </w:rPr>
            </w:pPr>
            <w:r>
              <w:rPr>
                <w:rFonts w:ascii="Arial" w:hAnsi="Arial" w:cs="Arial"/>
                <w:sz w:val="18"/>
                <w:szCs w:val="18"/>
              </w:rPr>
              <w:t>škole</w:t>
            </w:r>
          </w:p>
        </w:tc>
        <w:tc>
          <w:tcPr>
            <w:tcW w:w="1600" w:type="dxa"/>
            <w:tcBorders>
              <w:top w:val="single" w:sz="4" w:space="0" w:color="auto"/>
              <w:left w:val="single" w:sz="4" w:space="0" w:color="auto"/>
              <w:bottom w:val="single" w:sz="4" w:space="0" w:color="auto"/>
              <w:right w:val="single" w:sz="4" w:space="0" w:color="auto"/>
            </w:tcBorders>
          </w:tcPr>
          <w:p w:rsidR="00F97B95" w:rsidRPr="00F97B95" w:rsidRDefault="00F97B95" w:rsidP="00F97B95">
            <w:pPr>
              <w:rPr>
                <w:rFonts w:ascii="Arial" w:hAnsi="Arial" w:cs="Arial"/>
                <w:sz w:val="18"/>
                <w:szCs w:val="18"/>
                <w:lang w:val="it-IT"/>
              </w:rPr>
            </w:pPr>
          </w:p>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n/a</w:t>
            </w:r>
          </w:p>
        </w:tc>
        <w:tc>
          <w:tcPr>
            <w:tcW w:w="2683" w:type="dxa"/>
            <w:tcBorders>
              <w:top w:val="single" w:sz="4" w:space="0" w:color="auto"/>
              <w:left w:val="single" w:sz="4" w:space="0" w:color="auto"/>
              <w:bottom w:val="single" w:sz="4" w:space="0" w:color="auto"/>
              <w:right w:val="single" w:sz="4" w:space="0" w:color="auto"/>
            </w:tcBorders>
            <w:vAlign w:val="center"/>
          </w:tcPr>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1</w:t>
            </w:r>
          </w:p>
          <w:p w:rsidR="00F97B95" w:rsidRPr="00F97B95" w:rsidRDefault="00F97B95" w:rsidP="00F97B95">
            <w:pPr>
              <w:rPr>
                <w:rFonts w:ascii="Arial" w:hAnsi="Arial" w:cs="Arial"/>
                <w:sz w:val="18"/>
                <w:szCs w:val="18"/>
                <w:lang w:val="it-IT"/>
              </w:rPr>
            </w:pPr>
          </w:p>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-Broj štampanih i distribuiranih lifleta</w:t>
            </w:r>
          </w:p>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 Broj održanih radionica</w:t>
            </w:r>
          </w:p>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 Broj novoregistro- vanih osoba sa HNO, MO i BO</w:t>
            </w:r>
          </w:p>
          <w:p w:rsidR="00F97B95" w:rsidRPr="00F97B95" w:rsidRDefault="00F97B95" w:rsidP="00F97B95">
            <w:pPr>
              <w:rPr>
                <w:rFonts w:ascii="Arial" w:hAnsi="Arial" w:cs="Arial"/>
                <w:sz w:val="18"/>
                <w:szCs w:val="18"/>
                <w:lang w:val="it-IT"/>
              </w:rPr>
            </w:pPr>
          </w:p>
        </w:tc>
        <w:tc>
          <w:tcPr>
            <w:tcW w:w="3060" w:type="dxa"/>
            <w:tcBorders>
              <w:top w:val="single" w:sz="4" w:space="0" w:color="auto"/>
              <w:left w:val="single" w:sz="4" w:space="0" w:color="auto"/>
              <w:bottom w:val="single" w:sz="4" w:space="0" w:color="auto"/>
              <w:right w:val="single" w:sz="4" w:space="0" w:color="auto"/>
            </w:tcBorders>
            <w:vAlign w:val="center"/>
          </w:tcPr>
          <w:p w:rsidR="00F97B95" w:rsidRPr="00F97B95" w:rsidRDefault="00F97B95" w:rsidP="00F97B95">
            <w:pPr>
              <w:rPr>
                <w:rFonts w:ascii="Arial" w:hAnsi="Arial" w:cs="Arial"/>
                <w:sz w:val="18"/>
                <w:szCs w:val="18"/>
              </w:rPr>
            </w:pPr>
            <w:r w:rsidRPr="00F97B95">
              <w:rPr>
                <w:rFonts w:ascii="Arial" w:hAnsi="Arial" w:cs="Arial"/>
                <w:sz w:val="18"/>
                <w:szCs w:val="18"/>
              </w:rPr>
              <w:t>Obilježavanje značajnih datuma iz kalendara WHO: Svjetskog dana borbe protiv raka 03.02.</w:t>
            </w:r>
          </w:p>
          <w:p w:rsidR="00F97B95" w:rsidRPr="00F97B95" w:rsidRDefault="00F97B95" w:rsidP="00F97B95">
            <w:pPr>
              <w:rPr>
                <w:rFonts w:ascii="Arial" w:hAnsi="Arial" w:cs="Arial"/>
                <w:sz w:val="18"/>
                <w:szCs w:val="18"/>
              </w:rPr>
            </w:pPr>
            <w:r w:rsidRPr="00F97B95">
              <w:rPr>
                <w:rFonts w:ascii="Arial" w:hAnsi="Arial" w:cs="Arial"/>
                <w:sz w:val="18"/>
                <w:szCs w:val="18"/>
              </w:rPr>
              <w:t>i Dana ženskih prava 08.03., 2023/25</w:t>
            </w:r>
          </w:p>
        </w:tc>
        <w:tc>
          <w:tcPr>
            <w:tcW w:w="2520" w:type="dxa"/>
            <w:tcBorders>
              <w:top w:val="single" w:sz="4" w:space="0" w:color="auto"/>
              <w:left w:val="single" w:sz="4" w:space="0" w:color="auto"/>
              <w:bottom w:val="single" w:sz="4" w:space="0" w:color="auto"/>
              <w:right w:val="single" w:sz="4" w:space="0" w:color="auto"/>
            </w:tcBorders>
            <w:vAlign w:val="center"/>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 xml:space="preserve">Redovna i projektna sredstva: Opština Bar, Ministarstvo pravde i ljudskih prava, Ministarstvo zdravlja, Dom zdravlja Bar, međunarodni donatori. </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Za 2022: 1300,00€</w:t>
            </w:r>
          </w:p>
          <w:p w:rsidR="00F97B95" w:rsidRPr="00F97B95" w:rsidRDefault="00F97B95" w:rsidP="00F97B95">
            <w:pPr>
              <w:rPr>
                <w:rFonts w:ascii="Arial" w:hAnsi="Arial" w:cs="Arial"/>
                <w:sz w:val="18"/>
                <w:szCs w:val="18"/>
              </w:rPr>
            </w:pPr>
          </w:p>
        </w:tc>
      </w:tr>
      <w:tr w:rsidR="00F97B95" w:rsidRPr="00F97B95" w:rsidTr="00886D67">
        <w:trPr>
          <w:trHeight w:val="1864"/>
        </w:trPr>
        <w:tc>
          <w:tcPr>
            <w:tcW w:w="1422" w:type="dxa"/>
            <w:tcBorders>
              <w:top w:val="single" w:sz="4" w:space="0" w:color="auto"/>
              <w:left w:val="single" w:sz="4" w:space="0" w:color="auto"/>
              <w:bottom w:val="single" w:sz="4" w:space="0" w:color="auto"/>
              <w:right w:val="single" w:sz="4" w:space="0" w:color="auto"/>
            </w:tcBorders>
            <w:vAlign w:val="center"/>
          </w:tcPr>
          <w:p w:rsidR="00F97B95" w:rsidRPr="00F97B95" w:rsidRDefault="00F97B95" w:rsidP="00F97B95">
            <w:pPr>
              <w:rPr>
                <w:rFonts w:ascii="Arial" w:hAnsi="Arial" w:cs="Arial"/>
                <w:sz w:val="18"/>
                <w:szCs w:val="18"/>
              </w:rPr>
            </w:pPr>
            <w:r w:rsidRPr="00F97B95">
              <w:rPr>
                <w:rFonts w:ascii="Arial" w:hAnsi="Arial" w:cs="Arial"/>
                <w:sz w:val="18"/>
                <w:szCs w:val="18"/>
              </w:rPr>
              <w:t>Porast broja gojaznih osoba</w:t>
            </w:r>
          </w:p>
        </w:tc>
        <w:tc>
          <w:tcPr>
            <w:tcW w:w="1829" w:type="dxa"/>
            <w:tcBorders>
              <w:top w:val="single" w:sz="4" w:space="0" w:color="auto"/>
              <w:left w:val="single" w:sz="4" w:space="0" w:color="auto"/>
              <w:bottom w:val="single" w:sz="4" w:space="0" w:color="auto"/>
              <w:right w:val="single" w:sz="4" w:space="0" w:color="auto"/>
            </w:tcBorders>
            <w:vAlign w:val="center"/>
          </w:tcPr>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-Izrada lifleta</w:t>
            </w:r>
          </w:p>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-organizovanje radionica u osnovnim I srednjim školama</w:t>
            </w:r>
          </w:p>
          <w:p w:rsidR="00F97B95" w:rsidRPr="00F97B95" w:rsidRDefault="00F97B95" w:rsidP="00F97B95">
            <w:pPr>
              <w:rPr>
                <w:rFonts w:ascii="Arial" w:hAnsi="Arial" w:cs="Arial"/>
                <w:sz w:val="18"/>
                <w:szCs w:val="18"/>
              </w:rPr>
            </w:pPr>
            <w:r w:rsidRPr="00F97B95">
              <w:rPr>
                <w:rFonts w:ascii="Arial" w:hAnsi="Arial" w:cs="Arial"/>
                <w:sz w:val="18"/>
                <w:szCs w:val="18"/>
              </w:rPr>
              <w:t>- kampanja: za zdravu užinu, suzbijanje  dijabetesa, i upotrebe štetnih supstanci</w:t>
            </w:r>
          </w:p>
        </w:tc>
        <w:tc>
          <w:tcPr>
            <w:tcW w:w="1826" w:type="dxa"/>
            <w:tcBorders>
              <w:top w:val="single" w:sz="4" w:space="0" w:color="auto"/>
              <w:left w:val="single" w:sz="4" w:space="0" w:color="auto"/>
              <w:bottom w:val="single" w:sz="4" w:space="0" w:color="auto"/>
              <w:right w:val="single" w:sz="4" w:space="0" w:color="auto"/>
            </w:tcBorders>
            <w:vAlign w:val="center"/>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Sekretarijat za opštu upravu i društvene djelatnosti- Kancelarija za rodnu ravnopravnost</w:t>
            </w:r>
          </w:p>
          <w:p w:rsidR="00F97B95" w:rsidRPr="00F97B95" w:rsidRDefault="00F97B95" w:rsidP="00F97B95">
            <w:pPr>
              <w:rPr>
                <w:rFonts w:ascii="Arial" w:hAnsi="Arial" w:cs="Arial"/>
                <w:sz w:val="18"/>
                <w:szCs w:val="18"/>
                <w:lang w:val="sl-SI"/>
              </w:rPr>
            </w:pPr>
            <w:r w:rsidRPr="00F97B95">
              <w:rPr>
                <w:rFonts w:ascii="Arial" w:hAnsi="Arial" w:cs="Arial"/>
                <w:sz w:val="18"/>
                <w:szCs w:val="18"/>
                <w:lang w:val="it-IT"/>
              </w:rPr>
              <w:t>Tim za praćenje sprovođenja Akcinog plana za postizanje RR</w:t>
            </w:r>
            <w:r w:rsidRPr="00F97B95">
              <w:rPr>
                <w:rFonts w:ascii="Arial" w:hAnsi="Arial" w:cs="Arial"/>
                <w:sz w:val="18"/>
                <w:szCs w:val="18"/>
                <w:lang w:val="sl-SI"/>
              </w:rPr>
              <w:t xml:space="preserve"> </w:t>
            </w:r>
          </w:p>
          <w:p w:rsidR="00F97B95" w:rsidRPr="00F97B95" w:rsidRDefault="00F97B95" w:rsidP="00F97B95">
            <w:pPr>
              <w:rPr>
                <w:rFonts w:ascii="Arial" w:hAnsi="Arial" w:cs="Arial"/>
                <w:sz w:val="18"/>
                <w:szCs w:val="18"/>
                <w:lang w:val="it-IT"/>
              </w:rPr>
            </w:pPr>
          </w:p>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lastRenderedPageBreak/>
              <w:t>Dom zdravlja Bar</w:t>
            </w:r>
          </w:p>
          <w:p w:rsidR="00F97B95" w:rsidRPr="00F97B95" w:rsidRDefault="00F97B95" w:rsidP="00F97B95">
            <w:pPr>
              <w:rPr>
                <w:rFonts w:ascii="Arial" w:hAnsi="Arial" w:cs="Arial"/>
                <w:sz w:val="18"/>
                <w:szCs w:val="18"/>
              </w:rPr>
            </w:pPr>
            <w:r w:rsidRPr="00F97B95">
              <w:rPr>
                <w:rFonts w:ascii="Arial" w:hAnsi="Arial" w:cs="Arial"/>
                <w:sz w:val="18"/>
                <w:szCs w:val="18"/>
              </w:rPr>
              <w:t>NVO</w:t>
            </w:r>
          </w:p>
          <w:p w:rsidR="00F97B95" w:rsidRPr="00F97B95" w:rsidRDefault="00F97B95" w:rsidP="00F97B95">
            <w:pPr>
              <w:rPr>
                <w:rFonts w:ascii="Arial" w:hAnsi="Arial" w:cs="Arial"/>
                <w:sz w:val="18"/>
                <w:szCs w:val="18"/>
              </w:rPr>
            </w:pPr>
            <w:r w:rsidRPr="00F97B95">
              <w:rPr>
                <w:rFonts w:ascii="Arial" w:hAnsi="Arial" w:cs="Arial"/>
                <w:sz w:val="18"/>
                <w:szCs w:val="18"/>
              </w:rPr>
              <w:t>Ekonomska škola</w:t>
            </w:r>
          </w:p>
          <w:p w:rsidR="00F97B95" w:rsidRPr="00F97B95" w:rsidRDefault="00886D67" w:rsidP="00F97B95">
            <w:pPr>
              <w:rPr>
                <w:rFonts w:ascii="Arial" w:hAnsi="Arial" w:cs="Arial"/>
                <w:sz w:val="18"/>
                <w:szCs w:val="18"/>
              </w:rPr>
            </w:pPr>
            <w:r>
              <w:rPr>
                <w:rFonts w:ascii="Arial" w:hAnsi="Arial" w:cs="Arial"/>
                <w:sz w:val="18"/>
                <w:szCs w:val="18"/>
              </w:rPr>
              <w:t>Biznis centar</w:t>
            </w:r>
          </w:p>
        </w:tc>
        <w:tc>
          <w:tcPr>
            <w:tcW w:w="1600" w:type="dxa"/>
            <w:tcBorders>
              <w:top w:val="single" w:sz="4" w:space="0" w:color="auto"/>
              <w:left w:val="single" w:sz="4" w:space="0" w:color="auto"/>
              <w:bottom w:val="single" w:sz="4" w:space="0" w:color="auto"/>
              <w:right w:val="single" w:sz="4" w:space="0" w:color="auto"/>
            </w:tcBorders>
          </w:tcPr>
          <w:p w:rsidR="00F97B95" w:rsidRPr="00F97B95" w:rsidRDefault="00F97B95" w:rsidP="00F97B95">
            <w:pPr>
              <w:rPr>
                <w:rFonts w:ascii="Arial" w:hAnsi="Arial" w:cs="Arial"/>
                <w:sz w:val="18"/>
                <w:szCs w:val="18"/>
              </w:rPr>
            </w:pPr>
            <w:r w:rsidRPr="00F97B95">
              <w:rPr>
                <w:rFonts w:ascii="Arial" w:hAnsi="Arial" w:cs="Arial"/>
                <w:sz w:val="18"/>
                <w:szCs w:val="18"/>
              </w:rPr>
              <w:lastRenderedPageBreak/>
              <w:t>1</w:t>
            </w:r>
          </w:p>
        </w:tc>
        <w:tc>
          <w:tcPr>
            <w:tcW w:w="2683" w:type="dxa"/>
            <w:tcBorders>
              <w:top w:val="single" w:sz="4" w:space="0" w:color="auto"/>
              <w:left w:val="single" w:sz="4" w:space="0" w:color="auto"/>
              <w:bottom w:val="single" w:sz="4" w:space="0" w:color="auto"/>
              <w:right w:val="single" w:sz="4" w:space="0" w:color="auto"/>
            </w:tcBorders>
            <w:vAlign w:val="center"/>
          </w:tcPr>
          <w:p w:rsidR="00F97B95" w:rsidRPr="00F97B95" w:rsidRDefault="00F97B95" w:rsidP="00F97B95">
            <w:pPr>
              <w:rPr>
                <w:rFonts w:ascii="Arial" w:hAnsi="Arial" w:cs="Arial"/>
                <w:sz w:val="18"/>
                <w:szCs w:val="18"/>
              </w:rPr>
            </w:pPr>
            <w:r w:rsidRPr="00F97B95">
              <w:rPr>
                <w:rFonts w:ascii="Arial" w:hAnsi="Arial" w:cs="Arial"/>
                <w:sz w:val="18"/>
                <w:szCs w:val="18"/>
              </w:rPr>
              <w:t xml:space="preserve"> -Broj štampanih i distribuiranih lifleta</w:t>
            </w:r>
          </w:p>
          <w:p w:rsidR="00F97B95" w:rsidRPr="00F97B95" w:rsidRDefault="00F97B95" w:rsidP="00F97B95">
            <w:pPr>
              <w:rPr>
                <w:rFonts w:ascii="Arial" w:hAnsi="Arial" w:cs="Arial"/>
                <w:sz w:val="18"/>
                <w:szCs w:val="18"/>
              </w:rPr>
            </w:pPr>
            <w:r w:rsidRPr="00F97B95">
              <w:rPr>
                <w:rFonts w:ascii="Arial" w:hAnsi="Arial" w:cs="Arial"/>
                <w:sz w:val="18"/>
                <w:szCs w:val="18"/>
              </w:rPr>
              <w:t>- Broj održanih radionica</w:t>
            </w:r>
          </w:p>
          <w:p w:rsidR="00F97B95" w:rsidRPr="00F97B95" w:rsidRDefault="00F97B95" w:rsidP="00F97B95">
            <w:pPr>
              <w:rPr>
                <w:rFonts w:ascii="Arial" w:hAnsi="Arial" w:cs="Arial"/>
                <w:sz w:val="18"/>
                <w:szCs w:val="18"/>
              </w:rPr>
            </w:pPr>
            <w:r w:rsidRPr="00F97B95">
              <w:rPr>
                <w:rFonts w:ascii="Arial" w:hAnsi="Arial" w:cs="Arial"/>
                <w:sz w:val="18"/>
                <w:szCs w:val="18"/>
              </w:rPr>
              <w:t>- formirana zdrava kuhinja za školsku omladinu</w:t>
            </w:r>
          </w:p>
          <w:p w:rsidR="00F97B95" w:rsidRPr="00F97B95" w:rsidRDefault="00F97B95" w:rsidP="00F97B95">
            <w:pPr>
              <w:rPr>
                <w:rFonts w:ascii="Arial" w:hAnsi="Arial" w:cs="Arial"/>
                <w:sz w:val="18"/>
                <w:szCs w:val="18"/>
              </w:rPr>
            </w:pPr>
          </w:p>
        </w:tc>
        <w:tc>
          <w:tcPr>
            <w:tcW w:w="3060" w:type="dxa"/>
            <w:tcBorders>
              <w:top w:val="single" w:sz="4" w:space="0" w:color="auto"/>
              <w:left w:val="single" w:sz="4" w:space="0" w:color="auto"/>
              <w:bottom w:val="single" w:sz="4" w:space="0" w:color="auto"/>
              <w:right w:val="single" w:sz="4" w:space="0" w:color="auto"/>
            </w:tcBorders>
            <w:vAlign w:val="center"/>
          </w:tcPr>
          <w:p w:rsidR="00F97B95" w:rsidRPr="00F97B95" w:rsidRDefault="00F97B95" w:rsidP="00F97B95">
            <w:pPr>
              <w:rPr>
                <w:rFonts w:ascii="Arial" w:hAnsi="Arial" w:cs="Arial"/>
                <w:sz w:val="18"/>
                <w:szCs w:val="18"/>
              </w:rPr>
            </w:pPr>
            <w:r w:rsidRPr="00F97B95">
              <w:rPr>
                <w:rFonts w:ascii="Arial" w:hAnsi="Arial" w:cs="Arial"/>
                <w:sz w:val="18"/>
                <w:szCs w:val="18"/>
              </w:rPr>
              <w:t>Međunarodni dan fizičke aktivnosti “Kretanjem do zdravlja” -10.05. i Nacionalni mjesec pravilne ishrane – 10.10.</w:t>
            </w:r>
          </w:p>
          <w:p w:rsidR="00F97B95" w:rsidRPr="00F97B95" w:rsidRDefault="00F97B95" w:rsidP="00F97B95">
            <w:pPr>
              <w:rPr>
                <w:rFonts w:ascii="Arial" w:hAnsi="Arial" w:cs="Arial"/>
                <w:sz w:val="18"/>
                <w:szCs w:val="18"/>
              </w:rPr>
            </w:pPr>
            <w:r w:rsidRPr="00F97B95">
              <w:rPr>
                <w:rFonts w:ascii="Arial" w:hAnsi="Arial" w:cs="Arial"/>
                <w:sz w:val="18"/>
                <w:szCs w:val="18"/>
              </w:rPr>
              <w:t xml:space="preserve">Kontiniurana aktivnost </w:t>
            </w:r>
          </w:p>
        </w:tc>
        <w:tc>
          <w:tcPr>
            <w:tcW w:w="2520" w:type="dxa"/>
            <w:tcBorders>
              <w:top w:val="single" w:sz="4" w:space="0" w:color="auto"/>
              <w:left w:val="single" w:sz="4" w:space="0" w:color="auto"/>
              <w:bottom w:val="single" w:sz="4" w:space="0" w:color="auto"/>
              <w:right w:val="single" w:sz="4" w:space="0" w:color="auto"/>
            </w:tcBorders>
            <w:vAlign w:val="center"/>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Redovna i projektna sredstva: Opština Bar, Ministarstvo pravde i ljudskih prava, Ministarstvo zdravlja, Dom zdravlja Bar, NVO iz te oblasti, međunarodni donatori,</w:t>
            </w:r>
          </w:p>
          <w:p w:rsidR="00F97B95" w:rsidRPr="00F97B95" w:rsidRDefault="00F97B95" w:rsidP="00F97B95">
            <w:pPr>
              <w:rPr>
                <w:rFonts w:ascii="Arial" w:hAnsi="Arial" w:cs="Arial"/>
                <w:sz w:val="18"/>
                <w:szCs w:val="18"/>
                <w:lang w:val="sr-Latn-CS"/>
              </w:rPr>
            </w:pP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Za 2022godinu: 1500,00€</w:t>
            </w:r>
          </w:p>
          <w:p w:rsidR="00F97B95" w:rsidRPr="00F97B95" w:rsidRDefault="00F97B95" w:rsidP="00F97B95">
            <w:pPr>
              <w:rPr>
                <w:rFonts w:ascii="Arial" w:hAnsi="Arial" w:cs="Arial"/>
                <w:sz w:val="18"/>
                <w:szCs w:val="18"/>
              </w:rPr>
            </w:pPr>
          </w:p>
          <w:p w:rsidR="00F97B95" w:rsidRPr="00F97B95" w:rsidRDefault="00F97B95" w:rsidP="00F97B95">
            <w:pPr>
              <w:rPr>
                <w:rFonts w:ascii="Arial" w:hAnsi="Arial" w:cs="Arial"/>
                <w:sz w:val="18"/>
                <w:szCs w:val="18"/>
              </w:rPr>
            </w:pPr>
            <w:r w:rsidRPr="00F97B95">
              <w:rPr>
                <w:rFonts w:ascii="Arial" w:hAnsi="Arial" w:cs="Arial"/>
                <w:sz w:val="18"/>
                <w:szCs w:val="18"/>
              </w:rPr>
              <w:t xml:space="preserve">Budžet za izradu flajera i za </w:t>
            </w:r>
            <w:r w:rsidRPr="00F97B95">
              <w:rPr>
                <w:rFonts w:ascii="Arial" w:hAnsi="Arial" w:cs="Arial"/>
                <w:sz w:val="18"/>
                <w:szCs w:val="18"/>
              </w:rPr>
              <w:lastRenderedPageBreak/>
              <w:t>organizovanje 1 aktivnosti “Za zdravu uzinu” za prvake u okviru Dječije nedjelje, obezbijediti u saradnji sa privrednicima Bara iz oblasti</w:t>
            </w:r>
          </w:p>
        </w:tc>
      </w:tr>
      <w:tr w:rsidR="00F97B95" w:rsidRPr="00F97B95" w:rsidTr="00886D67">
        <w:trPr>
          <w:trHeight w:val="350"/>
        </w:trPr>
        <w:tc>
          <w:tcPr>
            <w:tcW w:w="1422" w:type="dxa"/>
            <w:tcBorders>
              <w:top w:val="single" w:sz="4" w:space="0" w:color="auto"/>
              <w:left w:val="single" w:sz="4" w:space="0" w:color="auto"/>
              <w:bottom w:val="single" w:sz="4" w:space="0" w:color="auto"/>
              <w:right w:val="single" w:sz="4" w:space="0" w:color="auto"/>
            </w:tcBorders>
            <w:vAlign w:val="center"/>
          </w:tcPr>
          <w:p w:rsidR="00F97B95" w:rsidRPr="00F97B95" w:rsidRDefault="00F97B95" w:rsidP="00F97B95">
            <w:pPr>
              <w:rPr>
                <w:rFonts w:ascii="Arial" w:hAnsi="Arial" w:cs="Arial"/>
                <w:sz w:val="18"/>
                <w:szCs w:val="18"/>
                <w:lang w:val="fr-FR"/>
              </w:rPr>
            </w:pPr>
            <w:r w:rsidRPr="00F97B95">
              <w:rPr>
                <w:rFonts w:ascii="Arial" w:hAnsi="Arial" w:cs="Arial"/>
                <w:sz w:val="18"/>
                <w:szCs w:val="18"/>
                <w:lang w:val="fr-FR"/>
              </w:rPr>
              <w:lastRenderedPageBreak/>
              <w:t>Građani/ke ne koriste prava pacijenta uopšte ili ne na pravi način</w:t>
            </w:r>
          </w:p>
        </w:tc>
        <w:tc>
          <w:tcPr>
            <w:tcW w:w="1829" w:type="dxa"/>
            <w:tcBorders>
              <w:top w:val="single" w:sz="4" w:space="0" w:color="auto"/>
              <w:left w:val="single" w:sz="4" w:space="0" w:color="auto"/>
              <w:bottom w:val="single" w:sz="4" w:space="0" w:color="auto"/>
              <w:right w:val="single" w:sz="4" w:space="0" w:color="auto"/>
            </w:tcBorders>
            <w:vAlign w:val="center"/>
          </w:tcPr>
          <w:p w:rsidR="00F97B95" w:rsidRPr="00F97B95" w:rsidRDefault="00F97B95" w:rsidP="00F97B95">
            <w:pPr>
              <w:rPr>
                <w:rFonts w:ascii="Arial" w:hAnsi="Arial" w:cs="Arial"/>
                <w:sz w:val="18"/>
                <w:szCs w:val="18"/>
                <w:lang w:val="fr-FR"/>
              </w:rPr>
            </w:pPr>
            <w:r w:rsidRPr="00F97B95">
              <w:rPr>
                <w:rFonts w:ascii="Arial" w:hAnsi="Arial" w:cs="Arial"/>
                <w:sz w:val="18"/>
                <w:szCs w:val="18"/>
                <w:lang w:val="fr-FR"/>
              </w:rPr>
              <w:t>Izrada lifleta, putem društvenih mreža informisati o aktuelnostima</w:t>
            </w:r>
          </w:p>
          <w:p w:rsidR="00F97B95" w:rsidRPr="00F97B95" w:rsidRDefault="00F97B95" w:rsidP="00F97B95">
            <w:pPr>
              <w:rPr>
                <w:rFonts w:ascii="Arial" w:hAnsi="Arial" w:cs="Arial"/>
                <w:sz w:val="18"/>
                <w:szCs w:val="18"/>
                <w:lang w:val="fr-FR"/>
              </w:rPr>
            </w:pPr>
            <w:r w:rsidRPr="00F97B95">
              <w:rPr>
                <w:rFonts w:ascii="Arial" w:hAnsi="Arial" w:cs="Arial"/>
                <w:sz w:val="18"/>
                <w:szCs w:val="18"/>
                <w:lang w:val="fr-FR"/>
              </w:rPr>
              <w:t>Emisije na lokalnom radiju</w:t>
            </w:r>
          </w:p>
          <w:p w:rsidR="00F97B95" w:rsidRPr="00F97B95" w:rsidRDefault="00F97B95" w:rsidP="00F97B95">
            <w:pPr>
              <w:rPr>
                <w:rFonts w:ascii="Arial" w:hAnsi="Arial" w:cs="Arial"/>
                <w:sz w:val="18"/>
                <w:szCs w:val="18"/>
                <w:lang w:val="fr-FR"/>
              </w:rPr>
            </w:pPr>
          </w:p>
          <w:p w:rsidR="00F97B95" w:rsidRPr="00F97B95" w:rsidRDefault="00F97B95" w:rsidP="00F97B95">
            <w:pPr>
              <w:rPr>
                <w:rFonts w:ascii="Arial" w:hAnsi="Arial" w:cs="Arial"/>
                <w:sz w:val="18"/>
                <w:szCs w:val="18"/>
                <w:lang w:val="fr-FR"/>
              </w:rPr>
            </w:pPr>
            <w:r w:rsidRPr="00F97B95">
              <w:rPr>
                <w:rFonts w:ascii="Arial" w:hAnsi="Arial" w:cs="Arial"/>
                <w:sz w:val="18"/>
                <w:szCs w:val="18"/>
                <w:lang w:val="fr-FR"/>
              </w:rPr>
              <w:t>Anketiranje zdravstvenih radnika i pacijenta</w:t>
            </w:r>
          </w:p>
        </w:tc>
        <w:tc>
          <w:tcPr>
            <w:tcW w:w="1826" w:type="dxa"/>
            <w:tcBorders>
              <w:top w:val="single" w:sz="4" w:space="0" w:color="auto"/>
              <w:left w:val="single" w:sz="4" w:space="0" w:color="auto"/>
              <w:bottom w:val="single" w:sz="4" w:space="0" w:color="auto"/>
              <w:right w:val="single" w:sz="4" w:space="0" w:color="auto"/>
            </w:tcBorders>
            <w:vAlign w:val="center"/>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Sekretarijat za opštu upravu i društvene djelatnosti- Kancelarija za rodnu ravnopravnost</w:t>
            </w:r>
          </w:p>
          <w:p w:rsidR="00F97B95" w:rsidRPr="00F97B95" w:rsidRDefault="00F97B95" w:rsidP="00F97B95">
            <w:pPr>
              <w:rPr>
                <w:rFonts w:ascii="Arial" w:hAnsi="Arial" w:cs="Arial"/>
                <w:sz w:val="18"/>
                <w:szCs w:val="18"/>
                <w:lang w:val="sl-SI"/>
              </w:rPr>
            </w:pPr>
            <w:r w:rsidRPr="00F97B95">
              <w:rPr>
                <w:rFonts w:ascii="Arial" w:hAnsi="Arial" w:cs="Arial"/>
                <w:sz w:val="18"/>
                <w:szCs w:val="18"/>
                <w:lang w:val="it-IT"/>
              </w:rPr>
              <w:t>Tim za praćenje sprovođenja Akcinog plana za postizanje RR</w:t>
            </w:r>
            <w:r w:rsidRPr="00F97B95">
              <w:rPr>
                <w:rFonts w:ascii="Arial" w:hAnsi="Arial" w:cs="Arial"/>
                <w:sz w:val="18"/>
                <w:szCs w:val="18"/>
                <w:lang w:val="sl-SI"/>
              </w:rPr>
              <w:t xml:space="preserve"> </w:t>
            </w:r>
          </w:p>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Dom zdravlja Bar</w:t>
            </w:r>
          </w:p>
          <w:p w:rsidR="00F97B95" w:rsidRPr="00F97B95" w:rsidRDefault="00F97B95" w:rsidP="00F97B95">
            <w:pPr>
              <w:rPr>
                <w:rFonts w:ascii="Arial" w:hAnsi="Arial" w:cs="Arial"/>
                <w:sz w:val="18"/>
                <w:szCs w:val="18"/>
              </w:rPr>
            </w:pPr>
            <w:r w:rsidRPr="00F97B95">
              <w:rPr>
                <w:rFonts w:ascii="Arial" w:hAnsi="Arial" w:cs="Arial"/>
                <w:sz w:val="18"/>
                <w:szCs w:val="18"/>
              </w:rPr>
              <w:t>NVO</w:t>
            </w:r>
          </w:p>
          <w:p w:rsidR="00F97B95" w:rsidRPr="00F97B95" w:rsidRDefault="00F97B95" w:rsidP="00F97B95">
            <w:pPr>
              <w:rPr>
                <w:rFonts w:ascii="Arial" w:hAnsi="Arial" w:cs="Arial"/>
                <w:sz w:val="18"/>
                <w:szCs w:val="18"/>
                <w:lang w:val="fr-FR"/>
              </w:rPr>
            </w:pPr>
            <w:r w:rsidRPr="00F97B95">
              <w:rPr>
                <w:rFonts w:ascii="Arial" w:hAnsi="Arial" w:cs="Arial"/>
                <w:sz w:val="18"/>
                <w:szCs w:val="18"/>
                <w:lang w:val="fr-FR"/>
              </w:rPr>
              <w:t>Radio Bar</w:t>
            </w:r>
          </w:p>
        </w:tc>
        <w:tc>
          <w:tcPr>
            <w:tcW w:w="1600" w:type="dxa"/>
            <w:tcBorders>
              <w:top w:val="single" w:sz="4" w:space="0" w:color="auto"/>
              <w:left w:val="single" w:sz="4" w:space="0" w:color="auto"/>
              <w:bottom w:val="single" w:sz="4" w:space="0" w:color="auto"/>
              <w:right w:val="single" w:sz="4" w:space="0" w:color="auto"/>
            </w:tcBorders>
          </w:tcPr>
          <w:p w:rsidR="00F97B95" w:rsidRPr="00F97B95" w:rsidRDefault="00F97B95" w:rsidP="00F97B95">
            <w:pPr>
              <w:rPr>
                <w:rFonts w:ascii="Arial" w:hAnsi="Arial" w:cs="Arial"/>
                <w:sz w:val="18"/>
                <w:szCs w:val="18"/>
                <w:lang w:val="fr-FR"/>
              </w:rPr>
            </w:pPr>
            <w:r w:rsidRPr="00F97B95">
              <w:rPr>
                <w:rFonts w:ascii="Arial" w:hAnsi="Arial" w:cs="Arial"/>
                <w:sz w:val="18"/>
                <w:szCs w:val="18"/>
                <w:lang w:val="fr-FR"/>
              </w:rPr>
              <w:t>1</w:t>
            </w:r>
          </w:p>
        </w:tc>
        <w:tc>
          <w:tcPr>
            <w:tcW w:w="2683" w:type="dxa"/>
            <w:tcBorders>
              <w:top w:val="single" w:sz="4" w:space="0" w:color="auto"/>
              <w:left w:val="single" w:sz="4" w:space="0" w:color="auto"/>
              <w:bottom w:val="single" w:sz="4" w:space="0" w:color="auto"/>
              <w:right w:val="single" w:sz="4" w:space="0" w:color="auto"/>
            </w:tcBorders>
            <w:vAlign w:val="center"/>
          </w:tcPr>
          <w:p w:rsidR="00F97B95" w:rsidRPr="00F97B95" w:rsidRDefault="00F97B95" w:rsidP="00F97B95">
            <w:pPr>
              <w:rPr>
                <w:rFonts w:ascii="Arial" w:hAnsi="Arial" w:cs="Arial"/>
                <w:sz w:val="18"/>
                <w:szCs w:val="18"/>
                <w:lang w:val="fr-FR"/>
              </w:rPr>
            </w:pPr>
            <w:r w:rsidRPr="00F97B95">
              <w:rPr>
                <w:rFonts w:ascii="Arial" w:hAnsi="Arial" w:cs="Arial"/>
                <w:sz w:val="18"/>
                <w:szCs w:val="18"/>
                <w:lang w:val="fr-FR"/>
              </w:rPr>
              <w:t>3</w:t>
            </w:r>
          </w:p>
          <w:p w:rsidR="00F97B95" w:rsidRPr="00F97B95" w:rsidRDefault="00F97B95" w:rsidP="00F97B95">
            <w:pPr>
              <w:rPr>
                <w:rFonts w:ascii="Arial" w:hAnsi="Arial" w:cs="Arial"/>
                <w:sz w:val="18"/>
                <w:szCs w:val="18"/>
                <w:lang w:val="fr-FR"/>
              </w:rPr>
            </w:pPr>
          </w:p>
          <w:p w:rsidR="00F97B95" w:rsidRPr="00F97B95" w:rsidRDefault="00F97B95" w:rsidP="00F97B95">
            <w:pPr>
              <w:rPr>
                <w:rFonts w:ascii="Arial" w:hAnsi="Arial" w:cs="Arial"/>
                <w:sz w:val="18"/>
                <w:szCs w:val="18"/>
                <w:lang w:val="fr-FR"/>
              </w:rPr>
            </w:pPr>
            <w:r w:rsidRPr="00F97B95">
              <w:rPr>
                <w:rFonts w:ascii="Arial" w:hAnsi="Arial" w:cs="Arial"/>
                <w:sz w:val="18"/>
                <w:szCs w:val="18"/>
                <w:lang w:val="fr-FR"/>
              </w:rPr>
              <w:t>Broj štampanih i podijeljenih materijala, broj emisija na radio Baru, odnos zakazanih i nezakaznih posjeta ID</w:t>
            </w:r>
          </w:p>
          <w:p w:rsidR="00F97B95" w:rsidRPr="00F97B95" w:rsidRDefault="00F97B95" w:rsidP="00F97B95">
            <w:pPr>
              <w:rPr>
                <w:rFonts w:ascii="Arial" w:hAnsi="Arial" w:cs="Arial"/>
                <w:sz w:val="18"/>
                <w:szCs w:val="18"/>
                <w:lang w:val="fr-FR"/>
              </w:rPr>
            </w:pPr>
          </w:p>
          <w:p w:rsidR="00F97B95" w:rsidRPr="00F97B95" w:rsidRDefault="00F97B95" w:rsidP="00F97B95">
            <w:pPr>
              <w:rPr>
                <w:rFonts w:ascii="Arial" w:hAnsi="Arial" w:cs="Arial"/>
                <w:sz w:val="18"/>
                <w:szCs w:val="18"/>
                <w:lang w:val="fr-FR"/>
              </w:rPr>
            </w:pPr>
            <w:r w:rsidRPr="00F97B95">
              <w:rPr>
                <w:rFonts w:ascii="Arial" w:hAnsi="Arial" w:cs="Arial"/>
                <w:sz w:val="18"/>
                <w:szCs w:val="18"/>
                <w:lang w:val="fr-FR"/>
              </w:rPr>
              <w:t>Rezultati ankete</w:t>
            </w:r>
          </w:p>
        </w:tc>
        <w:tc>
          <w:tcPr>
            <w:tcW w:w="3060" w:type="dxa"/>
            <w:tcBorders>
              <w:top w:val="single" w:sz="4" w:space="0" w:color="auto"/>
              <w:left w:val="single" w:sz="4" w:space="0" w:color="auto"/>
              <w:bottom w:val="single" w:sz="4" w:space="0" w:color="auto"/>
              <w:right w:val="single" w:sz="4" w:space="0" w:color="auto"/>
            </w:tcBorders>
            <w:vAlign w:val="center"/>
          </w:tcPr>
          <w:p w:rsidR="00F97B95" w:rsidRPr="00F97B95" w:rsidRDefault="00F97B95" w:rsidP="00F97B95">
            <w:pPr>
              <w:rPr>
                <w:rFonts w:ascii="Arial" w:hAnsi="Arial" w:cs="Arial"/>
                <w:sz w:val="18"/>
                <w:szCs w:val="18"/>
              </w:rPr>
            </w:pPr>
            <w:r w:rsidRPr="00F97B95">
              <w:rPr>
                <w:rFonts w:ascii="Arial" w:hAnsi="Arial" w:cs="Arial"/>
                <w:sz w:val="18"/>
                <w:szCs w:val="18"/>
              </w:rPr>
              <w:t>Svjetski dan zdravlja 07.04.</w:t>
            </w:r>
          </w:p>
          <w:p w:rsidR="00F97B95" w:rsidRPr="00F97B95" w:rsidRDefault="00F97B95" w:rsidP="00F97B95">
            <w:pPr>
              <w:rPr>
                <w:rFonts w:ascii="Arial" w:hAnsi="Arial" w:cs="Arial"/>
                <w:sz w:val="18"/>
                <w:szCs w:val="18"/>
              </w:rPr>
            </w:pPr>
            <w:r w:rsidRPr="00F97B95">
              <w:rPr>
                <w:rFonts w:ascii="Arial" w:hAnsi="Arial" w:cs="Arial"/>
                <w:sz w:val="18"/>
                <w:szCs w:val="18"/>
              </w:rPr>
              <w:t>2022-2023.</w:t>
            </w:r>
          </w:p>
        </w:tc>
        <w:tc>
          <w:tcPr>
            <w:tcW w:w="2520" w:type="dxa"/>
            <w:tcBorders>
              <w:top w:val="single" w:sz="4" w:space="0" w:color="auto"/>
              <w:left w:val="single" w:sz="4" w:space="0" w:color="auto"/>
              <w:bottom w:val="single" w:sz="4" w:space="0" w:color="auto"/>
              <w:right w:val="single" w:sz="4" w:space="0" w:color="auto"/>
            </w:tcBorders>
            <w:vAlign w:val="center"/>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Redovna i projektna sredstva: Opština Bar, Ministarstvo pravde i ljudskih prava,, ministarstvo  zdravlja, Dom zdravlja, Bar, međunarodni donatori,</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Za 2023- 1000,00€</w:t>
            </w:r>
          </w:p>
          <w:p w:rsidR="00F97B95" w:rsidRPr="00F97B95" w:rsidRDefault="00F97B95" w:rsidP="00F97B95">
            <w:pPr>
              <w:rPr>
                <w:rFonts w:ascii="Arial" w:hAnsi="Arial" w:cs="Arial"/>
                <w:sz w:val="18"/>
                <w:szCs w:val="18"/>
              </w:rPr>
            </w:pPr>
          </w:p>
        </w:tc>
      </w:tr>
      <w:tr w:rsidR="00F97B95" w:rsidRPr="00F97B95" w:rsidTr="00886D67">
        <w:trPr>
          <w:trHeight w:val="1782"/>
        </w:trPr>
        <w:tc>
          <w:tcPr>
            <w:tcW w:w="1422" w:type="dxa"/>
            <w:tcBorders>
              <w:top w:val="single" w:sz="4" w:space="0" w:color="auto"/>
              <w:left w:val="single" w:sz="4" w:space="0" w:color="auto"/>
              <w:bottom w:val="single" w:sz="4" w:space="0" w:color="auto"/>
              <w:right w:val="single" w:sz="4" w:space="0" w:color="auto"/>
            </w:tcBorders>
            <w:vAlign w:val="center"/>
          </w:tcPr>
          <w:p w:rsidR="00F97B95" w:rsidRPr="00F97B95" w:rsidRDefault="00F97B95" w:rsidP="00F97B95">
            <w:pPr>
              <w:rPr>
                <w:rFonts w:ascii="Arial" w:hAnsi="Arial" w:cs="Arial"/>
                <w:sz w:val="18"/>
                <w:szCs w:val="18"/>
              </w:rPr>
            </w:pPr>
            <w:r w:rsidRPr="00F97B95">
              <w:rPr>
                <w:rFonts w:ascii="Arial" w:hAnsi="Arial" w:cs="Arial"/>
                <w:sz w:val="18"/>
                <w:szCs w:val="18"/>
              </w:rPr>
              <w:t xml:space="preserve">Pad nataliteta </w:t>
            </w:r>
          </w:p>
        </w:tc>
        <w:tc>
          <w:tcPr>
            <w:tcW w:w="1829" w:type="dxa"/>
            <w:tcBorders>
              <w:top w:val="single" w:sz="4" w:space="0" w:color="auto"/>
              <w:left w:val="single" w:sz="4" w:space="0" w:color="auto"/>
              <w:bottom w:val="single" w:sz="4" w:space="0" w:color="auto"/>
              <w:right w:val="single" w:sz="4" w:space="0" w:color="auto"/>
            </w:tcBorders>
            <w:vAlign w:val="center"/>
          </w:tcPr>
          <w:p w:rsidR="00F97B95" w:rsidRPr="00F97B95" w:rsidRDefault="00F97B95" w:rsidP="00F97B95">
            <w:pPr>
              <w:rPr>
                <w:rFonts w:ascii="Arial" w:hAnsi="Arial" w:cs="Arial"/>
                <w:sz w:val="18"/>
                <w:szCs w:val="18"/>
              </w:rPr>
            </w:pPr>
            <w:r w:rsidRPr="00F97B95">
              <w:rPr>
                <w:rFonts w:ascii="Arial" w:hAnsi="Arial" w:cs="Arial"/>
                <w:sz w:val="18"/>
                <w:szCs w:val="18"/>
              </w:rPr>
              <w:t>Izrada lifleta</w:t>
            </w:r>
          </w:p>
          <w:p w:rsidR="00F97B95" w:rsidRPr="00F97B95" w:rsidRDefault="00F97B95" w:rsidP="00F97B95">
            <w:pPr>
              <w:rPr>
                <w:rFonts w:ascii="Arial" w:hAnsi="Arial" w:cs="Arial"/>
                <w:sz w:val="18"/>
                <w:szCs w:val="18"/>
              </w:rPr>
            </w:pPr>
            <w:r w:rsidRPr="00F97B95">
              <w:rPr>
                <w:rFonts w:ascii="Arial" w:hAnsi="Arial" w:cs="Arial"/>
                <w:sz w:val="18"/>
                <w:szCs w:val="18"/>
              </w:rPr>
              <w:t>-organizovanje radionica u osnovnim i srednjim školama i na ruralnim i gradskim djelovima opstine, kao i u Savjetovalištu za reproduktivno zdravlje na temu –reproduktivno zdravlje,</w:t>
            </w:r>
          </w:p>
          <w:p w:rsidR="00F97B95" w:rsidRPr="00F97B95" w:rsidRDefault="00F97B95" w:rsidP="00F97B95">
            <w:pPr>
              <w:rPr>
                <w:rFonts w:ascii="Arial" w:hAnsi="Arial" w:cs="Arial"/>
                <w:sz w:val="18"/>
                <w:szCs w:val="18"/>
              </w:rPr>
            </w:pPr>
          </w:p>
          <w:p w:rsidR="00F97B95" w:rsidRPr="00F97B95" w:rsidRDefault="00F97B95" w:rsidP="00F97B95">
            <w:pPr>
              <w:rPr>
                <w:rFonts w:ascii="Arial" w:hAnsi="Arial" w:cs="Arial"/>
                <w:sz w:val="18"/>
                <w:szCs w:val="18"/>
              </w:rPr>
            </w:pPr>
          </w:p>
        </w:tc>
        <w:tc>
          <w:tcPr>
            <w:tcW w:w="1826" w:type="dxa"/>
            <w:tcBorders>
              <w:top w:val="single" w:sz="4" w:space="0" w:color="auto"/>
              <w:left w:val="single" w:sz="4" w:space="0" w:color="auto"/>
              <w:bottom w:val="single" w:sz="4" w:space="0" w:color="auto"/>
              <w:right w:val="single" w:sz="4" w:space="0" w:color="auto"/>
            </w:tcBorders>
            <w:vAlign w:val="center"/>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Sekretarijat za opštu upravu i društvene djelatnosti- Kancelarija za rodnu ravnopravnost</w:t>
            </w:r>
          </w:p>
          <w:p w:rsidR="00F97B95" w:rsidRPr="00F97B95" w:rsidRDefault="00F97B95" w:rsidP="00F97B95">
            <w:pPr>
              <w:rPr>
                <w:rFonts w:ascii="Arial" w:hAnsi="Arial" w:cs="Arial"/>
                <w:sz w:val="18"/>
                <w:szCs w:val="18"/>
                <w:lang w:val="sl-SI"/>
              </w:rPr>
            </w:pPr>
            <w:r w:rsidRPr="00F97B95">
              <w:rPr>
                <w:rFonts w:ascii="Arial" w:hAnsi="Arial" w:cs="Arial"/>
                <w:sz w:val="18"/>
                <w:szCs w:val="18"/>
                <w:lang w:val="it-IT"/>
              </w:rPr>
              <w:t>Tim za praćenje sprovođenja Akcinog plana za postizanje RR</w:t>
            </w:r>
            <w:r w:rsidRPr="00F97B95">
              <w:rPr>
                <w:rFonts w:ascii="Arial" w:hAnsi="Arial" w:cs="Arial"/>
                <w:sz w:val="18"/>
                <w:szCs w:val="18"/>
                <w:lang w:val="sl-SI"/>
              </w:rPr>
              <w:t xml:space="preserve"> </w:t>
            </w:r>
          </w:p>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Dom zdravlja Bar</w:t>
            </w:r>
          </w:p>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OB Bar</w:t>
            </w:r>
          </w:p>
          <w:p w:rsidR="00F97B95" w:rsidRPr="00F97B95" w:rsidRDefault="00F97B95" w:rsidP="00F97B95">
            <w:pPr>
              <w:rPr>
                <w:rFonts w:ascii="Arial" w:hAnsi="Arial" w:cs="Arial"/>
                <w:sz w:val="18"/>
                <w:szCs w:val="18"/>
              </w:rPr>
            </w:pPr>
            <w:r w:rsidRPr="00F97B95">
              <w:rPr>
                <w:rFonts w:ascii="Arial" w:hAnsi="Arial" w:cs="Arial"/>
                <w:sz w:val="18"/>
                <w:szCs w:val="18"/>
              </w:rPr>
              <w:t>NVO</w:t>
            </w:r>
          </w:p>
          <w:p w:rsidR="00F97B95" w:rsidRPr="00F97B95" w:rsidRDefault="00F97B95" w:rsidP="00F97B95">
            <w:pPr>
              <w:rPr>
                <w:rFonts w:ascii="Arial" w:hAnsi="Arial" w:cs="Arial"/>
                <w:sz w:val="18"/>
                <w:szCs w:val="18"/>
              </w:rPr>
            </w:pPr>
            <w:r w:rsidRPr="00F97B95">
              <w:rPr>
                <w:rFonts w:ascii="Arial" w:hAnsi="Arial" w:cs="Arial"/>
                <w:sz w:val="18"/>
                <w:szCs w:val="18"/>
                <w:lang w:val="fr-FR"/>
              </w:rPr>
              <w:t>Radio Bar</w:t>
            </w:r>
          </w:p>
        </w:tc>
        <w:tc>
          <w:tcPr>
            <w:tcW w:w="1600" w:type="dxa"/>
            <w:tcBorders>
              <w:top w:val="single" w:sz="4" w:space="0" w:color="auto"/>
              <w:left w:val="single" w:sz="4" w:space="0" w:color="auto"/>
              <w:bottom w:val="single" w:sz="4" w:space="0" w:color="auto"/>
              <w:right w:val="single" w:sz="4" w:space="0" w:color="auto"/>
            </w:tcBorders>
          </w:tcPr>
          <w:p w:rsidR="00F97B95" w:rsidRPr="00F97B95" w:rsidRDefault="00F97B95" w:rsidP="00F97B95">
            <w:pPr>
              <w:rPr>
                <w:rFonts w:ascii="Arial" w:hAnsi="Arial" w:cs="Arial"/>
                <w:sz w:val="18"/>
                <w:szCs w:val="18"/>
                <w:lang w:val="it-IT"/>
              </w:rPr>
            </w:pPr>
          </w:p>
        </w:tc>
        <w:tc>
          <w:tcPr>
            <w:tcW w:w="2683" w:type="dxa"/>
            <w:tcBorders>
              <w:top w:val="single" w:sz="4" w:space="0" w:color="auto"/>
              <w:left w:val="single" w:sz="4" w:space="0" w:color="auto"/>
              <w:bottom w:val="single" w:sz="4" w:space="0" w:color="auto"/>
              <w:right w:val="single" w:sz="4" w:space="0" w:color="auto"/>
            </w:tcBorders>
            <w:vAlign w:val="center"/>
          </w:tcPr>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 Broj održanih radionica</w:t>
            </w:r>
          </w:p>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 broj  ucesnika/ca na radionicama</w:t>
            </w:r>
          </w:p>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-broj poroda</w:t>
            </w:r>
          </w:p>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-broj abortusa</w:t>
            </w:r>
          </w:p>
        </w:tc>
        <w:tc>
          <w:tcPr>
            <w:tcW w:w="3060" w:type="dxa"/>
            <w:tcBorders>
              <w:top w:val="single" w:sz="4" w:space="0" w:color="auto"/>
              <w:left w:val="single" w:sz="4" w:space="0" w:color="auto"/>
              <w:bottom w:val="single" w:sz="4" w:space="0" w:color="auto"/>
              <w:right w:val="single" w:sz="4" w:space="0" w:color="auto"/>
            </w:tcBorders>
            <w:vAlign w:val="center"/>
          </w:tcPr>
          <w:p w:rsidR="00F97B95" w:rsidRPr="00F97B95" w:rsidRDefault="00F97B95" w:rsidP="00F97B95">
            <w:pPr>
              <w:rPr>
                <w:rFonts w:ascii="Arial" w:hAnsi="Arial" w:cs="Arial"/>
                <w:sz w:val="18"/>
                <w:szCs w:val="18"/>
              </w:rPr>
            </w:pPr>
            <w:r w:rsidRPr="00F97B95">
              <w:rPr>
                <w:rFonts w:ascii="Arial" w:hAnsi="Arial" w:cs="Arial"/>
                <w:sz w:val="18"/>
                <w:szCs w:val="18"/>
              </w:rPr>
              <w:t>Međunarodni dan porodice -15.05.</w:t>
            </w:r>
          </w:p>
          <w:p w:rsidR="00F97B95" w:rsidRPr="00F97B95" w:rsidRDefault="00F97B95" w:rsidP="00F97B95">
            <w:pPr>
              <w:rPr>
                <w:rFonts w:ascii="Arial" w:hAnsi="Arial" w:cs="Arial"/>
                <w:sz w:val="18"/>
                <w:szCs w:val="18"/>
              </w:rPr>
            </w:pPr>
          </w:p>
          <w:p w:rsidR="00F97B95" w:rsidRPr="00F97B95" w:rsidRDefault="00F97B95" w:rsidP="00F97B95">
            <w:pPr>
              <w:rPr>
                <w:rFonts w:ascii="Arial" w:hAnsi="Arial" w:cs="Arial"/>
                <w:sz w:val="18"/>
                <w:szCs w:val="18"/>
              </w:rPr>
            </w:pPr>
            <w:r w:rsidRPr="00F97B95">
              <w:rPr>
                <w:rFonts w:ascii="Arial" w:hAnsi="Arial" w:cs="Arial"/>
                <w:sz w:val="18"/>
                <w:szCs w:val="18"/>
              </w:rPr>
              <w:t>2023, 2024</w:t>
            </w:r>
          </w:p>
          <w:p w:rsidR="00F97B95" w:rsidRPr="00F97B95" w:rsidRDefault="00F97B95" w:rsidP="00F97B95">
            <w:pPr>
              <w:rPr>
                <w:rFonts w:ascii="Arial"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Redovna i projektna sredstva: Opština Bar, Ministarstvo pravde i ljudskih prava, Ministarstvo zdravlja, Dom zdravlja, međunarodne organizacije.</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Sredstva za 2023</w:t>
            </w:r>
          </w:p>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1300, 00€</w:t>
            </w:r>
          </w:p>
          <w:p w:rsidR="00F97B95" w:rsidRPr="00F97B95" w:rsidRDefault="00F97B95" w:rsidP="00F97B95">
            <w:pPr>
              <w:rPr>
                <w:rFonts w:ascii="Arial" w:hAnsi="Arial" w:cs="Arial"/>
                <w:sz w:val="18"/>
                <w:szCs w:val="18"/>
                <w:lang w:val="sr-Latn-CS"/>
              </w:rPr>
            </w:pPr>
          </w:p>
        </w:tc>
      </w:tr>
      <w:tr w:rsidR="00F97B95" w:rsidRPr="00F97B95" w:rsidTr="00886D67">
        <w:trPr>
          <w:trHeight w:val="1782"/>
        </w:trPr>
        <w:tc>
          <w:tcPr>
            <w:tcW w:w="1422" w:type="dxa"/>
            <w:tcBorders>
              <w:top w:val="single" w:sz="4" w:space="0" w:color="auto"/>
              <w:left w:val="single" w:sz="4" w:space="0" w:color="auto"/>
              <w:bottom w:val="single" w:sz="4" w:space="0" w:color="auto"/>
              <w:right w:val="single" w:sz="4" w:space="0" w:color="auto"/>
            </w:tcBorders>
            <w:vAlign w:val="center"/>
          </w:tcPr>
          <w:p w:rsidR="00F97B95" w:rsidRPr="00F97B95" w:rsidRDefault="00F97B95" w:rsidP="00F97B95">
            <w:pPr>
              <w:rPr>
                <w:rFonts w:ascii="Arial" w:hAnsi="Arial" w:cs="Arial"/>
                <w:sz w:val="18"/>
                <w:szCs w:val="18"/>
              </w:rPr>
            </w:pPr>
          </w:p>
        </w:tc>
        <w:tc>
          <w:tcPr>
            <w:tcW w:w="1829" w:type="dxa"/>
            <w:tcBorders>
              <w:top w:val="single" w:sz="4" w:space="0" w:color="auto"/>
              <w:left w:val="single" w:sz="4" w:space="0" w:color="auto"/>
              <w:bottom w:val="single" w:sz="4" w:space="0" w:color="auto"/>
              <w:right w:val="single" w:sz="4" w:space="0" w:color="auto"/>
            </w:tcBorders>
            <w:vAlign w:val="center"/>
          </w:tcPr>
          <w:p w:rsidR="00F97B95" w:rsidRPr="00F97B95" w:rsidRDefault="00F97B95" w:rsidP="00F97B95">
            <w:pPr>
              <w:rPr>
                <w:rFonts w:ascii="Arial" w:hAnsi="Arial" w:cs="Arial"/>
                <w:sz w:val="18"/>
                <w:szCs w:val="18"/>
              </w:rPr>
            </w:pPr>
            <w:r w:rsidRPr="00F97B95">
              <w:rPr>
                <w:rFonts w:ascii="Arial" w:hAnsi="Arial" w:cs="Arial"/>
                <w:sz w:val="18"/>
                <w:szCs w:val="18"/>
              </w:rPr>
              <w:t>Edukacija za žene i djevojčice,  i sve mlade, o zdravim stilovima života</w:t>
            </w:r>
          </w:p>
          <w:p w:rsidR="00F97B95" w:rsidRPr="00F97B95" w:rsidRDefault="00F97B95" w:rsidP="00F97B95">
            <w:pPr>
              <w:rPr>
                <w:rFonts w:ascii="Arial" w:hAnsi="Arial" w:cs="Arial"/>
                <w:sz w:val="18"/>
                <w:szCs w:val="18"/>
              </w:rPr>
            </w:pPr>
          </w:p>
        </w:tc>
        <w:tc>
          <w:tcPr>
            <w:tcW w:w="1826" w:type="dxa"/>
            <w:tcBorders>
              <w:top w:val="single" w:sz="4" w:space="0" w:color="auto"/>
              <w:left w:val="single" w:sz="4" w:space="0" w:color="auto"/>
              <w:bottom w:val="single" w:sz="4" w:space="0" w:color="auto"/>
              <w:right w:val="single" w:sz="4" w:space="0" w:color="auto"/>
            </w:tcBorders>
            <w:vAlign w:val="center"/>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Sekretarijat za opštu upravu i društvene djelatnosti- Kancelarija za rodnu ravnopravnost</w:t>
            </w:r>
          </w:p>
          <w:p w:rsidR="00F97B95" w:rsidRPr="00F97B95" w:rsidRDefault="00F97B95" w:rsidP="00F97B95">
            <w:pPr>
              <w:rPr>
                <w:rFonts w:ascii="Arial" w:hAnsi="Arial" w:cs="Arial"/>
                <w:sz w:val="18"/>
                <w:szCs w:val="18"/>
                <w:lang w:val="sl-SI"/>
              </w:rPr>
            </w:pPr>
            <w:r w:rsidRPr="00F97B95">
              <w:rPr>
                <w:rFonts w:ascii="Arial" w:hAnsi="Arial" w:cs="Arial"/>
                <w:sz w:val="18"/>
                <w:szCs w:val="18"/>
                <w:lang w:val="it-IT"/>
              </w:rPr>
              <w:t>Tim za praćenje sprovođenja Akcinog plana za postizanje RR</w:t>
            </w:r>
            <w:r w:rsidRPr="00F97B95">
              <w:rPr>
                <w:rFonts w:ascii="Arial" w:hAnsi="Arial" w:cs="Arial"/>
                <w:sz w:val="18"/>
                <w:szCs w:val="18"/>
                <w:lang w:val="sl-SI"/>
              </w:rPr>
              <w:t xml:space="preserve"> </w:t>
            </w:r>
          </w:p>
          <w:p w:rsidR="00F97B95" w:rsidRPr="00F97B95" w:rsidRDefault="00F97B95" w:rsidP="00F97B95">
            <w:pPr>
              <w:rPr>
                <w:rFonts w:ascii="Arial" w:hAnsi="Arial" w:cs="Arial"/>
                <w:sz w:val="18"/>
                <w:szCs w:val="18"/>
                <w:lang w:val="it-IT"/>
              </w:rPr>
            </w:pPr>
          </w:p>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Dom zdravlja Bar</w:t>
            </w:r>
          </w:p>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OB Bar</w:t>
            </w:r>
          </w:p>
          <w:p w:rsidR="00F97B95" w:rsidRPr="00F97B95" w:rsidRDefault="00F97B95" w:rsidP="00F97B95">
            <w:pPr>
              <w:rPr>
                <w:rFonts w:ascii="Arial" w:hAnsi="Arial" w:cs="Arial"/>
                <w:sz w:val="18"/>
                <w:szCs w:val="18"/>
              </w:rPr>
            </w:pPr>
            <w:r w:rsidRPr="00F97B95">
              <w:rPr>
                <w:rFonts w:ascii="Arial" w:hAnsi="Arial" w:cs="Arial"/>
                <w:sz w:val="18"/>
                <w:szCs w:val="18"/>
              </w:rPr>
              <w:t>NVO</w:t>
            </w:r>
          </w:p>
          <w:p w:rsidR="00F97B95" w:rsidRPr="00F97B95" w:rsidRDefault="00F97B95" w:rsidP="00F97B95">
            <w:pPr>
              <w:rPr>
                <w:rFonts w:ascii="Arial" w:hAnsi="Arial" w:cs="Arial"/>
                <w:sz w:val="18"/>
                <w:szCs w:val="18"/>
                <w:lang w:val="sr-Latn-CS"/>
              </w:rPr>
            </w:pPr>
          </w:p>
        </w:tc>
        <w:tc>
          <w:tcPr>
            <w:tcW w:w="1600" w:type="dxa"/>
            <w:tcBorders>
              <w:top w:val="single" w:sz="4" w:space="0" w:color="auto"/>
              <w:left w:val="single" w:sz="4" w:space="0" w:color="auto"/>
              <w:bottom w:val="single" w:sz="4" w:space="0" w:color="auto"/>
              <w:right w:val="single" w:sz="4" w:space="0" w:color="auto"/>
            </w:tcBorders>
          </w:tcPr>
          <w:p w:rsidR="00F97B95" w:rsidRPr="00F97B95" w:rsidRDefault="00F97B95" w:rsidP="00F97B95">
            <w:pPr>
              <w:rPr>
                <w:rFonts w:ascii="Arial" w:hAnsi="Arial" w:cs="Arial"/>
                <w:sz w:val="18"/>
                <w:szCs w:val="18"/>
                <w:lang w:val="it-IT"/>
              </w:rPr>
            </w:pPr>
          </w:p>
        </w:tc>
        <w:tc>
          <w:tcPr>
            <w:tcW w:w="2683" w:type="dxa"/>
            <w:tcBorders>
              <w:top w:val="single" w:sz="4" w:space="0" w:color="auto"/>
              <w:left w:val="single" w:sz="4" w:space="0" w:color="auto"/>
              <w:bottom w:val="single" w:sz="4" w:space="0" w:color="auto"/>
              <w:right w:val="single" w:sz="4" w:space="0" w:color="auto"/>
            </w:tcBorders>
            <w:vAlign w:val="center"/>
          </w:tcPr>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 Broj održanih radionica</w:t>
            </w:r>
          </w:p>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 broj  ucesnika/ca na radionicama, rezultati evaluacije</w:t>
            </w:r>
          </w:p>
          <w:p w:rsidR="00F97B95" w:rsidRPr="00F97B95" w:rsidRDefault="00F97B95" w:rsidP="00F97B95">
            <w:pPr>
              <w:rPr>
                <w:rFonts w:ascii="Arial" w:hAnsi="Arial" w:cs="Arial"/>
                <w:sz w:val="18"/>
                <w:szCs w:val="18"/>
                <w:lang w:val="it-IT"/>
              </w:rPr>
            </w:pPr>
          </w:p>
        </w:tc>
        <w:tc>
          <w:tcPr>
            <w:tcW w:w="3060" w:type="dxa"/>
            <w:tcBorders>
              <w:top w:val="single" w:sz="4" w:space="0" w:color="auto"/>
              <w:left w:val="single" w:sz="4" w:space="0" w:color="auto"/>
              <w:bottom w:val="single" w:sz="4" w:space="0" w:color="auto"/>
              <w:right w:val="single" w:sz="4" w:space="0" w:color="auto"/>
            </w:tcBorders>
            <w:vAlign w:val="center"/>
          </w:tcPr>
          <w:p w:rsidR="00F97B95" w:rsidRPr="00F97B95" w:rsidRDefault="00F97B95" w:rsidP="00F97B95">
            <w:pPr>
              <w:rPr>
                <w:rFonts w:ascii="Arial"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Redovna i projektna sredstv</w:t>
            </w:r>
          </w:p>
        </w:tc>
      </w:tr>
    </w:tbl>
    <w:p w:rsidR="00F97B95" w:rsidRPr="00F97B95" w:rsidRDefault="00F97B95" w:rsidP="00F97B95">
      <w:pPr>
        <w:rPr>
          <w:rFonts w:ascii="Arial" w:hAnsi="Arial" w:cs="Arial"/>
          <w:sz w:val="18"/>
          <w:szCs w:val="18"/>
        </w:rPr>
      </w:pPr>
    </w:p>
    <w:p w:rsidR="00F97B95" w:rsidRDefault="00F97B95" w:rsidP="00F97B95">
      <w:pPr>
        <w:rPr>
          <w:rFonts w:ascii="Arial" w:hAnsi="Arial" w:cs="Arial"/>
          <w:sz w:val="18"/>
          <w:szCs w:val="18"/>
        </w:rPr>
      </w:pPr>
    </w:p>
    <w:p w:rsidR="00886D67" w:rsidRDefault="00886D67" w:rsidP="00F97B95">
      <w:pPr>
        <w:rPr>
          <w:rFonts w:ascii="Arial" w:hAnsi="Arial" w:cs="Arial"/>
          <w:sz w:val="18"/>
          <w:szCs w:val="18"/>
        </w:rPr>
      </w:pPr>
    </w:p>
    <w:p w:rsidR="00886D67" w:rsidRDefault="00886D67" w:rsidP="00F97B95">
      <w:pPr>
        <w:rPr>
          <w:rFonts w:ascii="Arial" w:hAnsi="Arial" w:cs="Arial"/>
          <w:sz w:val="18"/>
          <w:szCs w:val="18"/>
        </w:rPr>
      </w:pPr>
    </w:p>
    <w:p w:rsidR="00886D67" w:rsidRDefault="00886D67" w:rsidP="00F97B95">
      <w:pPr>
        <w:rPr>
          <w:rFonts w:ascii="Arial" w:hAnsi="Arial" w:cs="Arial"/>
          <w:sz w:val="18"/>
          <w:szCs w:val="18"/>
        </w:rPr>
      </w:pPr>
    </w:p>
    <w:p w:rsidR="00886D67" w:rsidRDefault="00886D67" w:rsidP="00F97B95">
      <w:pPr>
        <w:rPr>
          <w:rFonts w:ascii="Arial" w:hAnsi="Arial" w:cs="Arial"/>
          <w:sz w:val="18"/>
          <w:szCs w:val="18"/>
        </w:rPr>
      </w:pPr>
    </w:p>
    <w:p w:rsidR="00886D67" w:rsidRDefault="00886D67" w:rsidP="00F97B95">
      <w:pPr>
        <w:rPr>
          <w:rFonts w:ascii="Arial" w:hAnsi="Arial" w:cs="Arial"/>
          <w:sz w:val="18"/>
          <w:szCs w:val="18"/>
        </w:rPr>
      </w:pPr>
    </w:p>
    <w:p w:rsidR="00886D67" w:rsidRDefault="00886D67" w:rsidP="00F97B95">
      <w:pPr>
        <w:rPr>
          <w:rFonts w:ascii="Arial" w:hAnsi="Arial" w:cs="Arial"/>
          <w:sz w:val="18"/>
          <w:szCs w:val="18"/>
        </w:rPr>
      </w:pPr>
    </w:p>
    <w:p w:rsidR="00886D67" w:rsidRDefault="00886D67" w:rsidP="00F97B95">
      <w:pPr>
        <w:rPr>
          <w:rFonts w:ascii="Arial" w:hAnsi="Arial" w:cs="Arial"/>
          <w:sz w:val="18"/>
          <w:szCs w:val="18"/>
        </w:rPr>
      </w:pPr>
    </w:p>
    <w:p w:rsidR="00886D67" w:rsidRDefault="00886D67" w:rsidP="00F97B95">
      <w:pPr>
        <w:rPr>
          <w:rFonts w:ascii="Arial" w:hAnsi="Arial" w:cs="Arial"/>
          <w:sz w:val="18"/>
          <w:szCs w:val="18"/>
        </w:rPr>
      </w:pPr>
    </w:p>
    <w:p w:rsidR="00886D67" w:rsidRDefault="00886D67" w:rsidP="00F97B95">
      <w:pPr>
        <w:rPr>
          <w:rFonts w:ascii="Arial" w:hAnsi="Arial" w:cs="Arial"/>
          <w:sz w:val="18"/>
          <w:szCs w:val="18"/>
        </w:rPr>
      </w:pPr>
    </w:p>
    <w:p w:rsidR="00886D67" w:rsidRDefault="00886D67" w:rsidP="00F97B95">
      <w:pPr>
        <w:rPr>
          <w:rFonts w:ascii="Arial" w:hAnsi="Arial" w:cs="Arial"/>
          <w:sz w:val="18"/>
          <w:szCs w:val="18"/>
        </w:rPr>
      </w:pPr>
    </w:p>
    <w:p w:rsidR="00886D67" w:rsidRDefault="00886D67" w:rsidP="00F97B95">
      <w:pPr>
        <w:rPr>
          <w:rFonts w:ascii="Arial" w:hAnsi="Arial" w:cs="Arial"/>
          <w:sz w:val="18"/>
          <w:szCs w:val="18"/>
        </w:rPr>
      </w:pPr>
    </w:p>
    <w:p w:rsidR="00886D67" w:rsidRDefault="00886D67" w:rsidP="00F97B95">
      <w:pPr>
        <w:rPr>
          <w:rFonts w:ascii="Arial" w:hAnsi="Arial" w:cs="Arial"/>
          <w:sz w:val="18"/>
          <w:szCs w:val="18"/>
        </w:rPr>
      </w:pPr>
    </w:p>
    <w:p w:rsidR="00C463AC" w:rsidRPr="00F97B95" w:rsidRDefault="00C463AC" w:rsidP="00F97B95">
      <w:pPr>
        <w:rPr>
          <w:rFonts w:ascii="Arial" w:hAnsi="Arial" w:cs="Arial"/>
          <w:sz w:val="18"/>
          <w:szCs w:val="18"/>
        </w:rPr>
      </w:pPr>
    </w:p>
    <w:p w:rsidR="00F97B95" w:rsidRPr="00F97B95" w:rsidRDefault="00F97B95" w:rsidP="007B0228">
      <w:pPr>
        <w:spacing w:after="0"/>
        <w:rPr>
          <w:rFonts w:ascii="Arial" w:hAnsi="Arial" w:cs="Arial"/>
          <w:sz w:val="18"/>
          <w:szCs w:val="18"/>
        </w:rPr>
      </w:pPr>
      <w:r w:rsidRPr="00F97B95">
        <w:rPr>
          <w:rFonts w:ascii="Arial" w:hAnsi="Arial" w:cs="Arial"/>
          <w:sz w:val="18"/>
          <w:szCs w:val="18"/>
        </w:rPr>
        <w:lastRenderedPageBreak/>
        <w:t xml:space="preserve">OBLAST 8: </w:t>
      </w:r>
      <w:r w:rsidRPr="00F97B95">
        <w:rPr>
          <w:rFonts w:ascii="Arial" w:hAnsi="Arial" w:cs="Arial"/>
          <w:sz w:val="18"/>
          <w:szCs w:val="18"/>
        </w:rPr>
        <w:tab/>
      </w:r>
      <w:r w:rsidR="00886D67">
        <w:rPr>
          <w:rFonts w:ascii="Arial" w:hAnsi="Arial" w:cs="Arial"/>
          <w:b/>
          <w:sz w:val="18"/>
          <w:szCs w:val="18"/>
        </w:rPr>
        <w:t xml:space="preserve"> </w:t>
      </w:r>
      <w:r w:rsidR="00886D67">
        <w:rPr>
          <w:rFonts w:ascii="Arial" w:hAnsi="Arial" w:cs="Arial"/>
          <w:b/>
          <w:sz w:val="18"/>
          <w:szCs w:val="18"/>
        </w:rPr>
        <w:tab/>
      </w:r>
      <w:r w:rsidRPr="007B0228">
        <w:rPr>
          <w:rFonts w:ascii="Arial" w:hAnsi="Arial" w:cs="Arial"/>
          <w:b/>
          <w:sz w:val="20"/>
          <w:szCs w:val="20"/>
        </w:rPr>
        <w:t xml:space="preserve">STEM </w:t>
      </w:r>
      <w:r w:rsidRPr="00F97B95">
        <w:rPr>
          <w:rFonts w:ascii="Arial" w:hAnsi="Arial" w:cs="Arial"/>
          <w:b/>
          <w:sz w:val="18"/>
          <w:szCs w:val="18"/>
        </w:rPr>
        <w:t xml:space="preserve">(Nauka, tehnologija, inženjerstvo, matematika), </w:t>
      </w:r>
    </w:p>
    <w:p w:rsidR="00F97B95" w:rsidRPr="00F97B95" w:rsidRDefault="00F97B95" w:rsidP="007B0228">
      <w:pPr>
        <w:spacing w:after="0"/>
        <w:rPr>
          <w:rFonts w:ascii="Arial" w:hAnsi="Arial" w:cs="Arial"/>
          <w:b/>
          <w:sz w:val="18"/>
          <w:szCs w:val="18"/>
          <w:lang w:val="sr-Latn-CS"/>
        </w:rPr>
      </w:pPr>
      <w:r w:rsidRPr="00F97B95">
        <w:rPr>
          <w:rFonts w:ascii="Arial" w:hAnsi="Arial" w:cs="Arial"/>
          <w:sz w:val="18"/>
          <w:szCs w:val="18"/>
        </w:rPr>
        <w:t>STRATEŠKI CILJ 8:</w:t>
      </w:r>
      <w:r w:rsidRPr="00F97B95">
        <w:rPr>
          <w:rFonts w:ascii="Arial" w:hAnsi="Arial" w:cs="Arial"/>
          <w:sz w:val="18"/>
          <w:szCs w:val="18"/>
        </w:rPr>
        <w:tab/>
      </w:r>
      <w:r w:rsidRPr="00F97B95">
        <w:rPr>
          <w:rFonts w:ascii="Arial" w:hAnsi="Arial" w:cs="Arial"/>
          <w:b/>
          <w:sz w:val="18"/>
          <w:szCs w:val="18"/>
        </w:rPr>
        <w:t>POVEĆAN BROJ DJEVOJAKA U STEM-u</w:t>
      </w:r>
    </w:p>
    <w:p w:rsidR="00F97B95" w:rsidRPr="00886D67" w:rsidRDefault="00F97B95" w:rsidP="007B0228">
      <w:pPr>
        <w:spacing w:after="0"/>
        <w:rPr>
          <w:rFonts w:ascii="Arial" w:hAnsi="Arial" w:cs="Arial"/>
          <w:sz w:val="18"/>
          <w:szCs w:val="18"/>
          <w:lang w:val="sr-Latn-CS"/>
        </w:rPr>
      </w:pPr>
      <w:r w:rsidRPr="00F97B95">
        <w:rPr>
          <w:rFonts w:ascii="Arial" w:hAnsi="Arial" w:cs="Arial"/>
          <w:sz w:val="18"/>
          <w:szCs w:val="18"/>
          <w:lang w:val="sr-Latn-CS"/>
        </w:rPr>
        <w:t xml:space="preserve">BUDŽET:                            </w:t>
      </w:r>
      <w:r w:rsidRPr="00F97B95">
        <w:rPr>
          <w:rFonts w:ascii="Arial" w:hAnsi="Arial" w:cs="Arial"/>
          <w:b/>
          <w:sz w:val="18"/>
          <w:szCs w:val="18"/>
          <w:lang w:val="sr-Latn-CS"/>
        </w:rPr>
        <w:t>30.000,00€.</w:t>
      </w:r>
      <w:r w:rsidR="00886D67">
        <w:rPr>
          <w:rFonts w:ascii="Arial" w:hAnsi="Arial" w:cs="Arial"/>
          <w:sz w:val="18"/>
          <w:szCs w:val="18"/>
          <w:lang w:val="sr-Latn-CS"/>
        </w:rPr>
        <w:t xml:space="preserve">  </w:t>
      </w:r>
    </w:p>
    <w:tbl>
      <w:tblPr>
        <w:tblW w:w="149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1800"/>
        <w:gridCol w:w="1757"/>
        <w:gridCol w:w="1664"/>
        <w:gridCol w:w="2699"/>
        <w:gridCol w:w="3060"/>
        <w:gridCol w:w="2520"/>
      </w:tblGrid>
      <w:tr w:rsidR="00F97B95" w:rsidRPr="00F97B95" w:rsidTr="00886D67">
        <w:trPr>
          <w:trHeight w:val="800"/>
        </w:trPr>
        <w:tc>
          <w:tcPr>
            <w:tcW w:w="1440" w:type="dxa"/>
            <w:vMerge w:val="restart"/>
            <w:tcBorders>
              <w:top w:val="single" w:sz="4" w:space="0" w:color="auto"/>
              <w:left w:val="single" w:sz="4" w:space="0" w:color="auto"/>
              <w:right w:val="single" w:sz="4" w:space="0" w:color="auto"/>
            </w:tcBorders>
          </w:tcPr>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PROBLEM</w:t>
            </w:r>
          </w:p>
        </w:tc>
        <w:tc>
          <w:tcPr>
            <w:tcW w:w="1800" w:type="dxa"/>
            <w:vMerge w:val="restart"/>
            <w:tcBorders>
              <w:top w:val="single" w:sz="4" w:space="0" w:color="auto"/>
              <w:left w:val="single" w:sz="4" w:space="0" w:color="auto"/>
              <w:right w:val="single" w:sz="4" w:space="0" w:color="auto"/>
            </w:tcBorders>
          </w:tcPr>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AKTIVNOST</w:t>
            </w:r>
          </w:p>
        </w:tc>
        <w:tc>
          <w:tcPr>
            <w:tcW w:w="1757" w:type="dxa"/>
            <w:vMerge w:val="restart"/>
            <w:tcBorders>
              <w:top w:val="single" w:sz="4" w:space="0" w:color="auto"/>
              <w:left w:val="single" w:sz="4" w:space="0" w:color="auto"/>
              <w:right w:val="single" w:sz="4" w:space="0" w:color="auto"/>
            </w:tcBorders>
          </w:tcPr>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 xml:space="preserve">NOSIOCI </w:t>
            </w:r>
          </w:p>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AKTIVNOSTI</w:t>
            </w:r>
          </w:p>
        </w:tc>
        <w:tc>
          <w:tcPr>
            <w:tcW w:w="4363" w:type="dxa"/>
            <w:gridSpan w:val="2"/>
            <w:tcBorders>
              <w:top w:val="single" w:sz="4" w:space="0" w:color="auto"/>
              <w:left w:val="single" w:sz="4" w:space="0" w:color="auto"/>
              <w:bottom w:val="single" w:sz="4" w:space="0" w:color="auto"/>
              <w:right w:val="single" w:sz="4" w:space="0" w:color="auto"/>
            </w:tcBorders>
          </w:tcPr>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INDIKATORI PROMJENA</w:t>
            </w:r>
          </w:p>
        </w:tc>
        <w:tc>
          <w:tcPr>
            <w:tcW w:w="3060" w:type="dxa"/>
            <w:vMerge w:val="restart"/>
            <w:tcBorders>
              <w:top w:val="single" w:sz="4" w:space="0" w:color="auto"/>
              <w:left w:val="single" w:sz="4" w:space="0" w:color="auto"/>
              <w:right w:val="single" w:sz="4" w:space="0" w:color="auto"/>
            </w:tcBorders>
          </w:tcPr>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VREMENSKI OKVIR</w:t>
            </w:r>
          </w:p>
        </w:tc>
        <w:tc>
          <w:tcPr>
            <w:tcW w:w="2520" w:type="dxa"/>
            <w:vMerge w:val="restart"/>
            <w:tcBorders>
              <w:top w:val="single" w:sz="4" w:space="0" w:color="auto"/>
              <w:left w:val="single" w:sz="4" w:space="0" w:color="auto"/>
              <w:right w:val="single" w:sz="4" w:space="0" w:color="auto"/>
            </w:tcBorders>
          </w:tcPr>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IZVORI FINANSIRANJA</w:t>
            </w:r>
          </w:p>
        </w:tc>
      </w:tr>
      <w:tr w:rsidR="00F97B95" w:rsidRPr="00F97B95" w:rsidTr="00886D67">
        <w:trPr>
          <w:trHeight w:val="368"/>
        </w:trPr>
        <w:tc>
          <w:tcPr>
            <w:tcW w:w="1440" w:type="dxa"/>
            <w:vMerge/>
            <w:tcBorders>
              <w:left w:val="single" w:sz="4" w:space="0" w:color="auto"/>
              <w:bottom w:val="single" w:sz="4" w:space="0" w:color="auto"/>
              <w:right w:val="single" w:sz="4" w:space="0" w:color="auto"/>
            </w:tcBorders>
          </w:tcPr>
          <w:p w:rsidR="00F97B95" w:rsidRPr="00F97B95" w:rsidRDefault="00F97B95" w:rsidP="00F97B95">
            <w:pPr>
              <w:rPr>
                <w:rFonts w:ascii="Arial" w:hAnsi="Arial" w:cs="Arial"/>
                <w:b/>
                <w:sz w:val="18"/>
                <w:szCs w:val="18"/>
                <w:lang w:val="sr-Latn-CS"/>
              </w:rPr>
            </w:pPr>
          </w:p>
        </w:tc>
        <w:tc>
          <w:tcPr>
            <w:tcW w:w="1800" w:type="dxa"/>
            <w:vMerge/>
            <w:tcBorders>
              <w:left w:val="single" w:sz="4" w:space="0" w:color="auto"/>
              <w:bottom w:val="single" w:sz="4" w:space="0" w:color="auto"/>
              <w:right w:val="single" w:sz="4" w:space="0" w:color="auto"/>
            </w:tcBorders>
          </w:tcPr>
          <w:p w:rsidR="00F97B95" w:rsidRPr="00F97B95" w:rsidRDefault="00F97B95" w:rsidP="00F97B95">
            <w:pPr>
              <w:rPr>
                <w:rFonts w:ascii="Arial" w:hAnsi="Arial" w:cs="Arial"/>
                <w:b/>
                <w:sz w:val="18"/>
                <w:szCs w:val="18"/>
                <w:lang w:val="sr-Latn-CS"/>
              </w:rPr>
            </w:pPr>
          </w:p>
        </w:tc>
        <w:tc>
          <w:tcPr>
            <w:tcW w:w="1757" w:type="dxa"/>
            <w:vMerge/>
            <w:tcBorders>
              <w:left w:val="single" w:sz="4" w:space="0" w:color="auto"/>
              <w:bottom w:val="single" w:sz="4" w:space="0" w:color="auto"/>
              <w:right w:val="single" w:sz="4" w:space="0" w:color="auto"/>
            </w:tcBorders>
          </w:tcPr>
          <w:p w:rsidR="00F97B95" w:rsidRPr="00F97B95" w:rsidRDefault="00F97B95" w:rsidP="00F97B95">
            <w:pPr>
              <w:rPr>
                <w:rFonts w:ascii="Arial" w:hAnsi="Arial" w:cs="Arial"/>
                <w:b/>
                <w:sz w:val="18"/>
                <w:szCs w:val="18"/>
                <w:lang w:val="sr-Latn-CS"/>
              </w:rPr>
            </w:pPr>
          </w:p>
        </w:tc>
        <w:tc>
          <w:tcPr>
            <w:tcW w:w="1664" w:type="dxa"/>
            <w:tcBorders>
              <w:top w:val="single" w:sz="4" w:space="0" w:color="auto"/>
              <w:left w:val="single" w:sz="4" w:space="0" w:color="auto"/>
              <w:bottom w:val="single" w:sz="4" w:space="0" w:color="auto"/>
              <w:right w:val="single" w:sz="4" w:space="0" w:color="auto"/>
            </w:tcBorders>
          </w:tcPr>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 xml:space="preserve">Početni </w:t>
            </w:r>
          </w:p>
        </w:tc>
        <w:tc>
          <w:tcPr>
            <w:tcW w:w="2699" w:type="dxa"/>
            <w:tcBorders>
              <w:top w:val="single" w:sz="4" w:space="0" w:color="auto"/>
              <w:left w:val="single" w:sz="4" w:space="0" w:color="auto"/>
              <w:bottom w:val="single" w:sz="4" w:space="0" w:color="auto"/>
              <w:right w:val="single" w:sz="4" w:space="0" w:color="auto"/>
            </w:tcBorders>
          </w:tcPr>
          <w:p w:rsidR="00F97B95" w:rsidRPr="00F97B95" w:rsidRDefault="00F97B95" w:rsidP="00F97B95">
            <w:pPr>
              <w:rPr>
                <w:rFonts w:ascii="Arial" w:hAnsi="Arial" w:cs="Arial"/>
                <w:b/>
                <w:sz w:val="18"/>
                <w:szCs w:val="18"/>
                <w:lang w:val="sr-Latn-CS"/>
              </w:rPr>
            </w:pPr>
            <w:r w:rsidRPr="00F97B95">
              <w:rPr>
                <w:rFonts w:ascii="Arial" w:hAnsi="Arial" w:cs="Arial"/>
                <w:b/>
                <w:sz w:val="18"/>
                <w:szCs w:val="18"/>
                <w:lang w:val="sr-Latn-CS"/>
              </w:rPr>
              <w:t>Planirani</w:t>
            </w:r>
          </w:p>
        </w:tc>
        <w:tc>
          <w:tcPr>
            <w:tcW w:w="3060" w:type="dxa"/>
            <w:vMerge/>
            <w:tcBorders>
              <w:left w:val="single" w:sz="4" w:space="0" w:color="auto"/>
              <w:bottom w:val="single" w:sz="4" w:space="0" w:color="auto"/>
              <w:right w:val="single" w:sz="4" w:space="0" w:color="auto"/>
            </w:tcBorders>
          </w:tcPr>
          <w:p w:rsidR="00F97B95" w:rsidRPr="00F97B95" w:rsidRDefault="00F97B95" w:rsidP="00F97B95">
            <w:pPr>
              <w:rPr>
                <w:rFonts w:ascii="Arial" w:hAnsi="Arial" w:cs="Arial"/>
                <w:b/>
                <w:sz w:val="18"/>
                <w:szCs w:val="18"/>
                <w:lang w:val="sr-Latn-CS"/>
              </w:rPr>
            </w:pPr>
          </w:p>
        </w:tc>
        <w:tc>
          <w:tcPr>
            <w:tcW w:w="2520" w:type="dxa"/>
            <w:vMerge/>
            <w:tcBorders>
              <w:left w:val="single" w:sz="4" w:space="0" w:color="auto"/>
              <w:bottom w:val="single" w:sz="4" w:space="0" w:color="auto"/>
              <w:right w:val="single" w:sz="4" w:space="0" w:color="auto"/>
            </w:tcBorders>
          </w:tcPr>
          <w:p w:rsidR="00F97B95" w:rsidRPr="00F97B95" w:rsidRDefault="00F97B95" w:rsidP="00F97B95">
            <w:pPr>
              <w:rPr>
                <w:rFonts w:ascii="Arial" w:hAnsi="Arial" w:cs="Arial"/>
                <w:b/>
                <w:sz w:val="18"/>
                <w:szCs w:val="18"/>
                <w:lang w:val="sr-Latn-CS"/>
              </w:rPr>
            </w:pPr>
          </w:p>
        </w:tc>
      </w:tr>
      <w:tr w:rsidR="00F97B95" w:rsidRPr="00F97B95" w:rsidTr="00886D67">
        <w:trPr>
          <w:trHeight w:val="1782"/>
        </w:trPr>
        <w:tc>
          <w:tcPr>
            <w:tcW w:w="1440" w:type="dxa"/>
            <w:vMerge w:val="restart"/>
            <w:tcBorders>
              <w:top w:val="single" w:sz="4" w:space="0" w:color="auto"/>
              <w:left w:val="single" w:sz="4" w:space="0" w:color="auto"/>
              <w:right w:val="single" w:sz="4" w:space="0" w:color="auto"/>
            </w:tcBorders>
            <w:shd w:val="clear" w:color="auto" w:fill="auto"/>
            <w:vAlign w:val="center"/>
          </w:tcPr>
          <w:p w:rsidR="00F97B95" w:rsidRPr="00F97B95" w:rsidRDefault="00F97B95" w:rsidP="00F97B95">
            <w:pPr>
              <w:rPr>
                <w:rFonts w:ascii="Arial" w:hAnsi="Arial" w:cs="Arial"/>
                <w:sz w:val="18"/>
                <w:szCs w:val="18"/>
              </w:rPr>
            </w:pPr>
            <w:r w:rsidRPr="00F97B95">
              <w:rPr>
                <w:rFonts w:ascii="Arial" w:hAnsi="Arial" w:cs="Arial"/>
                <w:sz w:val="18"/>
                <w:szCs w:val="18"/>
              </w:rPr>
              <w:t xml:space="preserve">Mali,  procenat žena svoju karijeru vežu za ICT, a istraživanja, koja na ovu temu sprovodi Evropska komisija, pokazuje da evropska ekonomija gubi oko 16,2 milijarde eura usljed odustajanja žena od ICT profesije. </w:t>
            </w:r>
          </w:p>
        </w:tc>
        <w:tc>
          <w:tcPr>
            <w:tcW w:w="1800" w:type="dxa"/>
            <w:tcBorders>
              <w:top w:val="single" w:sz="4" w:space="0" w:color="auto"/>
              <w:left w:val="single" w:sz="4" w:space="0" w:color="auto"/>
              <w:bottom w:val="single" w:sz="4" w:space="0" w:color="auto"/>
              <w:right w:val="single" w:sz="4" w:space="0" w:color="auto"/>
            </w:tcBorders>
          </w:tcPr>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Promovisanje i osnaživanje žena da upisuju STEM studije (nauka, tehnologija, inženjerstvo i matematika)</w:t>
            </w:r>
          </w:p>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1. Stipendije za mlade žene koje upišu STEM studije</w:t>
            </w:r>
          </w:p>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2. Lokalna takmičenja u školama za primjere dobre prakse</w:t>
            </w:r>
          </w:p>
          <w:p w:rsidR="00F97B95" w:rsidRPr="00F97B95" w:rsidRDefault="00F97B95" w:rsidP="00F97B95">
            <w:pPr>
              <w:rPr>
                <w:rFonts w:ascii="Arial" w:hAnsi="Arial" w:cs="Arial"/>
                <w:sz w:val="18"/>
                <w:szCs w:val="18"/>
                <w:lang w:val="it-IT"/>
              </w:rPr>
            </w:pPr>
          </w:p>
        </w:tc>
        <w:tc>
          <w:tcPr>
            <w:tcW w:w="1757" w:type="dxa"/>
            <w:tcBorders>
              <w:top w:val="single" w:sz="4" w:space="0" w:color="auto"/>
              <w:left w:val="single" w:sz="4" w:space="0" w:color="auto"/>
              <w:bottom w:val="single" w:sz="4" w:space="0" w:color="auto"/>
              <w:right w:val="single" w:sz="4" w:space="0" w:color="auto"/>
            </w:tcBorders>
            <w:vAlign w:val="center"/>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Sekretarijat za opštu upravu i društvene djelatnosti- Kancelarija za rodnu ravnopravnost</w:t>
            </w:r>
          </w:p>
          <w:p w:rsidR="00F97B95" w:rsidRPr="00F97B95" w:rsidRDefault="00F97B95" w:rsidP="00F97B95">
            <w:pPr>
              <w:rPr>
                <w:rFonts w:ascii="Arial" w:hAnsi="Arial" w:cs="Arial"/>
                <w:sz w:val="18"/>
                <w:szCs w:val="18"/>
                <w:lang w:val="sl-SI"/>
              </w:rPr>
            </w:pPr>
            <w:r w:rsidRPr="00F97B95">
              <w:rPr>
                <w:rFonts w:ascii="Arial" w:hAnsi="Arial" w:cs="Arial"/>
                <w:sz w:val="18"/>
                <w:szCs w:val="18"/>
                <w:lang w:val="it-IT"/>
              </w:rPr>
              <w:t>Tim za praćenje sprovođenja Akcinog plana za postizanje RR</w:t>
            </w:r>
            <w:r w:rsidRPr="00F97B95">
              <w:rPr>
                <w:rFonts w:ascii="Arial" w:hAnsi="Arial" w:cs="Arial"/>
                <w:sz w:val="18"/>
                <w:szCs w:val="18"/>
                <w:lang w:val="sl-SI"/>
              </w:rPr>
              <w:t xml:space="preserve"> </w:t>
            </w:r>
          </w:p>
          <w:p w:rsidR="00F97B95" w:rsidRPr="00F97B95" w:rsidRDefault="00F97B95" w:rsidP="00F97B95">
            <w:pPr>
              <w:rPr>
                <w:rFonts w:ascii="Arial" w:hAnsi="Arial" w:cs="Arial"/>
                <w:b/>
                <w:sz w:val="18"/>
                <w:szCs w:val="18"/>
                <w:lang w:val="it-IT"/>
              </w:rPr>
            </w:pPr>
            <w:r w:rsidRPr="00F97B95">
              <w:rPr>
                <w:rFonts w:ascii="Arial" w:hAnsi="Arial" w:cs="Arial"/>
                <w:sz w:val="18"/>
                <w:szCs w:val="18"/>
                <w:lang w:val="it-IT"/>
              </w:rPr>
              <w:t>Opština Bar,</w:t>
            </w:r>
          </w:p>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Obrazovne ustanove,</w:t>
            </w:r>
          </w:p>
          <w:p w:rsidR="00F97B95" w:rsidRPr="00F97B95" w:rsidRDefault="00F97B95" w:rsidP="00F97B95">
            <w:pPr>
              <w:rPr>
                <w:rFonts w:ascii="Arial" w:hAnsi="Arial" w:cs="Arial"/>
                <w:sz w:val="18"/>
                <w:szCs w:val="18"/>
              </w:rPr>
            </w:pPr>
            <w:r w:rsidRPr="00F97B95">
              <w:rPr>
                <w:rFonts w:ascii="Arial" w:hAnsi="Arial" w:cs="Arial"/>
                <w:sz w:val="18"/>
                <w:szCs w:val="18"/>
              </w:rPr>
              <w:t>NVO</w:t>
            </w:r>
          </w:p>
        </w:tc>
        <w:tc>
          <w:tcPr>
            <w:tcW w:w="1664" w:type="dxa"/>
            <w:tcBorders>
              <w:top w:val="single" w:sz="4" w:space="0" w:color="auto"/>
              <w:left w:val="single" w:sz="4" w:space="0" w:color="auto"/>
              <w:bottom w:val="single" w:sz="4" w:space="0" w:color="auto"/>
              <w:right w:val="single" w:sz="4" w:space="0" w:color="auto"/>
            </w:tcBorders>
          </w:tcPr>
          <w:p w:rsidR="00F97B95" w:rsidRPr="00F97B95" w:rsidRDefault="00F97B95" w:rsidP="00F97B95">
            <w:pPr>
              <w:rPr>
                <w:rFonts w:ascii="Arial" w:hAnsi="Arial" w:cs="Arial"/>
                <w:sz w:val="18"/>
                <w:szCs w:val="18"/>
                <w:lang w:val="it-IT"/>
              </w:rPr>
            </w:pPr>
          </w:p>
          <w:p w:rsidR="00F97B95" w:rsidRPr="00F97B95" w:rsidRDefault="00F97B95" w:rsidP="00F97B95">
            <w:pPr>
              <w:rPr>
                <w:rFonts w:ascii="Arial" w:hAnsi="Arial" w:cs="Arial"/>
                <w:sz w:val="18"/>
                <w:szCs w:val="18"/>
                <w:lang w:val="it-IT"/>
              </w:rPr>
            </w:pPr>
          </w:p>
          <w:p w:rsidR="00F97B95" w:rsidRPr="00F97B95" w:rsidRDefault="00F97B95" w:rsidP="00F97B95">
            <w:pPr>
              <w:rPr>
                <w:rFonts w:ascii="Arial" w:hAnsi="Arial" w:cs="Arial"/>
                <w:sz w:val="18"/>
                <w:szCs w:val="18"/>
                <w:lang w:val="it-IT"/>
              </w:rPr>
            </w:pPr>
          </w:p>
          <w:p w:rsidR="00F97B95" w:rsidRPr="00F97B95" w:rsidRDefault="00F97B95" w:rsidP="00F97B95">
            <w:pPr>
              <w:rPr>
                <w:rFonts w:ascii="Arial" w:hAnsi="Arial" w:cs="Arial"/>
                <w:sz w:val="18"/>
                <w:szCs w:val="18"/>
                <w:lang w:val="it-IT"/>
              </w:rPr>
            </w:pPr>
          </w:p>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n/a</w:t>
            </w:r>
          </w:p>
        </w:tc>
        <w:tc>
          <w:tcPr>
            <w:tcW w:w="2699" w:type="dxa"/>
            <w:tcBorders>
              <w:top w:val="single" w:sz="4" w:space="0" w:color="auto"/>
              <w:left w:val="single" w:sz="4" w:space="0" w:color="auto"/>
              <w:bottom w:val="single" w:sz="4" w:space="0" w:color="auto"/>
              <w:right w:val="single" w:sz="4" w:space="0" w:color="auto"/>
            </w:tcBorders>
            <w:vAlign w:val="center"/>
          </w:tcPr>
          <w:p w:rsidR="00F97B95" w:rsidRPr="00F97B95" w:rsidRDefault="00F97B95" w:rsidP="00F97B95">
            <w:pPr>
              <w:rPr>
                <w:rFonts w:ascii="Arial" w:hAnsi="Arial" w:cs="Arial"/>
                <w:sz w:val="18"/>
                <w:szCs w:val="18"/>
                <w:lang w:val="it-IT"/>
              </w:rPr>
            </w:pPr>
          </w:p>
          <w:p w:rsidR="00F97B95" w:rsidRPr="00F97B95" w:rsidRDefault="00F97B95" w:rsidP="00F97B95">
            <w:pPr>
              <w:rPr>
                <w:rFonts w:ascii="Arial" w:hAnsi="Arial" w:cs="Arial"/>
                <w:sz w:val="18"/>
                <w:szCs w:val="18"/>
                <w:lang w:val="it-IT"/>
              </w:rPr>
            </w:pPr>
          </w:p>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2</w:t>
            </w:r>
          </w:p>
          <w:p w:rsidR="00F97B95" w:rsidRPr="00F97B95" w:rsidRDefault="00F97B95" w:rsidP="00F97B95">
            <w:pPr>
              <w:rPr>
                <w:rFonts w:ascii="Arial" w:hAnsi="Arial" w:cs="Arial"/>
                <w:sz w:val="18"/>
                <w:szCs w:val="18"/>
                <w:lang w:val="it-IT"/>
              </w:rPr>
            </w:pPr>
          </w:p>
          <w:p w:rsidR="00F97B95" w:rsidRPr="00F97B95" w:rsidRDefault="00F97B95" w:rsidP="00F97B95">
            <w:pPr>
              <w:rPr>
                <w:rFonts w:ascii="Arial" w:hAnsi="Arial" w:cs="Arial"/>
                <w:sz w:val="18"/>
                <w:szCs w:val="18"/>
                <w:lang w:val="it-IT"/>
              </w:rPr>
            </w:pPr>
          </w:p>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Broj :</w:t>
            </w:r>
          </w:p>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 dodijeljenih stipendija</w:t>
            </w:r>
          </w:p>
          <w:p w:rsidR="00F97B95" w:rsidRPr="00F97B95" w:rsidRDefault="00F97B95" w:rsidP="00F97B95">
            <w:pPr>
              <w:rPr>
                <w:rFonts w:ascii="Arial" w:hAnsi="Arial" w:cs="Arial"/>
                <w:sz w:val="18"/>
                <w:szCs w:val="18"/>
                <w:lang w:val="it-IT"/>
              </w:rPr>
            </w:pPr>
            <w:r w:rsidRPr="00F97B95">
              <w:rPr>
                <w:rFonts w:ascii="Arial" w:hAnsi="Arial" w:cs="Arial"/>
                <w:sz w:val="18"/>
                <w:szCs w:val="18"/>
                <w:lang w:val="it-IT"/>
              </w:rPr>
              <w:t>-  takmičenja, postignuti rezultati</w:t>
            </w:r>
          </w:p>
          <w:p w:rsidR="00F97B95" w:rsidRPr="00F97B95" w:rsidRDefault="00F97B95" w:rsidP="00F97B95">
            <w:pPr>
              <w:rPr>
                <w:rFonts w:ascii="Arial" w:hAnsi="Arial" w:cs="Arial"/>
                <w:sz w:val="18"/>
                <w:szCs w:val="18"/>
                <w:lang w:val="it-IT"/>
              </w:rPr>
            </w:pPr>
          </w:p>
        </w:tc>
        <w:tc>
          <w:tcPr>
            <w:tcW w:w="3060" w:type="dxa"/>
            <w:tcBorders>
              <w:top w:val="single" w:sz="4" w:space="0" w:color="auto"/>
              <w:left w:val="single" w:sz="4" w:space="0" w:color="auto"/>
              <w:bottom w:val="single" w:sz="4" w:space="0" w:color="auto"/>
              <w:right w:val="single" w:sz="4" w:space="0" w:color="auto"/>
            </w:tcBorders>
            <w:vAlign w:val="center"/>
          </w:tcPr>
          <w:p w:rsidR="00F97B95" w:rsidRPr="00F97B95" w:rsidRDefault="00F97B95" w:rsidP="00F97B95">
            <w:pPr>
              <w:rPr>
                <w:rFonts w:ascii="Arial" w:hAnsi="Arial" w:cs="Arial"/>
                <w:sz w:val="18"/>
                <w:szCs w:val="18"/>
              </w:rPr>
            </w:pPr>
            <w:r w:rsidRPr="00F97B95">
              <w:rPr>
                <w:rFonts w:ascii="Arial" w:hAnsi="Arial" w:cs="Arial"/>
                <w:sz w:val="18"/>
                <w:szCs w:val="18"/>
              </w:rPr>
              <w:t>kontinuirano</w:t>
            </w:r>
          </w:p>
        </w:tc>
        <w:tc>
          <w:tcPr>
            <w:tcW w:w="2520" w:type="dxa"/>
            <w:tcBorders>
              <w:top w:val="single" w:sz="4" w:space="0" w:color="auto"/>
              <w:left w:val="single" w:sz="4" w:space="0" w:color="auto"/>
              <w:bottom w:val="single" w:sz="4" w:space="0" w:color="auto"/>
              <w:right w:val="single" w:sz="4" w:space="0" w:color="auto"/>
            </w:tcBorders>
            <w:vAlign w:val="center"/>
          </w:tcPr>
          <w:p w:rsidR="00F97B95" w:rsidRPr="00F97B95" w:rsidRDefault="00F97B95" w:rsidP="00F97B95">
            <w:pPr>
              <w:rPr>
                <w:rFonts w:ascii="Arial" w:hAnsi="Arial" w:cs="Arial"/>
                <w:sz w:val="18"/>
                <w:szCs w:val="18"/>
              </w:rPr>
            </w:pPr>
            <w:r w:rsidRPr="00F97B95">
              <w:rPr>
                <w:rFonts w:ascii="Arial" w:hAnsi="Arial" w:cs="Arial"/>
                <w:sz w:val="18"/>
                <w:szCs w:val="18"/>
                <w:lang w:val="sr-Latn-CS"/>
              </w:rPr>
              <w:t>Redovna i projektna sredstva</w:t>
            </w:r>
          </w:p>
        </w:tc>
      </w:tr>
      <w:tr w:rsidR="00F97B95" w:rsidRPr="00F97B95" w:rsidTr="00886D67">
        <w:trPr>
          <w:trHeight w:val="1864"/>
        </w:trPr>
        <w:tc>
          <w:tcPr>
            <w:tcW w:w="1440" w:type="dxa"/>
            <w:vMerge/>
            <w:tcBorders>
              <w:left w:val="single" w:sz="4" w:space="0" w:color="auto"/>
              <w:bottom w:val="single" w:sz="4" w:space="0" w:color="auto"/>
              <w:right w:val="single" w:sz="4" w:space="0" w:color="auto"/>
            </w:tcBorders>
            <w:shd w:val="clear" w:color="auto" w:fill="auto"/>
            <w:vAlign w:val="center"/>
          </w:tcPr>
          <w:p w:rsidR="00F97B95" w:rsidRPr="00F97B95" w:rsidRDefault="00F97B95" w:rsidP="00F97B95">
            <w:pPr>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rsidR="00F97B95" w:rsidRPr="00F97B95" w:rsidRDefault="00F97B95" w:rsidP="00F97B95">
            <w:pPr>
              <w:rPr>
                <w:rFonts w:ascii="Arial" w:hAnsi="Arial" w:cs="Arial"/>
                <w:sz w:val="18"/>
                <w:szCs w:val="18"/>
              </w:rPr>
            </w:pPr>
            <w:r w:rsidRPr="00F97B95">
              <w:rPr>
                <w:rFonts w:ascii="Arial" w:hAnsi="Arial" w:cs="Arial"/>
                <w:sz w:val="18"/>
                <w:szCs w:val="18"/>
                <w:lang w:val="it-IT"/>
              </w:rPr>
              <w:t xml:space="preserve"> Obilježavanje Dana djevojčica u ICT-u</w:t>
            </w:r>
          </w:p>
        </w:tc>
        <w:tc>
          <w:tcPr>
            <w:tcW w:w="1757" w:type="dxa"/>
            <w:tcBorders>
              <w:top w:val="single" w:sz="4" w:space="0" w:color="auto"/>
              <w:left w:val="single" w:sz="4" w:space="0" w:color="auto"/>
              <w:bottom w:val="single" w:sz="4" w:space="0" w:color="auto"/>
              <w:right w:val="single" w:sz="4" w:space="0" w:color="auto"/>
            </w:tcBorders>
            <w:vAlign w:val="center"/>
          </w:tcPr>
          <w:p w:rsidR="00F97B95" w:rsidRPr="00F97B95" w:rsidRDefault="00F97B95" w:rsidP="00F97B95">
            <w:pPr>
              <w:rPr>
                <w:rFonts w:ascii="Arial" w:hAnsi="Arial" w:cs="Arial"/>
                <w:sz w:val="18"/>
                <w:szCs w:val="18"/>
                <w:lang w:val="sr-Latn-CS"/>
              </w:rPr>
            </w:pPr>
            <w:r w:rsidRPr="00F97B95">
              <w:rPr>
                <w:rFonts w:ascii="Arial" w:hAnsi="Arial" w:cs="Arial"/>
                <w:sz w:val="18"/>
                <w:szCs w:val="18"/>
                <w:lang w:val="sr-Latn-CS"/>
              </w:rPr>
              <w:t>Sekretarijat za opštu upravu i društvene djelatnosti- Kancelarija za rodnu ravnopravnost</w:t>
            </w:r>
          </w:p>
          <w:p w:rsidR="00F97B95" w:rsidRPr="00886D67" w:rsidRDefault="00F97B95" w:rsidP="00F97B95">
            <w:pPr>
              <w:rPr>
                <w:rFonts w:ascii="Arial" w:hAnsi="Arial" w:cs="Arial"/>
                <w:sz w:val="18"/>
                <w:szCs w:val="18"/>
                <w:lang w:val="sl-SI"/>
              </w:rPr>
            </w:pPr>
            <w:r w:rsidRPr="00F97B95">
              <w:rPr>
                <w:rFonts w:ascii="Arial" w:hAnsi="Arial" w:cs="Arial"/>
                <w:sz w:val="18"/>
                <w:szCs w:val="18"/>
                <w:lang w:val="it-IT"/>
              </w:rPr>
              <w:t>Tim za praćenje sprovođenja Akcinog plana za postizanje RR</w:t>
            </w:r>
            <w:r w:rsidR="00886D67">
              <w:rPr>
                <w:rFonts w:ascii="Arial" w:hAnsi="Arial" w:cs="Arial"/>
                <w:sz w:val="18"/>
                <w:szCs w:val="18"/>
                <w:lang w:val="sl-SI"/>
              </w:rPr>
              <w:t xml:space="preserve"> </w:t>
            </w:r>
            <w:r w:rsidRPr="00F97B95">
              <w:rPr>
                <w:rFonts w:ascii="Arial" w:hAnsi="Arial" w:cs="Arial"/>
                <w:sz w:val="18"/>
                <w:szCs w:val="18"/>
                <w:lang w:val="it-IT"/>
              </w:rPr>
              <w:t>Obrazovne ustanove,</w:t>
            </w:r>
          </w:p>
          <w:p w:rsidR="00F97B95" w:rsidRPr="00F97B95" w:rsidRDefault="00F97B95" w:rsidP="00F97B95">
            <w:pPr>
              <w:rPr>
                <w:rFonts w:ascii="Arial" w:hAnsi="Arial" w:cs="Arial"/>
                <w:sz w:val="18"/>
                <w:szCs w:val="18"/>
              </w:rPr>
            </w:pPr>
            <w:r w:rsidRPr="00F97B95">
              <w:rPr>
                <w:rFonts w:ascii="Arial" w:hAnsi="Arial" w:cs="Arial"/>
                <w:sz w:val="18"/>
                <w:szCs w:val="18"/>
              </w:rPr>
              <w:t>NVO</w:t>
            </w:r>
          </w:p>
        </w:tc>
        <w:tc>
          <w:tcPr>
            <w:tcW w:w="1664" w:type="dxa"/>
            <w:tcBorders>
              <w:top w:val="single" w:sz="4" w:space="0" w:color="auto"/>
              <w:left w:val="single" w:sz="4" w:space="0" w:color="auto"/>
              <w:bottom w:val="single" w:sz="4" w:space="0" w:color="auto"/>
              <w:right w:val="single" w:sz="4" w:space="0" w:color="auto"/>
            </w:tcBorders>
          </w:tcPr>
          <w:p w:rsidR="00F97B95" w:rsidRPr="00F97B95" w:rsidRDefault="00F97B95" w:rsidP="00F97B95">
            <w:pPr>
              <w:rPr>
                <w:rFonts w:ascii="Arial" w:hAnsi="Arial" w:cs="Arial"/>
                <w:sz w:val="18"/>
                <w:szCs w:val="18"/>
              </w:rPr>
            </w:pPr>
          </w:p>
          <w:p w:rsidR="00F97B95" w:rsidRPr="00F97B95" w:rsidRDefault="00F97B95" w:rsidP="00F97B95">
            <w:pPr>
              <w:rPr>
                <w:rFonts w:ascii="Arial" w:hAnsi="Arial" w:cs="Arial"/>
                <w:sz w:val="18"/>
                <w:szCs w:val="18"/>
              </w:rPr>
            </w:pPr>
          </w:p>
          <w:p w:rsidR="00F97B95" w:rsidRPr="00F97B95" w:rsidRDefault="00F97B95" w:rsidP="00F97B95">
            <w:pPr>
              <w:rPr>
                <w:rFonts w:ascii="Arial" w:hAnsi="Arial" w:cs="Arial"/>
                <w:sz w:val="18"/>
                <w:szCs w:val="18"/>
              </w:rPr>
            </w:pPr>
            <w:r w:rsidRPr="00F97B95">
              <w:rPr>
                <w:rFonts w:ascii="Arial" w:hAnsi="Arial" w:cs="Arial"/>
                <w:sz w:val="18"/>
                <w:szCs w:val="18"/>
              </w:rPr>
              <w:t>n/a</w:t>
            </w:r>
          </w:p>
        </w:tc>
        <w:tc>
          <w:tcPr>
            <w:tcW w:w="2699" w:type="dxa"/>
            <w:tcBorders>
              <w:top w:val="single" w:sz="4" w:space="0" w:color="auto"/>
              <w:left w:val="single" w:sz="4" w:space="0" w:color="auto"/>
              <w:bottom w:val="single" w:sz="4" w:space="0" w:color="auto"/>
              <w:right w:val="single" w:sz="4" w:space="0" w:color="auto"/>
            </w:tcBorders>
            <w:vAlign w:val="center"/>
          </w:tcPr>
          <w:p w:rsidR="00F97B95" w:rsidRPr="00F97B95" w:rsidRDefault="00F97B95" w:rsidP="00F97B95">
            <w:pPr>
              <w:rPr>
                <w:rFonts w:ascii="Arial" w:hAnsi="Arial" w:cs="Arial"/>
                <w:sz w:val="18"/>
                <w:szCs w:val="18"/>
              </w:rPr>
            </w:pPr>
            <w:r w:rsidRPr="00F97B95">
              <w:rPr>
                <w:rFonts w:ascii="Arial" w:hAnsi="Arial" w:cs="Arial"/>
                <w:sz w:val="18"/>
                <w:szCs w:val="18"/>
              </w:rPr>
              <w:t>Broj učesnica/ka na manifestaciji, praćenje izvještavanja o aktivnostima na lokalnim medijima,</w:t>
            </w:r>
          </w:p>
        </w:tc>
        <w:tc>
          <w:tcPr>
            <w:tcW w:w="3060" w:type="dxa"/>
            <w:tcBorders>
              <w:top w:val="single" w:sz="4" w:space="0" w:color="auto"/>
              <w:left w:val="single" w:sz="4" w:space="0" w:color="auto"/>
              <w:bottom w:val="single" w:sz="4" w:space="0" w:color="auto"/>
              <w:right w:val="single" w:sz="4" w:space="0" w:color="auto"/>
            </w:tcBorders>
            <w:vAlign w:val="center"/>
          </w:tcPr>
          <w:p w:rsidR="00F97B95" w:rsidRPr="00F97B95" w:rsidRDefault="00F97B95" w:rsidP="00F97B95">
            <w:pPr>
              <w:rPr>
                <w:rFonts w:ascii="Arial" w:hAnsi="Arial" w:cs="Arial"/>
                <w:sz w:val="18"/>
                <w:szCs w:val="18"/>
              </w:rPr>
            </w:pPr>
            <w:r w:rsidRPr="00F97B95">
              <w:rPr>
                <w:rFonts w:ascii="Arial" w:hAnsi="Arial" w:cs="Arial"/>
                <w:sz w:val="18"/>
                <w:szCs w:val="18"/>
              </w:rPr>
              <w:t>Poslednji četvrtak u mjesecu aprilu</w:t>
            </w:r>
          </w:p>
          <w:p w:rsidR="00F97B95" w:rsidRPr="00F97B95" w:rsidRDefault="00F97B95" w:rsidP="00F97B95">
            <w:pPr>
              <w:rPr>
                <w:rFonts w:ascii="Arial" w:hAnsi="Arial" w:cs="Arial"/>
                <w:sz w:val="18"/>
                <w:szCs w:val="18"/>
              </w:rPr>
            </w:pPr>
            <w:r w:rsidRPr="00F97B95">
              <w:rPr>
                <w:rFonts w:ascii="Arial" w:hAnsi="Arial" w:cs="Arial"/>
                <w:sz w:val="18"/>
                <w:szCs w:val="18"/>
              </w:rPr>
              <w:t>2023-2025</w:t>
            </w:r>
          </w:p>
        </w:tc>
        <w:tc>
          <w:tcPr>
            <w:tcW w:w="2520" w:type="dxa"/>
            <w:tcBorders>
              <w:top w:val="single" w:sz="4" w:space="0" w:color="auto"/>
              <w:left w:val="single" w:sz="4" w:space="0" w:color="auto"/>
              <w:bottom w:val="single" w:sz="4" w:space="0" w:color="auto"/>
              <w:right w:val="single" w:sz="4" w:space="0" w:color="auto"/>
            </w:tcBorders>
            <w:vAlign w:val="center"/>
          </w:tcPr>
          <w:p w:rsidR="00F97B95" w:rsidRPr="00F97B95" w:rsidRDefault="00F97B95" w:rsidP="00F97B95">
            <w:pPr>
              <w:rPr>
                <w:rFonts w:ascii="Arial" w:hAnsi="Arial" w:cs="Arial"/>
                <w:sz w:val="18"/>
                <w:szCs w:val="18"/>
              </w:rPr>
            </w:pPr>
            <w:r w:rsidRPr="00F97B95">
              <w:rPr>
                <w:rFonts w:ascii="Arial" w:hAnsi="Arial" w:cs="Arial"/>
                <w:sz w:val="18"/>
                <w:szCs w:val="18"/>
                <w:lang w:val="sr-Latn-CS"/>
              </w:rPr>
              <w:t>Redovna i projektna sredstva</w:t>
            </w:r>
          </w:p>
        </w:tc>
      </w:tr>
    </w:tbl>
    <w:p w:rsidR="007B0228" w:rsidRDefault="007B0228" w:rsidP="00886D67">
      <w:pPr>
        <w:spacing w:after="0" w:line="240" w:lineRule="auto"/>
        <w:jc w:val="center"/>
        <w:rPr>
          <w:rFonts w:ascii="Times New Roman" w:eastAsia="Times New Roman" w:hAnsi="Times New Roman"/>
          <w:b/>
          <w:bCs/>
        </w:rPr>
      </w:pPr>
    </w:p>
    <w:p w:rsidR="007B0228" w:rsidRDefault="007B0228" w:rsidP="00886D67">
      <w:pPr>
        <w:spacing w:after="0" w:line="240" w:lineRule="auto"/>
        <w:jc w:val="center"/>
        <w:rPr>
          <w:rFonts w:ascii="Times New Roman" w:eastAsia="Times New Roman" w:hAnsi="Times New Roman"/>
          <w:b/>
          <w:bCs/>
        </w:rPr>
      </w:pPr>
    </w:p>
    <w:p w:rsidR="001A7D86" w:rsidRPr="001A7D86" w:rsidRDefault="001A7D86" w:rsidP="00886D67">
      <w:pPr>
        <w:spacing w:after="0" w:line="240" w:lineRule="auto"/>
        <w:jc w:val="center"/>
        <w:rPr>
          <w:rFonts w:ascii="Times New Roman" w:eastAsia="Times New Roman" w:hAnsi="Times New Roman"/>
          <w:b/>
          <w:bCs/>
        </w:rPr>
      </w:pPr>
      <w:r w:rsidRPr="001A7D86">
        <w:rPr>
          <w:rFonts w:ascii="Times New Roman" w:eastAsia="Times New Roman" w:hAnsi="Times New Roman"/>
          <w:b/>
          <w:bCs/>
        </w:rPr>
        <w:lastRenderedPageBreak/>
        <w:t>KRATAK PREGLED PRAVNOG OKVIRA RODNE RAVNOPRAVNOSTI</w:t>
      </w:r>
    </w:p>
    <w:p w:rsidR="001A7D86" w:rsidRPr="001A7D86" w:rsidRDefault="001A7D86" w:rsidP="001A7D86">
      <w:pPr>
        <w:spacing w:after="0" w:line="240" w:lineRule="auto"/>
        <w:jc w:val="center"/>
        <w:rPr>
          <w:rFonts w:ascii="Times New Roman" w:eastAsia="Times New Roman" w:hAnsi="Times New Roman"/>
          <w:sz w:val="24"/>
          <w:szCs w:val="24"/>
        </w:rPr>
      </w:pPr>
      <w:r w:rsidRPr="001A7D86">
        <w:rPr>
          <w:rFonts w:ascii="Times New Roman" w:eastAsia="Times New Roman" w:hAnsi="Times New Roman"/>
          <w:b/>
          <w:bCs/>
        </w:rPr>
        <w:t>U CRNOJ GORI</w:t>
      </w:r>
    </w:p>
    <w:p w:rsidR="001A7D86" w:rsidRPr="001A7D86" w:rsidRDefault="001A7D86" w:rsidP="001A7D86">
      <w:pPr>
        <w:spacing w:after="0" w:line="240" w:lineRule="auto"/>
        <w:ind w:left="746"/>
        <w:jc w:val="both"/>
        <w:rPr>
          <w:rFonts w:ascii="Times New Roman" w:eastAsia="Times New Roman" w:hAnsi="Times New Roman"/>
          <w:sz w:val="24"/>
          <w:szCs w:val="24"/>
        </w:rPr>
      </w:pPr>
      <w:r w:rsidRPr="001A7D86">
        <w:rPr>
          <w:rFonts w:ascii="Times New Roman" w:eastAsia="Times New Roman" w:hAnsi="Times New Roman"/>
          <w:b/>
          <w:bCs/>
        </w:rPr>
        <w:t> </w:t>
      </w:r>
    </w:p>
    <w:p w:rsidR="001A7D86" w:rsidRPr="001A7D86" w:rsidRDefault="001A7D86" w:rsidP="001A7D86">
      <w:pPr>
        <w:shd w:val="clear" w:color="auto" w:fill="FFFFFF"/>
        <w:spacing w:after="0" w:line="240" w:lineRule="auto"/>
        <w:jc w:val="both"/>
        <w:rPr>
          <w:rFonts w:ascii="Times New Roman" w:eastAsia="Times New Roman" w:hAnsi="Times New Roman"/>
          <w:sz w:val="24"/>
          <w:szCs w:val="24"/>
        </w:rPr>
      </w:pPr>
      <w:r w:rsidRPr="001A7D86">
        <w:rPr>
          <w:rFonts w:ascii="Times New Roman" w:eastAsia="Times New Roman" w:hAnsi="Times New Roman"/>
          <w:b/>
          <w:bCs/>
        </w:rPr>
        <w:t>Ustav Crne Gore</w:t>
      </w:r>
      <w:r w:rsidRPr="001A7D86">
        <w:rPr>
          <w:rFonts w:ascii="Times New Roman" w:eastAsia="Times New Roman" w:hAnsi="Times New Roman"/>
        </w:rPr>
        <w:t xml:space="preserve"> („Službeni list Crne Gore“ br. 01/07, 38/13), u poglavlju Ljudska prava i slobode, jasne garancije da Crna Gora jemči i štiti prava i slobode. Prava i slobode su nepovredivi.</w:t>
      </w:r>
      <w:r w:rsidRPr="001A7D86">
        <w:rPr>
          <w:rFonts w:ascii="Times New Roman" w:eastAsia="Times New Roman" w:hAnsi="Times New Roman"/>
          <w:shd w:val="clear" w:color="auto" w:fill="FFFFFF"/>
        </w:rPr>
        <w:t xml:space="preserve"> Svako je obavezan da poštuje prava i slobode drugih</w:t>
      </w:r>
      <w:r w:rsidRPr="001A7D86">
        <w:rPr>
          <w:rFonts w:ascii="Times New Roman" w:eastAsia="Times New Roman" w:hAnsi="Times New Roman"/>
          <w:shd w:val="clear" w:color="auto" w:fill="FFFFFF"/>
          <w:vertAlign w:val="superscript"/>
        </w:rPr>
        <w:footnoteReference w:id="23"/>
      </w:r>
      <w:r w:rsidRPr="001A7D86">
        <w:rPr>
          <w:rFonts w:ascii="Times New Roman" w:eastAsia="Times New Roman" w:hAnsi="Times New Roman"/>
          <w:shd w:val="clear" w:color="auto" w:fill="FFFFFF"/>
        </w:rPr>
        <w:t xml:space="preserve">. </w:t>
      </w:r>
      <w:r w:rsidRPr="001A7D86">
        <w:rPr>
          <w:rFonts w:ascii="Times New Roman" w:eastAsia="Times New Roman" w:hAnsi="Times New Roman"/>
        </w:rPr>
        <w:t>Ustav je prepoznao i posebno predvidio zaštitu rodne ravnopravnost, pa je utvrđeno da država garantuje ravnopravnost žene i muškaraca i razvija politiku jednakih mogućnosti.</w:t>
      </w:r>
      <w:r w:rsidRPr="001A7D86">
        <w:rPr>
          <w:rFonts w:ascii="Times New Roman" w:eastAsia="Times New Roman" w:hAnsi="Times New Roman"/>
          <w:vertAlign w:val="superscript"/>
        </w:rPr>
        <w:footnoteReference w:id="24"/>
      </w:r>
      <w:r w:rsidRPr="001A7D86">
        <w:rPr>
          <w:rFonts w:ascii="Times New Roman" w:eastAsia="Times New Roman" w:hAnsi="Times New Roman"/>
        </w:rPr>
        <w:t xml:space="preserve"> Ova odredba ustvari se nadovezuje na temeljno ustavno načelo u članu 8 po kojem je uvedena zabrana svake neposredne ili posredne diskriminacije, po bilo kom osnovu, pri čemu se diskriminacijom neće smatrati uvođenje posebnih mjera koje su usmjerene na stvaranje uslova za ostvarivanje nacionalne, rodne i ukupne ravnopravnosti i zaštite lica koja su po bilo kom osnovu u nejednakom položaju. Dakle, država ima mogućnost da zakonima i drugim propisima kao i planskim dokumentima uvodi opšte i posebne mjere radi uklanjanja diskriminacije nejednakog tretmana žena i muškaraca. </w:t>
      </w:r>
    </w:p>
    <w:p w:rsidR="001A7D86" w:rsidRPr="001A7D86" w:rsidRDefault="001A7D86" w:rsidP="001A7D86">
      <w:pPr>
        <w:spacing w:after="0" w:line="240" w:lineRule="auto"/>
        <w:jc w:val="both"/>
        <w:rPr>
          <w:rFonts w:ascii="Times New Roman" w:eastAsia="Times New Roman" w:hAnsi="Times New Roman"/>
          <w:sz w:val="24"/>
          <w:szCs w:val="24"/>
        </w:rPr>
      </w:pPr>
      <w:r w:rsidRPr="001A7D86">
        <w:rPr>
          <w:rFonts w:ascii="Times New Roman" w:eastAsia="Times New Roman" w:hAnsi="Times New Roman"/>
        </w:rPr>
        <w:t xml:space="preserve">Za ostvarivanje rodne ravnopravnosti posebno je značajno i ustavno određenje po kojem su potvrđeni i objavljeni međunarodni ugovori i opšte prihvaćena pravila međunarodnog prava sastavni dio unutrašnjeg pravnog poretka, imaju primat nad domaćim zakonodavstvom i neposredno se primjenjuju kada odnose uređuju drukčije od unutrašnjeg zakonodavstva. Uvođenje posebnih mjera koje su usmjerene na stvaranje uslova za ostvarivanje nacionalne, rodne i ukupne ravnopravnosti i zaštite lica </w:t>
      </w:r>
      <w:r w:rsidRPr="001A7D86">
        <w:rPr>
          <w:rFonts w:ascii="Times New Roman" w:eastAsia="Times New Roman" w:hAnsi="Times New Roman"/>
          <w:sz w:val="24"/>
          <w:szCs w:val="24"/>
        </w:rPr>
        <w:t>koja su po bilo kom osnovu u nejednakom položaju,</w:t>
      </w:r>
      <w:r w:rsidRPr="001A7D86">
        <w:rPr>
          <w:rFonts w:ascii="Times New Roman" w:eastAsia="Times New Roman" w:hAnsi="Times New Roman"/>
        </w:rPr>
        <w:t xml:space="preserve"> (pozitivne akcije koje imaju za cilj postepenu eliminaciju istorijski uslovljenih nejednakosti) neće se smatrati diskriminacijom. Takođe, treba naglasiti da su uvođenjem rodne ravnopravnosti u Ustav i druga ustavna načela i određenja dobila novi smisao, bolje rečeno, nose u sebi dimenziju rodne ravnopravnosti, i tako se u praksi moraju tumačiti, ali su i osnova ukupne politike države u dijelu zakonodavnih rješenja i prakse. </w:t>
      </w:r>
    </w:p>
    <w:p w:rsidR="001A7D86" w:rsidRPr="001A7D86" w:rsidRDefault="001A7D86" w:rsidP="001A7D86">
      <w:pPr>
        <w:spacing w:after="0" w:line="240" w:lineRule="auto"/>
        <w:jc w:val="both"/>
        <w:rPr>
          <w:rFonts w:ascii="Times New Roman" w:eastAsia="Times New Roman" w:hAnsi="Times New Roman"/>
          <w:sz w:val="24"/>
          <w:szCs w:val="24"/>
        </w:rPr>
      </w:pPr>
      <w:r w:rsidRPr="001A7D86">
        <w:rPr>
          <w:rFonts w:ascii="Times New Roman" w:eastAsia="Times New Roman" w:hAnsi="Times New Roman"/>
        </w:rPr>
        <w:t>Ključno ustavno određenje koje obezbjeđuje uživanje i zaštitu svih prava i sloboda i jednakosti svih građana/ki u ostvarivanju tih prava i sloboda je odredba člana 17 Ustava kojom je ustanovljeno da se prava i slobode ostvaruju na osnovu Ustava i potvrđenih međunarodnih sporazuma, koji imaju primat nad domaćim zakonodavstvom ukoliko na drugačiji način reglišu neku materuju, kao i načelo da su svi pred zakonom jednaki, bez obzira na bilo kakvu posebnost ili lično svojstvo. Može se zaključiti, a to potvrđuje i donošenje značajnog seta zakona koji se tiču ljudskih prava i sloboda od usvajanja Ustava do danas, da je Ustav Crne Gore, na nivou načela i opštih garancija, dao političku podršku i stvorio pravne pretpostavke za uvođenje standarda rodne ravnopravnosti i sprečavanje i eliminisanje diskriminacije po osnovu pola u svim oblastima i na svim nivoima. Garancije date najvišim pravnim aktom Crne Gore razrađene su setom antidiskriminacionih zakona, i nizom zakona kojima su uređeni radni odnosi, zapošljavanje, penzijsko i invalidsko osiguranje, obrazovanje, zdravstvena i socijalna zaštita, zaštita na radu, porodični odnosi, krivična djela, i dr.           </w:t>
      </w:r>
    </w:p>
    <w:p w:rsidR="001A7D86" w:rsidRPr="001A7D86" w:rsidRDefault="001A7D86" w:rsidP="001A7D86">
      <w:pPr>
        <w:spacing w:after="0" w:line="240" w:lineRule="auto"/>
        <w:jc w:val="both"/>
        <w:rPr>
          <w:rFonts w:ascii="Times New Roman" w:eastAsia="Times New Roman" w:hAnsi="Times New Roman"/>
          <w:sz w:val="24"/>
          <w:szCs w:val="24"/>
        </w:rPr>
      </w:pPr>
      <w:r w:rsidRPr="001A7D86">
        <w:rPr>
          <w:rFonts w:ascii="Times New Roman" w:eastAsia="Times New Roman" w:hAnsi="Times New Roman"/>
          <w:b/>
          <w:bCs/>
        </w:rPr>
        <w:t>          </w:t>
      </w:r>
    </w:p>
    <w:p w:rsidR="001A7D86" w:rsidRPr="001A7D86" w:rsidRDefault="001A7D86" w:rsidP="001A7D86">
      <w:pPr>
        <w:spacing w:after="0" w:line="240" w:lineRule="auto"/>
        <w:jc w:val="both"/>
        <w:rPr>
          <w:rFonts w:ascii="Times New Roman" w:eastAsia="Times New Roman" w:hAnsi="Times New Roman"/>
          <w:sz w:val="24"/>
          <w:szCs w:val="24"/>
        </w:rPr>
      </w:pPr>
      <w:r w:rsidRPr="001A7D86">
        <w:rPr>
          <w:rFonts w:ascii="Times New Roman" w:eastAsia="Times New Roman" w:hAnsi="Times New Roman"/>
        </w:rPr>
        <w:t>Zakon o rodnoj ravnopravnosti („Službeni list RCG”, br. 46/07 i „Sl.list CG”br.73/10, 40/11 i 35/15) je usvojen u avgustu 2007 godine, i prvi je antidiskriminacioni zakon u državi, a 2015 godine su izvršene njegove izmjene i dopune u cilju konkretizacije pojedinih odredbi i nadležnosti. Zakonom je ustanovljen organ državne uprave nadležan za poslove u vezi ostvarivanja rodne ravnopravnosti, a to je (bilo) Ministarstvo za ljudska i manjinska prava, a sada je Ministarstvo pravde i ljudskih prava. Zakonom o rodnoj ravnopravnosti su propisani mehanizmi za postizanje rodne ravnopravnosti. Jedna od ključnih odredbi ovog Zakona je u članu 3 koji utvrđuje izričitu obavezu organa vlasti, „kao i privrednih društava, drugih pravnih lica i preduzetnika/ca, kako na državnom tako i na lokalnom nivou, i svih drugih subjekata koji vrše javna ovlašćenja, da radi postizanja rodne ravnopravnosti, u svim fazama planiranja, donošenja i sprovođenja odluka, kao i preduzimanja aktivnosti iz svoje nadležnosti ocjenjuju i vrednuju uticaj tih odluka i aktivnosti na položaj žena i muškaraca”.</w:t>
      </w:r>
    </w:p>
    <w:p w:rsidR="001A7D86" w:rsidRPr="001A7D86" w:rsidRDefault="001A7D86" w:rsidP="001A7D86">
      <w:pPr>
        <w:spacing w:after="0" w:line="240" w:lineRule="auto"/>
        <w:jc w:val="both"/>
        <w:rPr>
          <w:rFonts w:ascii="Times New Roman" w:eastAsia="Times New Roman" w:hAnsi="Times New Roman"/>
          <w:sz w:val="24"/>
          <w:szCs w:val="24"/>
        </w:rPr>
      </w:pPr>
      <w:r w:rsidRPr="001A7D86">
        <w:rPr>
          <w:rFonts w:ascii="Times New Roman" w:eastAsia="Times New Roman" w:hAnsi="Times New Roman"/>
        </w:rPr>
        <w:lastRenderedPageBreak/>
        <w:t>Takođe, propisano je da opštine, Glavni grad i Prijestonica u okviru svojih nadležnosti, podstiču i ostvaruju rodnu ravnopravnost, odnosno preduzimaju mjere i aktivnosti od značaja za ostvarivanje rodne ravnopravnosti.</w:t>
      </w:r>
    </w:p>
    <w:p w:rsidR="001A7D86" w:rsidRPr="001A7D86" w:rsidRDefault="001A7D86" w:rsidP="001A7D86">
      <w:pPr>
        <w:spacing w:after="0" w:line="240" w:lineRule="auto"/>
        <w:jc w:val="both"/>
        <w:rPr>
          <w:rFonts w:ascii="Times New Roman" w:eastAsia="Times New Roman" w:hAnsi="Times New Roman"/>
          <w:sz w:val="24"/>
          <w:szCs w:val="24"/>
        </w:rPr>
      </w:pPr>
      <w:r w:rsidRPr="001A7D86">
        <w:rPr>
          <w:rFonts w:ascii="Times New Roman" w:eastAsia="Times New Roman" w:hAnsi="Times New Roman"/>
        </w:rPr>
        <w:t>Zaštita lica diskriminisanih po osnovu pola ostvaruje se u skladu sa zakonom kojim se uređuje zabrana diskriminacije i zakonom kojim se uređuje nadležnost Zaštitnika ljudskih prava i sloboda.</w:t>
      </w:r>
    </w:p>
    <w:p w:rsidR="001A7D86" w:rsidRPr="001A7D86" w:rsidRDefault="001A7D86" w:rsidP="001A7D86">
      <w:pPr>
        <w:spacing w:after="0" w:line="240" w:lineRule="auto"/>
        <w:jc w:val="both"/>
        <w:rPr>
          <w:rFonts w:ascii="Times New Roman" w:eastAsia="Times New Roman" w:hAnsi="Times New Roman"/>
          <w:sz w:val="24"/>
          <w:szCs w:val="24"/>
        </w:rPr>
      </w:pPr>
      <w:r w:rsidRPr="001A7D86">
        <w:rPr>
          <w:rFonts w:ascii="Times New Roman" w:eastAsia="Times New Roman" w:hAnsi="Times New Roman"/>
        </w:rPr>
        <w:t>Organi su dužni da u okviru programa stručnog osposobljavanja i usavršavanja zaposlenih ili na drugi način propisan zakonom ili drugim aktom obezbijede edukaciju zaposlenih o postizanju rodne ravnopravnosti, odnosno ostvarivanju prava po osnovu rodne ravnopravnosti. Predviđene su i kazne zbog nepoštovanja upotrebe rodno osjetljivog jezika, odnosno prirodnog roda lica na koje se odnose akti ili druga dokumenta.</w:t>
      </w:r>
    </w:p>
    <w:p w:rsidR="001A7D86" w:rsidRPr="001A7D86" w:rsidRDefault="001A7D86" w:rsidP="001A7D86">
      <w:pPr>
        <w:spacing w:after="0" w:line="240" w:lineRule="auto"/>
        <w:jc w:val="both"/>
        <w:rPr>
          <w:rFonts w:ascii="Times New Roman" w:eastAsia="Times New Roman" w:hAnsi="Times New Roman"/>
          <w:sz w:val="24"/>
          <w:szCs w:val="24"/>
        </w:rPr>
      </w:pPr>
      <w:r w:rsidRPr="001A7D86">
        <w:rPr>
          <w:rFonts w:ascii="Times New Roman" w:eastAsia="Times New Roman" w:hAnsi="Times New Roman"/>
        </w:rPr>
        <w:t>Zakon predviđa usvajanje opštih i posebnih mjera. Posebne mjere služe za obezbjeđivanje i unaprjeđivanje rodne ravnopravnosti, u oblastima društvenog života u kojima je utvrđena nejednaka zastupljenost žena i muškaraca, odnosno nejednak tretman lica jednog pola u odnosu na lica drugog pola. Posebne mjere mogu biti pozitivne, podsticajne i programske.</w:t>
      </w:r>
    </w:p>
    <w:p w:rsidR="001A7D86" w:rsidRPr="001A7D86" w:rsidRDefault="001A7D86" w:rsidP="001A7D86">
      <w:pPr>
        <w:spacing w:after="0" w:line="240" w:lineRule="auto"/>
        <w:jc w:val="both"/>
        <w:rPr>
          <w:rFonts w:ascii="Times New Roman" w:eastAsia="Times New Roman" w:hAnsi="Times New Roman"/>
          <w:sz w:val="24"/>
          <w:szCs w:val="24"/>
        </w:rPr>
      </w:pPr>
      <w:r w:rsidRPr="001A7D86">
        <w:rPr>
          <w:rFonts w:ascii="Times New Roman" w:eastAsia="Times New Roman" w:hAnsi="Times New Roman"/>
        </w:rPr>
        <w:t>Takođe je definisana obaveza vođenja statistike razvrstane po polu.</w:t>
      </w:r>
    </w:p>
    <w:p w:rsidR="001A7D86" w:rsidRPr="001A7D86" w:rsidRDefault="001A7D86" w:rsidP="001A7D86">
      <w:pPr>
        <w:spacing w:after="0" w:line="240" w:lineRule="auto"/>
        <w:rPr>
          <w:rFonts w:ascii="Times New Roman" w:eastAsia="Times New Roman" w:hAnsi="Times New Roman"/>
          <w:sz w:val="24"/>
          <w:szCs w:val="24"/>
        </w:rPr>
      </w:pPr>
    </w:p>
    <w:p w:rsidR="001A7D86" w:rsidRPr="001A7D86" w:rsidRDefault="001A7D86" w:rsidP="001A7D86">
      <w:pPr>
        <w:spacing w:after="0" w:line="240" w:lineRule="auto"/>
        <w:jc w:val="both"/>
        <w:rPr>
          <w:rFonts w:ascii="Times New Roman" w:eastAsia="Times New Roman" w:hAnsi="Times New Roman"/>
          <w:sz w:val="24"/>
          <w:szCs w:val="24"/>
        </w:rPr>
      </w:pPr>
      <w:r w:rsidRPr="001A7D86">
        <w:rPr>
          <w:rFonts w:ascii="Times New Roman" w:eastAsia="Times New Roman" w:hAnsi="Times New Roman"/>
          <w:b/>
          <w:bCs/>
        </w:rPr>
        <w:t>Zakonom o zabrani diskriminacije (</w:t>
      </w:r>
      <w:r w:rsidRPr="001A7D86">
        <w:rPr>
          <w:rFonts w:ascii="Times New Roman" w:eastAsia="Times New Roman" w:hAnsi="Times New Roman"/>
        </w:rPr>
        <w:t>Službeni list Crne Gore", br. 46/10, 40/11, 18/14,  42/17</w:t>
      </w:r>
      <w:r w:rsidRPr="001A7D86">
        <w:rPr>
          <w:rFonts w:ascii="Times New Roman" w:eastAsia="Times New Roman" w:hAnsi="Times New Roman"/>
          <w:b/>
          <w:bCs/>
        </w:rPr>
        <w:t xml:space="preserve">) </w:t>
      </w:r>
      <w:r w:rsidRPr="001A7D86">
        <w:rPr>
          <w:rFonts w:ascii="Times New Roman" w:eastAsia="Times New Roman" w:hAnsi="Times New Roman"/>
        </w:rPr>
        <w:t>data je opšta definicija diskriminacije uz preciziranje šta znači neposredna, a šta posredna diskriminacija, uređeni su posebni oblici diskriminacije koji nijesu uređeni drugim zakonima, kao što su segregacija, diskriminacija po osnovu zdravstvenog stanja, politička diskriminacija, diskriminacija u pružanju javnih usluga, diskriminacija po osnovu starosne dobi, diskriminacija u oblasti rada, pored ostalog i isplata nejednake zarade, odnosno naknade za rad jednake vrijednosti licu ili grupi lica, po nekom od osnova propisanih ovim zakonom, diskriminacija po osnovu vjere i uvjerenja, diskriminacija lica sa invaliditetom, diskriminacija po osnovu rodnog identiteta i seksualne orijentacije i institucionalni mehanizmi zaštite od diskriminacije po svim osnovama kojima su definisane nadležnosti i obaveze Zaštitnika/ce ljudskih prava i sloboda, sudska zaštita i inspekcijska zaštita</w:t>
      </w:r>
      <w:r w:rsidRPr="001A7D86">
        <w:rPr>
          <w:rFonts w:ascii="Times New Roman" w:eastAsia="Times New Roman" w:hAnsi="Times New Roman"/>
          <w:b/>
          <w:bCs/>
        </w:rPr>
        <w:t>.   </w:t>
      </w:r>
    </w:p>
    <w:p w:rsidR="001A7D86" w:rsidRPr="001A7D86" w:rsidRDefault="001A7D86" w:rsidP="001A7D86">
      <w:pPr>
        <w:spacing w:after="0" w:line="240" w:lineRule="auto"/>
        <w:rPr>
          <w:rFonts w:ascii="Times New Roman" w:eastAsia="Times New Roman" w:hAnsi="Times New Roman"/>
          <w:sz w:val="24"/>
          <w:szCs w:val="24"/>
        </w:rPr>
      </w:pPr>
    </w:p>
    <w:p w:rsidR="001A7D86" w:rsidRPr="001A7D86" w:rsidRDefault="001A7D86" w:rsidP="001A7D86">
      <w:pPr>
        <w:spacing w:after="0" w:line="240" w:lineRule="auto"/>
        <w:jc w:val="both"/>
        <w:rPr>
          <w:rFonts w:ascii="Times New Roman" w:eastAsia="Times New Roman" w:hAnsi="Times New Roman"/>
          <w:sz w:val="24"/>
          <w:szCs w:val="24"/>
        </w:rPr>
      </w:pPr>
      <w:r w:rsidRPr="001A7D86">
        <w:rPr>
          <w:rFonts w:ascii="Times New Roman" w:eastAsia="Times New Roman" w:hAnsi="Times New Roman"/>
          <w:b/>
          <w:bCs/>
        </w:rPr>
        <w:t>Zakon o  zaštitniku ljudskih prava i sloboda</w:t>
      </w:r>
      <w:r w:rsidRPr="001A7D86">
        <w:rPr>
          <w:rFonts w:ascii="Times New Roman" w:eastAsia="Times New Roman" w:hAnsi="Times New Roman"/>
        </w:rPr>
        <w:t>  (“Službeni list  Crne Gore”, broj 42/2011, i 32/2014) u članu 8, stav 2, propisuje da „Zaštitnik/ca unutrašnjim rasporedom poslova obezbjeđuje specijalizovanost, a naročito za zaštitu prava lica lišenih slobode u cilju sprječavanja mučenja i drugih oblika načovječnog ili ponižavajućeg postupanja i kažnjavanja, zaštitu od diskriminacije, zaštitu manjinskih prava, zaštitu prava iz oblasti rada i zapošljavanja, zaštitu prava djeteta, zaštitu prava lica sa invaliditetom i rodnu ravnopravnost.”</w:t>
      </w:r>
    </w:p>
    <w:p w:rsidR="001A7D86" w:rsidRPr="001A7D86" w:rsidRDefault="001A7D86" w:rsidP="001A7D86">
      <w:pPr>
        <w:spacing w:after="0" w:line="240" w:lineRule="auto"/>
        <w:jc w:val="both"/>
        <w:rPr>
          <w:rFonts w:ascii="Times New Roman" w:eastAsia="Times New Roman" w:hAnsi="Times New Roman"/>
          <w:sz w:val="24"/>
          <w:szCs w:val="24"/>
        </w:rPr>
      </w:pPr>
      <w:r w:rsidRPr="001A7D86">
        <w:rPr>
          <w:rFonts w:ascii="Times New Roman" w:eastAsia="Times New Roman" w:hAnsi="Times New Roman"/>
        </w:rPr>
        <w:t> </w:t>
      </w:r>
    </w:p>
    <w:p w:rsidR="001A7D86" w:rsidRPr="001A7D86" w:rsidRDefault="001A7D86" w:rsidP="001A7D86">
      <w:pPr>
        <w:spacing w:after="0" w:line="240" w:lineRule="auto"/>
        <w:jc w:val="both"/>
        <w:rPr>
          <w:rFonts w:ascii="Times New Roman" w:eastAsia="Times New Roman" w:hAnsi="Times New Roman"/>
          <w:sz w:val="24"/>
          <w:szCs w:val="24"/>
        </w:rPr>
      </w:pPr>
      <w:r w:rsidRPr="001A7D86">
        <w:rPr>
          <w:rFonts w:ascii="Times New Roman" w:eastAsia="Times New Roman" w:hAnsi="Times New Roman"/>
          <w:b/>
          <w:bCs/>
        </w:rPr>
        <w:t>Zakon o zaštiti od nasilja u porodici; („</w:t>
      </w:r>
      <w:r w:rsidRPr="001A7D86">
        <w:rPr>
          <w:rFonts w:ascii="Times New Roman" w:eastAsia="Times New Roman" w:hAnsi="Times New Roman"/>
        </w:rPr>
        <w:t>Službeni list Crne Gore", br. 46/10, 40/11) stupio je na snagu u avgustu 2010. godine i prvi je specijalizovani zakon koji sankcioniše nasilje u porodici.</w:t>
      </w:r>
    </w:p>
    <w:p w:rsidR="001A7D86" w:rsidRPr="001A7D86" w:rsidRDefault="001A7D86" w:rsidP="001A7D86">
      <w:pPr>
        <w:spacing w:after="0" w:line="240" w:lineRule="auto"/>
        <w:jc w:val="both"/>
        <w:rPr>
          <w:rFonts w:ascii="Times New Roman" w:eastAsia="Times New Roman" w:hAnsi="Times New Roman"/>
          <w:sz w:val="24"/>
          <w:szCs w:val="24"/>
        </w:rPr>
      </w:pPr>
      <w:r w:rsidRPr="001A7D86">
        <w:rPr>
          <w:rFonts w:ascii="Times New Roman" w:eastAsia="Times New Roman" w:hAnsi="Times New Roman"/>
        </w:rPr>
        <w:t>U skladu sa obavezama iz navedenog zakona,u julu 2011.godine usvojena je Strategija za borbu protiv nasilja u porodici, a 25.novembra 2011.g., i Protokol o postupanju institucija u slučajevima nasilja u porodici. </w:t>
      </w:r>
    </w:p>
    <w:p w:rsidR="001A7D86" w:rsidRPr="001A7D86" w:rsidRDefault="001A7D86" w:rsidP="001A7D86">
      <w:pPr>
        <w:spacing w:after="0" w:line="240" w:lineRule="auto"/>
        <w:jc w:val="both"/>
        <w:rPr>
          <w:rFonts w:ascii="Times New Roman" w:eastAsia="Times New Roman" w:hAnsi="Times New Roman"/>
          <w:sz w:val="24"/>
          <w:szCs w:val="24"/>
        </w:rPr>
      </w:pPr>
      <w:r w:rsidRPr="001A7D86">
        <w:rPr>
          <w:rFonts w:ascii="Times New Roman" w:eastAsia="Times New Roman" w:hAnsi="Times New Roman"/>
        </w:rPr>
        <w:t>Ovaj Zakon defniše nasilje kao prekršaj i obezbjeđuje pet (5) zaštitnih mjera, a to su</w:t>
      </w:r>
      <w:r w:rsidRPr="001A7D86">
        <w:rPr>
          <w:rFonts w:ascii="Times New Roman" w:eastAsia="Times New Roman" w:hAnsi="Times New Roman"/>
          <w:b/>
          <w:bCs/>
        </w:rPr>
        <w:t>:</w:t>
      </w:r>
      <w:r w:rsidRPr="001A7D86">
        <w:rPr>
          <w:rFonts w:ascii="Times New Roman" w:eastAsia="Times New Roman" w:hAnsi="Times New Roman"/>
          <w:b/>
          <w:bCs/>
          <w:shd w:val="clear" w:color="auto" w:fill="FFFFFF"/>
        </w:rPr>
        <w:t xml:space="preserve"> </w:t>
      </w:r>
      <w:r w:rsidRPr="001A7D86">
        <w:rPr>
          <w:rFonts w:ascii="Times New Roman" w:eastAsia="Times New Roman" w:hAnsi="Times New Roman"/>
          <w:shd w:val="clear" w:color="auto" w:fill="FFFFFF"/>
        </w:rPr>
        <w:t>udaljenje iz stana, zabrana približavanja, zabrana uznemiravanja i uhođenja, koje sprovodi Uprava policije, kao i obavezno liječenje od zavisnosti i obavezni psihosocijalni tretman, koje se, sprovode u zdravstvenim ustanovama.</w:t>
      </w:r>
    </w:p>
    <w:p w:rsidR="001A7D86" w:rsidRPr="001A7D86" w:rsidRDefault="001A7D86" w:rsidP="001A7D86">
      <w:pPr>
        <w:spacing w:after="0" w:line="240" w:lineRule="auto"/>
        <w:jc w:val="both"/>
        <w:rPr>
          <w:rFonts w:ascii="Times New Roman" w:eastAsia="Times New Roman" w:hAnsi="Times New Roman"/>
          <w:sz w:val="24"/>
          <w:szCs w:val="24"/>
        </w:rPr>
      </w:pPr>
      <w:r w:rsidRPr="001A7D86">
        <w:rPr>
          <w:rFonts w:ascii="Times New Roman" w:eastAsia="Times New Roman" w:hAnsi="Times New Roman"/>
          <w:b/>
          <w:bCs/>
        </w:rPr>
        <w:t>  </w:t>
      </w:r>
    </w:p>
    <w:p w:rsidR="001A7D86" w:rsidRPr="001A7D86" w:rsidRDefault="001A7D86" w:rsidP="001A7D86">
      <w:pPr>
        <w:spacing w:after="0" w:line="240" w:lineRule="auto"/>
        <w:jc w:val="both"/>
        <w:rPr>
          <w:rFonts w:ascii="Times New Roman" w:eastAsia="Times New Roman" w:hAnsi="Times New Roman"/>
          <w:sz w:val="24"/>
          <w:szCs w:val="24"/>
        </w:rPr>
      </w:pPr>
      <w:r w:rsidRPr="001A7D86">
        <w:rPr>
          <w:rFonts w:ascii="Times New Roman" w:eastAsia="Times New Roman" w:hAnsi="Times New Roman"/>
          <w:b/>
          <w:bCs/>
        </w:rPr>
        <w:t>Strategija zaštite od nasilja u porodici</w:t>
      </w:r>
      <w:r w:rsidRPr="001A7D86">
        <w:rPr>
          <w:rFonts w:ascii="Times New Roman" w:eastAsia="Times New Roman" w:hAnsi="Times New Roman"/>
        </w:rPr>
        <w:t xml:space="preserve"> 2011 – 2015, i 2016-2020;   </w:t>
      </w:r>
    </w:p>
    <w:p w:rsidR="001A7D86" w:rsidRPr="001A7D86" w:rsidRDefault="001A7D86" w:rsidP="001A7D86">
      <w:pPr>
        <w:spacing w:after="0" w:line="240" w:lineRule="auto"/>
        <w:jc w:val="both"/>
        <w:rPr>
          <w:rFonts w:ascii="Times New Roman" w:eastAsia="Times New Roman" w:hAnsi="Times New Roman"/>
          <w:sz w:val="24"/>
          <w:szCs w:val="24"/>
        </w:rPr>
      </w:pPr>
      <w:r w:rsidRPr="001A7D86">
        <w:rPr>
          <w:rFonts w:ascii="Times New Roman" w:eastAsia="Times New Roman" w:hAnsi="Times New Roman"/>
          <w:b/>
          <w:bCs/>
        </w:rPr>
        <w:t>Protokol o postupanju institucija u slučajevima nasilja u porodici</w:t>
      </w:r>
      <w:r w:rsidRPr="001A7D86">
        <w:rPr>
          <w:rFonts w:ascii="Times New Roman" w:eastAsia="Times New Roman" w:hAnsi="Times New Roman"/>
        </w:rPr>
        <w:t xml:space="preserve"> (25.11.2012.);   </w:t>
      </w:r>
    </w:p>
    <w:p w:rsidR="001A7D86" w:rsidRPr="001A7D86" w:rsidRDefault="001A7D86" w:rsidP="001A7D86">
      <w:pPr>
        <w:spacing w:after="0" w:line="240" w:lineRule="auto"/>
        <w:jc w:val="both"/>
        <w:rPr>
          <w:rFonts w:ascii="Times New Roman" w:eastAsia="Times New Roman" w:hAnsi="Times New Roman"/>
          <w:sz w:val="24"/>
          <w:szCs w:val="24"/>
        </w:rPr>
      </w:pPr>
      <w:r w:rsidRPr="001A7D86">
        <w:rPr>
          <w:rFonts w:ascii="Times New Roman" w:eastAsia="Times New Roman" w:hAnsi="Times New Roman"/>
          <w:b/>
          <w:bCs/>
        </w:rPr>
        <w:t>Krivični zakonik Crne Gore</w:t>
      </w:r>
      <w:r w:rsidRPr="001A7D86">
        <w:rPr>
          <w:rFonts w:ascii="Times New Roman" w:eastAsia="Times New Roman" w:hAnsi="Times New Roman"/>
        </w:rPr>
        <w:t xml:space="preserve"> ("Sl. list RCG", br. 70/2003, 13/2004 - ispr. i 47/2006 i "Sl. list CG", br. 40/2008, 25/2010, 32/2011, 64/2011 - dr. zakon, 40/2013, 56/2013 - ispr., 14/2015, 42/2015, 58/2015 - dr. zakon, 44/2017, 49/2018 i 3/2020);  </w:t>
      </w:r>
    </w:p>
    <w:p w:rsidR="001A7D86" w:rsidRPr="001A7D86" w:rsidRDefault="001A7D86" w:rsidP="001A7D86">
      <w:pPr>
        <w:spacing w:after="0" w:line="240" w:lineRule="auto"/>
        <w:jc w:val="both"/>
        <w:rPr>
          <w:rFonts w:ascii="Times New Roman" w:eastAsia="Times New Roman" w:hAnsi="Times New Roman"/>
          <w:sz w:val="24"/>
          <w:szCs w:val="24"/>
        </w:rPr>
      </w:pPr>
      <w:r w:rsidRPr="001A7D86">
        <w:rPr>
          <w:rFonts w:ascii="Times New Roman" w:eastAsia="Times New Roman" w:hAnsi="Times New Roman"/>
          <w:b/>
          <w:bCs/>
        </w:rPr>
        <w:t>Zakon o radu</w:t>
      </w:r>
      <w:r w:rsidRPr="001A7D86">
        <w:rPr>
          <w:rFonts w:ascii="Times New Roman" w:eastAsia="Times New Roman" w:hAnsi="Times New Roman"/>
        </w:rPr>
        <w:t xml:space="preserve"> ("Sl. list Crne Gore", br. 74/19);</w:t>
      </w:r>
    </w:p>
    <w:p w:rsidR="001A7D86" w:rsidRPr="001A7D86" w:rsidRDefault="001A7D86" w:rsidP="001A7D86">
      <w:pPr>
        <w:spacing w:after="0" w:line="240" w:lineRule="auto"/>
        <w:jc w:val="both"/>
        <w:rPr>
          <w:rFonts w:ascii="Times New Roman" w:eastAsia="Times New Roman" w:hAnsi="Times New Roman"/>
          <w:sz w:val="24"/>
          <w:szCs w:val="24"/>
        </w:rPr>
      </w:pPr>
      <w:r w:rsidRPr="001A7D86">
        <w:rPr>
          <w:rFonts w:ascii="Times New Roman" w:eastAsia="Times New Roman" w:hAnsi="Times New Roman"/>
          <w:b/>
          <w:bCs/>
        </w:rPr>
        <w:t>Zakon o zabrani zlostavljanja na radnom mjestu</w:t>
      </w:r>
      <w:r w:rsidRPr="001A7D86">
        <w:rPr>
          <w:rFonts w:ascii="Times New Roman" w:eastAsia="Times New Roman" w:hAnsi="Times New Roman"/>
        </w:rPr>
        <w:t xml:space="preserve"> ("Službeni list Crne Gore", br. 030/12 od 08.06.2012, 054/16 od 15.08.2016); </w:t>
      </w:r>
    </w:p>
    <w:p w:rsidR="001A7D86" w:rsidRPr="001A7D86" w:rsidRDefault="001A7D86" w:rsidP="001A7D86">
      <w:pPr>
        <w:spacing w:after="0" w:line="240" w:lineRule="auto"/>
        <w:jc w:val="both"/>
        <w:rPr>
          <w:rFonts w:ascii="Times New Roman" w:eastAsia="Times New Roman" w:hAnsi="Times New Roman"/>
          <w:sz w:val="24"/>
          <w:szCs w:val="24"/>
        </w:rPr>
      </w:pPr>
      <w:r w:rsidRPr="001A7D86">
        <w:rPr>
          <w:rFonts w:ascii="Times New Roman" w:eastAsia="Times New Roman" w:hAnsi="Times New Roman"/>
          <w:b/>
          <w:bCs/>
        </w:rPr>
        <w:lastRenderedPageBreak/>
        <w:t>Zakon o zapošljavanju i ostvarivanju prava iz osiguranja o nezaposlenosti (</w:t>
      </w:r>
      <w:r w:rsidRPr="001A7D86">
        <w:rPr>
          <w:rFonts w:ascii="Times New Roman" w:eastAsia="Times New Roman" w:hAnsi="Times New Roman"/>
        </w:rPr>
        <w:t>"Službeni list CG", br. 14/2010, 40/2011 - drugi zakon, 45/2012, 61/2013 i 20/2015); </w:t>
      </w:r>
    </w:p>
    <w:p w:rsidR="001A7D86" w:rsidRPr="001A7D86" w:rsidRDefault="001A7D86" w:rsidP="001A7D86">
      <w:pPr>
        <w:spacing w:after="0" w:line="240" w:lineRule="auto"/>
        <w:jc w:val="both"/>
        <w:rPr>
          <w:rFonts w:ascii="Times New Roman" w:eastAsia="Times New Roman" w:hAnsi="Times New Roman"/>
          <w:sz w:val="24"/>
          <w:szCs w:val="24"/>
        </w:rPr>
      </w:pPr>
      <w:r w:rsidRPr="001A7D86">
        <w:rPr>
          <w:rFonts w:ascii="Times New Roman" w:eastAsia="Times New Roman" w:hAnsi="Times New Roman"/>
          <w:b/>
          <w:bCs/>
        </w:rPr>
        <w:t>Opšti Zakon o obrazovanju i vaspitanju</w:t>
      </w:r>
      <w:r w:rsidRPr="001A7D86">
        <w:rPr>
          <w:rFonts w:ascii="Times New Roman" w:eastAsia="Times New Roman" w:hAnsi="Times New Roman"/>
        </w:rPr>
        <w:t xml:space="preserve"> (Sl.list RCG br 64/02, 31/05, i 49/07, i 49/07, i Sl.list CG, br.4/08 – dr.zakon, 21/09-dr.zakon, 21/09-dr.zakon, 45/10, 40/11-dr.zakon, 36/2013-Odluka US, 39/13, 44/13-ispr. 47/17, i 59/21)                                   </w:t>
      </w:r>
    </w:p>
    <w:p w:rsidR="001A7D86" w:rsidRPr="001A7D86" w:rsidRDefault="001A7D86" w:rsidP="001A7D86">
      <w:pPr>
        <w:spacing w:after="0" w:line="240" w:lineRule="auto"/>
        <w:jc w:val="both"/>
        <w:rPr>
          <w:rFonts w:ascii="Times New Roman" w:eastAsia="Times New Roman" w:hAnsi="Times New Roman"/>
          <w:sz w:val="24"/>
          <w:szCs w:val="24"/>
        </w:rPr>
      </w:pPr>
      <w:r w:rsidRPr="001A7D86">
        <w:rPr>
          <w:rFonts w:ascii="Times New Roman" w:eastAsia="Times New Roman" w:hAnsi="Times New Roman"/>
          <w:b/>
          <w:bCs/>
        </w:rPr>
        <w:t>Zakon o obaveznom zdravstvenom osiguranju</w:t>
      </w:r>
      <w:r w:rsidRPr="001A7D86">
        <w:rPr>
          <w:rFonts w:ascii="Times New Roman" w:eastAsia="Times New Roman" w:hAnsi="Times New Roman"/>
        </w:rPr>
        <w:t xml:space="preserve"> ("Sl. list CG", br. 6/2016, 2/2017, 22/2017, 13/2018 i 67/2019);</w:t>
      </w:r>
    </w:p>
    <w:p w:rsidR="001A7D86" w:rsidRPr="001A7D86" w:rsidRDefault="001A7D86" w:rsidP="001A7D86">
      <w:pPr>
        <w:spacing w:after="0" w:line="240" w:lineRule="auto"/>
        <w:jc w:val="both"/>
        <w:rPr>
          <w:rFonts w:ascii="Times New Roman" w:eastAsia="Times New Roman" w:hAnsi="Times New Roman"/>
          <w:sz w:val="24"/>
          <w:szCs w:val="24"/>
        </w:rPr>
      </w:pPr>
      <w:r w:rsidRPr="001A7D86">
        <w:rPr>
          <w:rFonts w:ascii="Times New Roman" w:eastAsia="Times New Roman" w:hAnsi="Times New Roman"/>
          <w:b/>
          <w:bCs/>
        </w:rPr>
        <w:t>Zakon o strancima</w:t>
      </w:r>
      <w:r w:rsidRPr="001A7D86">
        <w:rPr>
          <w:rFonts w:ascii="Times New Roman" w:eastAsia="Times New Roman" w:hAnsi="Times New Roman"/>
        </w:rPr>
        <w:t xml:space="preserve"> (Sl. list CG", br. 12/2018);</w:t>
      </w:r>
    </w:p>
    <w:p w:rsidR="001A7D86" w:rsidRPr="001A7D86" w:rsidRDefault="001A7D86" w:rsidP="001A7D86">
      <w:pPr>
        <w:spacing w:after="0" w:line="240" w:lineRule="auto"/>
        <w:jc w:val="both"/>
        <w:rPr>
          <w:rFonts w:ascii="Times New Roman" w:eastAsia="Times New Roman" w:hAnsi="Times New Roman"/>
          <w:sz w:val="24"/>
          <w:szCs w:val="24"/>
        </w:rPr>
      </w:pPr>
      <w:r w:rsidRPr="001A7D86">
        <w:rPr>
          <w:rFonts w:ascii="Times New Roman" w:eastAsia="Times New Roman" w:hAnsi="Times New Roman"/>
          <w:b/>
          <w:bCs/>
        </w:rPr>
        <w:t>Porodični zakon</w:t>
      </w:r>
      <w:r w:rsidRPr="001A7D86">
        <w:rPr>
          <w:rFonts w:ascii="Times New Roman" w:eastAsia="Times New Roman" w:hAnsi="Times New Roman"/>
        </w:rPr>
        <w:t xml:space="preserve"> ("Sl. list RCG", br. 1/2007 i "Sl. list CG", br. 53/2016 i 76/2020); </w:t>
      </w:r>
    </w:p>
    <w:p w:rsidR="001A7D86" w:rsidRPr="001A7D86" w:rsidRDefault="001A7D86" w:rsidP="001A7D86">
      <w:pPr>
        <w:spacing w:after="0" w:line="240" w:lineRule="auto"/>
        <w:jc w:val="both"/>
        <w:rPr>
          <w:rFonts w:ascii="Times New Roman" w:eastAsia="Times New Roman" w:hAnsi="Times New Roman"/>
          <w:sz w:val="24"/>
          <w:szCs w:val="24"/>
        </w:rPr>
      </w:pPr>
      <w:r w:rsidRPr="001A7D86">
        <w:rPr>
          <w:rFonts w:ascii="Times New Roman" w:eastAsia="Times New Roman" w:hAnsi="Times New Roman"/>
          <w:b/>
          <w:bCs/>
        </w:rPr>
        <w:t>Zakon o besplatnoj pravnoj pomoći</w:t>
      </w:r>
      <w:r w:rsidRPr="001A7D86">
        <w:rPr>
          <w:rFonts w:ascii="Times New Roman" w:eastAsia="Times New Roman" w:hAnsi="Times New Roman"/>
        </w:rPr>
        <w:t xml:space="preserve"> (“Službeni list Crne Gore”, broj 20/2011);   </w:t>
      </w:r>
    </w:p>
    <w:p w:rsidR="001A7D86" w:rsidRPr="001A7D86" w:rsidRDefault="001A7D86" w:rsidP="001A7D86">
      <w:pPr>
        <w:spacing w:after="0" w:line="240" w:lineRule="auto"/>
        <w:jc w:val="both"/>
        <w:rPr>
          <w:rFonts w:ascii="Times New Roman" w:eastAsia="Times New Roman" w:hAnsi="Times New Roman"/>
          <w:sz w:val="24"/>
          <w:szCs w:val="24"/>
        </w:rPr>
      </w:pPr>
      <w:r w:rsidRPr="001A7D86">
        <w:rPr>
          <w:rFonts w:ascii="Times New Roman" w:eastAsia="Times New Roman" w:hAnsi="Times New Roman"/>
          <w:b/>
          <w:bCs/>
        </w:rPr>
        <w:t>Zakon o izboru odbornika i poslanika</w:t>
      </w:r>
      <w:r w:rsidRPr="001A7D86">
        <w:rPr>
          <w:rFonts w:ascii="Times New Roman" w:eastAsia="Times New Roman" w:hAnsi="Times New Roman"/>
        </w:rPr>
        <w:t xml:space="preserve"> ("Sl. list RCG", br. 16/2000 - prečišćeni tekst, 9/2001, 41/2002, 46/2002, 45/2004 - odluka US, 48/2006, 56/2006 - odluka US i "Sl. list CG", br. 46/2011, 14/2014, 47/2014 - odluka US, 12/2016 - odluka US, 60/2017 - odluka US i 10/2018 - odluka US);</w:t>
      </w:r>
    </w:p>
    <w:p w:rsidR="001A7D86" w:rsidRPr="001A7D86" w:rsidRDefault="001A7D86" w:rsidP="001A7D86">
      <w:pPr>
        <w:spacing w:after="0" w:line="240" w:lineRule="auto"/>
        <w:jc w:val="both"/>
        <w:rPr>
          <w:rFonts w:ascii="Times New Roman" w:eastAsia="Times New Roman" w:hAnsi="Times New Roman"/>
          <w:sz w:val="24"/>
          <w:szCs w:val="24"/>
        </w:rPr>
      </w:pPr>
      <w:r w:rsidRPr="001A7D86">
        <w:rPr>
          <w:rFonts w:ascii="Times New Roman" w:eastAsia="Times New Roman" w:hAnsi="Times New Roman"/>
          <w:b/>
          <w:bCs/>
        </w:rPr>
        <w:t xml:space="preserve">Zakon o potvrđivanju Opcionog protokola uz Međunarodni pakt o ekonomskim, socijalnim i kulturnim pravima </w:t>
      </w:r>
      <w:r w:rsidRPr="001A7D86">
        <w:rPr>
          <w:rFonts w:ascii="Times New Roman" w:eastAsia="Times New Roman" w:hAnsi="Times New Roman"/>
        </w:rPr>
        <w:t>(Sl.list CG 6/13</w:t>
      </w:r>
      <w:r w:rsidRPr="001A7D86">
        <w:rPr>
          <w:rFonts w:ascii="Times New Roman" w:eastAsia="Times New Roman" w:hAnsi="Times New Roman"/>
          <w:b/>
          <w:bCs/>
        </w:rPr>
        <w:t>)</w:t>
      </w:r>
    </w:p>
    <w:p w:rsidR="001A7D86" w:rsidRPr="001A7D86" w:rsidRDefault="001A7D86" w:rsidP="001A7D86">
      <w:pPr>
        <w:spacing w:after="0" w:line="240" w:lineRule="auto"/>
        <w:jc w:val="both"/>
        <w:rPr>
          <w:rFonts w:ascii="Times New Roman" w:eastAsia="Times New Roman" w:hAnsi="Times New Roman"/>
          <w:sz w:val="24"/>
          <w:szCs w:val="24"/>
        </w:rPr>
      </w:pPr>
      <w:r w:rsidRPr="001A7D86">
        <w:rPr>
          <w:rFonts w:ascii="Times New Roman" w:eastAsia="Times New Roman" w:hAnsi="Times New Roman"/>
          <w:b/>
          <w:bCs/>
        </w:rPr>
        <w:t xml:space="preserve">Zakon o zaštiti i zdravlju na radu </w:t>
      </w:r>
      <w:r w:rsidRPr="001A7D86">
        <w:rPr>
          <w:rFonts w:ascii="Times New Roman" w:eastAsia="Times New Roman" w:hAnsi="Times New Roman"/>
        </w:rPr>
        <w:t>("Sl. list CG", br. 34/2014 i 44/2018);</w:t>
      </w:r>
    </w:p>
    <w:p w:rsidR="001A7D86" w:rsidRPr="001A7D86" w:rsidRDefault="001A7D86" w:rsidP="001A7D86">
      <w:pPr>
        <w:spacing w:after="0" w:line="240" w:lineRule="auto"/>
        <w:jc w:val="both"/>
        <w:rPr>
          <w:rFonts w:ascii="Times New Roman" w:eastAsia="Times New Roman" w:hAnsi="Times New Roman"/>
          <w:sz w:val="24"/>
          <w:szCs w:val="24"/>
        </w:rPr>
      </w:pPr>
      <w:r w:rsidRPr="001A7D86">
        <w:rPr>
          <w:rFonts w:ascii="Times New Roman" w:eastAsia="Times New Roman" w:hAnsi="Times New Roman"/>
          <w:b/>
          <w:bCs/>
        </w:rPr>
        <w:t>Zakona o lokalnoj samoupravi (</w:t>
      </w:r>
      <w:r w:rsidRPr="001A7D86">
        <w:rPr>
          <w:rFonts w:ascii="Times New Roman" w:eastAsia="Times New Roman" w:hAnsi="Times New Roman"/>
        </w:rPr>
        <w:t>"Sl. list CG", br. 2/2018, 34/2019 i 38/2020).</w:t>
      </w:r>
    </w:p>
    <w:p w:rsidR="00C463AC" w:rsidRPr="007E15D5" w:rsidRDefault="00C463AC" w:rsidP="007E15D5">
      <w:pPr>
        <w:rPr>
          <w:rFonts w:ascii="Times New Roman" w:hAnsi="Times New Roman"/>
          <w:lang w:val="sr-Latn-ME"/>
        </w:rPr>
      </w:pPr>
    </w:p>
    <w:sectPr w:rsidR="00C463AC" w:rsidRPr="007E15D5" w:rsidSect="00886D67">
      <w:pgSz w:w="15840" w:h="12240" w:orient="landscape"/>
      <w:pgMar w:top="1170" w:right="1080" w:bottom="7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E11" w:rsidRDefault="00762E11" w:rsidP="00D04022">
      <w:pPr>
        <w:spacing w:after="0" w:line="240" w:lineRule="auto"/>
      </w:pPr>
      <w:r>
        <w:separator/>
      </w:r>
    </w:p>
  </w:endnote>
  <w:endnote w:type="continuationSeparator" w:id="0">
    <w:p w:rsidR="00762E11" w:rsidRDefault="00762E11" w:rsidP="00D04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GMinchoB">
    <w:altName w:val="Yu Gothic"/>
    <w:charset w:val="80"/>
    <w:family w:val="roman"/>
    <w:pitch w:val="default"/>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E11" w:rsidRDefault="00762E11" w:rsidP="00D04022">
      <w:pPr>
        <w:spacing w:after="0" w:line="240" w:lineRule="auto"/>
      </w:pPr>
      <w:r>
        <w:separator/>
      </w:r>
    </w:p>
  </w:footnote>
  <w:footnote w:type="continuationSeparator" w:id="0">
    <w:p w:rsidR="00762E11" w:rsidRDefault="00762E11" w:rsidP="00D04022">
      <w:pPr>
        <w:spacing w:after="0" w:line="240" w:lineRule="auto"/>
      </w:pPr>
      <w:r>
        <w:continuationSeparator/>
      </w:r>
    </w:p>
  </w:footnote>
  <w:footnote w:id="1">
    <w:p w:rsidR="00F97B95" w:rsidRPr="002D5444" w:rsidRDefault="00F97B95" w:rsidP="00D04022">
      <w:pPr>
        <w:pStyle w:val="FootnoteText"/>
        <w:rPr>
          <w:lang w:val="sr-Latn-ME"/>
        </w:rPr>
      </w:pPr>
      <w:r>
        <w:rPr>
          <w:rStyle w:val="FootnoteReference"/>
        </w:rPr>
        <w:footnoteRef/>
      </w:r>
      <w:r>
        <w:t xml:space="preserve"> </w:t>
      </w:r>
      <w:r>
        <w:rPr>
          <w:lang w:val="sr-Latn-ME"/>
        </w:rPr>
        <w:t>Ustav Crne Gore, član 18</w:t>
      </w:r>
    </w:p>
  </w:footnote>
  <w:footnote w:id="2">
    <w:p w:rsidR="00F97B95" w:rsidRPr="00CC432D" w:rsidRDefault="00F97B95" w:rsidP="00D04022">
      <w:pPr>
        <w:pStyle w:val="FootnoteText"/>
        <w:rPr>
          <w:lang w:val="sr-Latn-ME"/>
        </w:rPr>
      </w:pPr>
      <w:r>
        <w:rPr>
          <w:rStyle w:val="FootnoteReference"/>
        </w:rPr>
        <w:footnoteRef/>
      </w:r>
      <w:r w:rsidRPr="00CC432D">
        <w:rPr>
          <w:lang w:val="sr-Latn-ME"/>
        </w:rPr>
        <w:t xml:space="preserve"> </w:t>
      </w:r>
      <w:r>
        <w:rPr>
          <w:lang w:val="sr-Latn-ME"/>
        </w:rPr>
        <w:t>Zakon o rodnoj ravnopravnosti (Službeni list CG 46/07), član1.</w:t>
      </w:r>
    </w:p>
  </w:footnote>
  <w:footnote w:id="3">
    <w:p w:rsidR="00F97B95" w:rsidRPr="0067507A" w:rsidRDefault="00F97B95" w:rsidP="00D04022">
      <w:pPr>
        <w:pStyle w:val="FootnoteText"/>
        <w:rPr>
          <w:lang w:val="sr-Latn-ME"/>
        </w:rPr>
      </w:pPr>
      <w:r>
        <w:rPr>
          <w:rStyle w:val="FootnoteReference"/>
        </w:rPr>
        <w:footnoteRef/>
      </w:r>
      <w:r>
        <w:t xml:space="preserve"> </w:t>
      </w:r>
      <w:r>
        <w:rPr>
          <w:lang w:val="sr-Latn-ME"/>
        </w:rPr>
        <w:t>Zakon o rodnoj ravnopravnosti (Službeni list CG br.46/07, 73/10, 40,11 i 35/15)</w:t>
      </w:r>
    </w:p>
  </w:footnote>
  <w:footnote w:id="4">
    <w:p w:rsidR="00F97B95" w:rsidRPr="00BC4353" w:rsidRDefault="00F97B95" w:rsidP="00D04022">
      <w:pPr>
        <w:pStyle w:val="FootnoteText"/>
        <w:rPr>
          <w:rFonts w:ascii="Times New Roman" w:hAnsi="Times New Roman"/>
          <w:sz w:val="16"/>
          <w:szCs w:val="16"/>
          <w:lang w:val="sr-Latn-ME"/>
        </w:rPr>
      </w:pPr>
      <w:r>
        <w:rPr>
          <w:rStyle w:val="FootnoteReference"/>
        </w:rPr>
        <w:footnoteRef/>
      </w:r>
      <w:r>
        <w:t xml:space="preserve"> </w:t>
      </w:r>
      <w:r w:rsidRPr="00BC4353">
        <w:rPr>
          <w:rFonts w:ascii="Times New Roman" w:hAnsi="Times New Roman"/>
          <w:sz w:val="16"/>
          <w:szCs w:val="16"/>
          <w:lang w:val="sr-Latn-ME"/>
        </w:rPr>
        <w:t xml:space="preserve">Kancelarija za ravnopravnost polova Vlade Crne Gore, formirana 2003.godine,  koja je bila pri Generalnom sekretarijatu Vlade, prerasla je u Odjeljenje za rodnu ravnopravnost pri Ministarstvu za ljudska i manjinska prava od 2008.godine, a sada je u Ministarstvu pravde i ljudskih prava. </w:t>
      </w:r>
    </w:p>
  </w:footnote>
  <w:footnote w:id="5">
    <w:p w:rsidR="00F97B95" w:rsidRPr="00682918" w:rsidRDefault="00F97B95" w:rsidP="00D04022">
      <w:pPr>
        <w:pStyle w:val="FootnoteText"/>
        <w:rPr>
          <w:lang w:val="sr-Latn-ME"/>
        </w:rPr>
      </w:pPr>
      <w:r>
        <w:rPr>
          <w:rStyle w:val="FootnoteReference"/>
        </w:rPr>
        <w:footnoteRef/>
      </w:r>
      <w:r>
        <w:rPr>
          <w:rFonts w:ascii="Times New Roman" w:eastAsia="Times New Roman" w:hAnsi="Times New Roman"/>
          <w:bCs/>
          <w:color w:val="000000"/>
        </w:rPr>
        <w:t xml:space="preserve">Pretposlednji </w:t>
      </w:r>
      <w:r w:rsidRPr="00682918">
        <w:rPr>
          <w:rFonts w:ascii="Times New Roman" w:eastAsia="Times New Roman" w:hAnsi="Times New Roman"/>
          <w:bCs/>
          <w:color w:val="000000"/>
        </w:rPr>
        <w:t xml:space="preserve">Plan aktivnosti za postizanje rodne ravnopravnosti u Crnoj Gori za </w:t>
      </w:r>
      <w:r w:rsidRPr="00682918">
        <w:t xml:space="preserve"> </w:t>
      </w:r>
      <w:r w:rsidRPr="00682918">
        <w:rPr>
          <w:rFonts w:ascii="Times New Roman" w:eastAsia="Times New Roman" w:hAnsi="Times New Roman"/>
          <w:bCs/>
          <w:color w:val="000000"/>
        </w:rPr>
        <w:t>period 2017-2021,</w:t>
      </w:r>
      <w:r w:rsidRPr="00682918">
        <w:rPr>
          <w:rFonts w:ascii="Times New Roman" w:eastAsia="Times New Roman" w:hAnsi="Times New Roman"/>
          <w:color w:val="000000"/>
        </w:rPr>
        <w:t xml:space="preserve"> koji je Vlada Crne Gore usvojila 2017. godine</w:t>
      </w:r>
      <w:r w:rsidRPr="00682918">
        <w:rPr>
          <w:rFonts w:ascii="Times New Roman" w:eastAsia="Times New Roman" w:hAnsi="Times New Roman"/>
          <w:bCs/>
          <w:color w:val="000000"/>
        </w:rPr>
        <w:t xml:space="preserve"> bio je treći razvojni dokument u ovoj oblasti,</w:t>
      </w:r>
    </w:p>
  </w:footnote>
  <w:footnote w:id="6">
    <w:p w:rsidR="00F97B95" w:rsidRPr="00073E03" w:rsidRDefault="00F97B95" w:rsidP="00D04022">
      <w:pPr>
        <w:widowControl w:val="0"/>
        <w:autoSpaceDE w:val="0"/>
        <w:autoSpaceDN w:val="0"/>
        <w:adjustRightInd w:val="0"/>
        <w:jc w:val="both"/>
        <w:rPr>
          <w:rFonts w:ascii="Times New Roman" w:hAnsi="Times New Roman"/>
          <w:color w:val="000000"/>
          <w:sz w:val="16"/>
          <w:szCs w:val="16"/>
          <w:lang w:val="sr-Latn-ME"/>
        </w:rPr>
      </w:pPr>
      <w:r w:rsidRPr="00073E03">
        <w:rPr>
          <w:rStyle w:val="FootnoteReference"/>
          <w:sz w:val="16"/>
          <w:szCs w:val="16"/>
        </w:rPr>
        <w:footnoteRef/>
      </w:r>
      <w:r w:rsidRPr="00073E03">
        <w:rPr>
          <w:rFonts w:ascii="Times New Roman" w:hAnsi="Times New Roman"/>
          <w:sz w:val="16"/>
          <w:szCs w:val="16"/>
        </w:rPr>
        <w:t xml:space="preserve"> </w:t>
      </w:r>
      <w:r w:rsidRPr="00073E03">
        <w:rPr>
          <w:rFonts w:ascii="Times New Roman" w:hAnsi="Times New Roman"/>
          <w:sz w:val="16"/>
          <w:szCs w:val="16"/>
          <w:lang w:val="pl-PL"/>
        </w:rPr>
        <w:t>Uvo</w:t>
      </w:r>
      <w:r w:rsidRPr="00073E03">
        <w:rPr>
          <w:rFonts w:ascii="Times New Roman" w:hAnsi="Times New Roman"/>
          <w:sz w:val="16"/>
          <w:szCs w:val="16"/>
          <w:lang w:val="sr-Latn-ME"/>
        </w:rPr>
        <w:t>đ</w:t>
      </w:r>
      <w:r w:rsidRPr="00073E03">
        <w:rPr>
          <w:rFonts w:ascii="Times New Roman" w:hAnsi="Times New Roman"/>
          <w:sz w:val="16"/>
          <w:szCs w:val="16"/>
          <w:lang w:val="pl-PL"/>
        </w:rPr>
        <w:t>enje</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principa</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rodne</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ravnopravnosti</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u</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javne</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politike</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ili</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gender</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mainstreaming</w:t>
      </w:r>
      <w:r w:rsidRPr="00073E03">
        <w:rPr>
          <w:rFonts w:ascii="Times New Roman" w:hAnsi="Times New Roman"/>
          <w:sz w:val="16"/>
          <w:szCs w:val="16"/>
          <w:lang w:val="sr-Latn-ME"/>
        </w:rPr>
        <w:t>: ”...</w:t>
      </w:r>
      <w:r w:rsidRPr="00073E03">
        <w:rPr>
          <w:rFonts w:ascii="Times New Roman" w:hAnsi="Times New Roman"/>
          <w:sz w:val="16"/>
          <w:szCs w:val="16"/>
          <w:lang w:val="pl-PL"/>
        </w:rPr>
        <w:t>podrazumijeva</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proces</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procjenjivanja</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posljedica</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svake</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planirane</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akcije</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uklju</w:t>
      </w:r>
      <w:r w:rsidRPr="00073E03">
        <w:rPr>
          <w:rFonts w:ascii="Times New Roman" w:hAnsi="Times New Roman"/>
          <w:sz w:val="16"/>
          <w:szCs w:val="16"/>
          <w:lang w:val="sr-Latn-ME"/>
        </w:rPr>
        <w:t>č</w:t>
      </w:r>
      <w:r w:rsidRPr="00073E03">
        <w:rPr>
          <w:rFonts w:ascii="Times New Roman" w:hAnsi="Times New Roman"/>
          <w:sz w:val="16"/>
          <w:szCs w:val="16"/>
          <w:lang w:val="pl-PL"/>
        </w:rPr>
        <w:t>uju</w:t>
      </w:r>
      <w:r w:rsidRPr="00073E03">
        <w:rPr>
          <w:rFonts w:ascii="Times New Roman" w:hAnsi="Times New Roman"/>
          <w:sz w:val="16"/>
          <w:szCs w:val="16"/>
          <w:lang w:val="sr-Latn-ME"/>
        </w:rPr>
        <w:t>ć</w:t>
      </w:r>
      <w:r w:rsidRPr="00073E03">
        <w:rPr>
          <w:rFonts w:ascii="Times New Roman" w:hAnsi="Times New Roman"/>
          <w:sz w:val="16"/>
          <w:szCs w:val="16"/>
          <w:lang w:val="pl-PL"/>
        </w:rPr>
        <w:t>i</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zakonodavstvo</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politike</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i</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programe</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po</w:t>
      </w:r>
      <w:r w:rsidRPr="00073E03">
        <w:rPr>
          <w:rFonts w:ascii="Times New Roman" w:hAnsi="Times New Roman"/>
          <w:sz w:val="16"/>
          <w:szCs w:val="16"/>
          <w:lang w:val="sr-Latn-ME"/>
        </w:rPr>
        <w:t xml:space="preserve"> ž</w:t>
      </w:r>
      <w:r w:rsidRPr="00073E03">
        <w:rPr>
          <w:rFonts w:ascii="Times New Roman" w:hAnsi="Times New Roman"/>
          <w:sz w:val="16"/>
          <w:szCs w:val="16"/>
          <w:lang w:val="pl-PL"/>
        </w:rPr>
        <w:t>ene</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i</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mu</w:t>
      </w:r>
      <w:r w:rsidRPr="00073E03">
        <w:rPr>
          <w:rFonts w:ascii="Times New Roman" w:hAnsi="Times New Roman"/>
          <w:sz w:val="16"/>
          <w:szCs w:val="16"/>
          <w:lang w:val="sr-Latn-ME"/>
        </w:rPr>
        <w:t>š</w:t>
      </w:r>
      <w:r w:rsidRPr="00073E03">
        <w:rPr>
          <w:rFonts w:ascii="Times New Roman" w:hAnsi="Times New Roman"/>
          <w:sz w:val="16"/>
          <w:szCs w:val="16"/>
          <w:lang w:val="pl-PL"/>
        </w:rPr>
        <w:t>karce</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u</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svim</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oblastima</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i</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na</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svim</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nivoima</w:t>
      </w:r>
      <w:r w:rsidRPr="00073E03">
        <w:rPr>
          <w:rFonts w:ascii="Times New Roman" w:hAnsi="Times New Roman"/>
          <w:sz w:val="16"/>
          <w:szCs w:val="16"/>
          <w:lang w:val="sr-Latn-ME"/>
        </w:rPr>
        <w:t>.</w:t>
      </w:r>
      <w:r w:rsidRPr="00073E03">
        <w:rPr>
          <w:rFonts w:ascii="Times New Roman" w:hAnsi="Times New Roman"/>
          <w:sz w:val="16"/>
          <w:szCs w:val="16"/>
          <w:lang w:val="pl-PL"/>
        </w:rPr>
        <w:t>To</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je</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strategija</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koja</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uzima</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u</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obzir</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interese</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i</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iskustva</w:t>
      </w:r>
      <w:r w:rsidRPr="00073E03">
        <w:rPr>
          <w:rFonts w:ascii="Times New Roman" w:hAnsi="Times New Roman"/>
          <w:sz w:val="16"/>
          <w:szCs w:val="16"/>
          <w:lang w:val="sr-Latn-ME"/>
        </w:rPr>
        <w:t xml:space="preserve"> ž</w:t>
      </w:r>
      <w:r w:rsidRPr="00073E03">
        <w:rPr>
          <w:rFonts w:ascii="Times New Roman" w:hAnsi="Times New Roman"/>
          <w:sz w:val="16"/>
          <w:szCs w:val="16"/>
          <w:lang w:val="pl-PL"/>
        </w:rPr>
        <w:t>ena</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i</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mu</w:t>
      </w:r>
      <w:r w:rsidRPr="00073E03">
        <w:rPr>
          <w:rFonts w:ascii="Times New Roman" w:hAnsi="Times New Roman"/>
          <w:sz w:val="16"/>
          <w:szCs w:val="16"/>
          <w:lang w:val="sr-Latn-ME"/>
        </w:rPr>
        <w:t>š</w:t>
      </w:r>
      <w:r w:rsidRPr="00073E03">
        <w:rPr>
          <w:rFonts w:ascii="Times New Roman" w:hAnsi="Times New Roman"/>
          <w:sz w:val="16"/>
          <w:szCs w:val="16"/>
          <w:lang w:val="pl-PL"/>
        </w:rPr>
        <w:t>karaca</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i</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integri</w:t>
      </w:r>
      <w:r w:rsidRPr="00073E03">
        <w:rPr>
          <w:rFonts w:ascii="Times New Roman" w:hAnsi="Times New Roman"/>
          <w:sz w:val="16"/>
          <w:szCs w:val="16"/>
          <w:lang w:val="sr-Latn-ME"/>
        </w:rPr>
        <w:t>š</w:t>
      </w:r>
      <w:r w:rsidRPr="00073E03">
        <w:rPr>
          <w:rFonts w:ascii="Times New Roman" w:hAnsi="Times New Roman"/>
          <w:sz w:val="16"/>
          <w:szCs w:val="16"/>
          <w:lang w:val="pl-PL"/>
        </w:rPr>
        <w:t>e</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ih</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u</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procese</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kreiranja</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realizacije</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monitoringa</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i</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evaluacije</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politika</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i</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programa</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u</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svim</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politi</w:t>
      </w:r>
      <w:r w:rsidRPr="00073E03">
        <w:rPr>
          <w:rFonts w:ascii="Times New Roman" w:hAnsi="Times New Roman"/>
          <w:sz w:val="16"/>
          <w:szCs w:val="16"/>
          <w:lang w:val="sr-Latn-ME"/>
        </w:rPr>
        <w:t>č</w:t>
      </w:r>
      <w:r w:rsidRPr="00073E03">
        <w:rPr>
          <w:rFonts w:ascii="Times New Roman" w:hAnsi="Times New Roman"/>
          <w:sz w:val="16"/>
          <w:szCs w:val="16"/>
          <w:lang w:val="pl-PL"/>
        </w:rPr>
        <w:t>kim</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ekonomskim</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i</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dru</w:t>
      </w:r>
      <w:r w:rsidRPr="00073E03">
        <w:rPr>
          <w:rFonts w:ascii="Times New Roman" w:hAnsi="Times New Roman"/>
          <w:sz w:val="16"/>
          <w:szCs w:val="16"/>
          <w:lang w:val="sr-Latn-ME"/>
        </w:rPr>
        <w:t>š</w:t>
      </w:r>
      <w:r w:rsidRPr="00073E03">
        <w:rPr>
          <w:rFonts w:ascii="Times New Roman" w:hAnsi="Times New Roman"/>
          <w:sz w:val="16"/>
          <w:szCs w:val="16"/>
          <w:lang w:val="pl-PL"/>
        </w:rPr>
        <w:t>tvenim</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sferama</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tako</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da</w:t>
      </w:r>
      <w:r w:rsidRPr="00073E03">
        <w:rPr>
          <w:rFonts w:ascii="Times New Roman" w:hAnsi="Times New Roman"/>
          <w:sz w:val="16"/>
          <w:szCs w:val="16"/>
          <w:lang w:val="sr-Latn-ME"/>
        </w:rPr>
        <w:t xml:space="preserve"> ž</w:t>
      </w:r>
      <w:r w:rsidRPr="00073E03">
        <w:rPr>
          <w:rFonts w:ascii="Times New Roman" w:hAnsi="Times New Roman"/>
          <w:sz w:val="16"/>
          <w:szCs w:val="16"/>
          <w:lang w:val="pl-PL"/>
        </w:rPr>
        <w:t>ene</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i</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mu</w:t>
      </w:r>
      <w:r w:rsidRPr="00073E03">
        <w:rPr>
          <w:rFonts w:ascii="Times New Roman" w:hAnsi="Times New Roman"/>
          <w:sz w:val="16"/>
          <w:szCs w:val="16"/>
          <w:lang w:val="sr-Latn-ME"/>
        </w:rPr>
        <w:t>š</w:t>
      </w:r>
      <w:r w:rsidRPr="00073E03">
        <w:rPr>
          <w:rFonts w:ascii="Times New Roman" w:hAnsi="Times New Roman"/>
          <w:sz w:val="16"/>
          <w:szCs w:val="16"/>
          <w:lang w:val="pl-PL"/>
        </w:rPr>
        <w:t>karci</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ostvaruju</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ravnopravnu</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dobrobit,</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a</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neravnopravnost</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se</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ne</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reprodukuje</w:t>
      </w:r>
      <w:r w:rsidRPr="00073E03">
        <w:rPr>
          <w:rFonts w:ascii="Times New Roman" w:hAnsi="Times New Roman"/>
          <w:sz w:val="16"/>
          <w:szCs w:val="16"/>
          <w:lang w:val="sr-Latn-ME"/>
        </w:rPr>
        <w:t xml:space="preserve">, što je </w:t>
      </w:r>
      <w:r w:rsidRPr="00073E03">
        <w:rPr>
          <w:rFonts w:ascii="Times New Roman" w:hAnsi="Times New Roman"/>
          <w:sz w:val="16"/>
          <w:szCs w:val="16"/>
          <w:lang w:val="pl-PL"/>
        </w:rPr>
        <w:t>krajnji</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cilj</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za</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ostvarivanje</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rodne</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ravnopravnosti</w:t>
      </w:r>
      <w:r w:rsidRPr="00073E03">
        <w:rPr>
          <w:rFonts w:ascii="Times New Roman" w:hAnsi="Times New Roman"/>
          <w:sz w:val="16"/>
          <w:szCs w:val="16"/>
          <w:lang w:val="sr-Latn-ME"/>
        </w:rPr>
        <w:t>.”</w:t>
      </w:r>
      <w:r w:rsidRPr="00073E03">
        <w:rPr>
          <w:rFonts w:ascii="Times New Roman" w:hAnsi="Times New Roman"/>
          <w:sz w:val="16"/>
          <w:szCs w:val="16"/>
          <w:lang w:val="pl-PL"/>
        </w:rPr>
        <w:t xml:space="preserve"> (u</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julu</w:t>
      </w:r>
      <w:r w:rsidRPr="00073E03">
        <w:rPr>
          <w:rFonts w:ascii="Times New Roman" w:hAnsi="Times New Roman"/>
          <w:sz w:val="16"/>
          <w:szCs w:val="16"/>
          <w:lang w:val="sr-Latn-ME"/>
        </w:rPr>
        <w:t xml:space="preserve"> 1997.</w:t>
      </w:r>
      <w:r w:rsidRPr="00073E03">
        <w:rPr>
          <w:rFonts w:ascii="Times New Roman" w:hAnsi="Times New Roman"/>
          <w:sz w:val="16"/>
          <w:szCs w:val="16"/>
          <w:lang w:val="pl-PL"/>
        </w:rPr>
        <w:t>godine</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Savjet</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UN</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za</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ekonomiju</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i</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dru</w:t>
      </w:r>
      <w:r w:rsidRPr="00073E03">
        <w:rPr>
          <w:rFonts w:ascii="Times New Roman" w:hAnsi="Times New Roman"/>
          <w:sz w:val="16"/>
          <w:szCs w:val="16"/>
          <w:lang w:val="sr-Latn-ME"/>
        </w:rPr>
        <w:t>š</w:t>
      </w:r>
      <w:r w:rsidRPr="00073E03">
        <w:rPr>
          <w:rFonts w:ascii="Times New Roman" w:hAnsi="Times New Roman"/>
          <w:sz w:val="16"/>
          <w:szCs w:val="16"/>
          <w:lang w:val="pl-PL"/>
        </w:rPr>
        <w:t>tvo</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ECOSOC</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definisalo</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je</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koncept</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gender</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mainstreaming</w:t>
      </w:r>
      <w:r w:rsidRPr="00073E03">
        <w:rPr>
          <w:rFonts w:ascii="Times New Roman" w:hAnsi="Times New Roman"/>
          <w:sz w:val="16"/>
          <w:szCs w:val="16"/>
          <w:lang w:val="sr-Latn-ME"/>
        </w:rPr>
        <w:t>-</w:t>
      </w:r>
      <w:r w:rsidRPr="00073E03">
        <w:rPr>
          <w:rFonts w:ascii="Times New Roman" w:hAnsi="Times New Roman"/>
          <w:sz w:val="16"/>
          <w:szCs w:val="16"/>
          <w:lang w:val="pl-PL"/>
        </w:rPr>
        <w:t>a</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na</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navedeni način</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Citirano</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u</w:t>
      </w:r>
      <w:r w:rsidRPr="00073E03">
        <w:rPr>
          <w:rFonts w:ascii="Times New Roman" w:hAnsi="Times New Roman"/>
          <w:sz w:val="16"/>
          <w:szCs w:val="16"/>
          <w:lang w:val="sr-Latn-ME"/>
        </w:rPr>
        <w:t xml:space="preserve"> : </w:t>
      </w:r>
      <w:r w:rsidRPr="00073E03">
        <w:rPr>
          <w:rFonts w:ascii="Times New Roman" w:hAnsi="Times New Roman"/>
          <w:sz w:val="16"/>
          <w:szCs w:val="16"/>
          <w:lang w:val="pl-PL"/>
        </w:rPr>
        <w:t>Ka</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politici</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rodnog</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bud</w:t>
      </w:r>
      <w:r w:rsidRPr="00073E03">
        <w:rPr>
          <w:rFonts w:ascii="Times New Roman" w:hAnsi="Times New Roman"/>
          <w:sz w:val="16"/>
          <w:szCs w:val="16"/>
          <w:lang w:val="sr-Latn-ME"/>
        </w:rPr>
        <w:t>ž</w:t>
      </w:r>
      <w:r w:rsidRPr="00073E03">
        <w:rPr>
          <w:rFonts w:ascii="Times New Roman" w:hAnsi="Times New Roman"/>
          <w:sz w:val="16"/>
          <w:szCs w:val="16"/>
          <w:lang w:val="pl-PL"/>
        </w:rPr>
        <w:t>etiranja</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u</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Vojvodini</w:t>
      </w:r>
      <w:r w:rsidRPr="00073E03">
        <w:rPr>
          <w:rFonts w:ascii="Times New Roman" w:hAnsi="Times New Roman"/>
          <w:sz w:val="16"/>
          <w:szCs w:val="16"/>
          <w:lang w:val="sr-Latn-ME"/>
        </w:rPr>
        <w:t>,</w:t>
      </w:r>
      <w:r w:rsidRPr="00073E03">
        <w:rPr>
          <w:rFonts w:ascii="Times New Roman" w:hAnsi="Times New Roman"/>
          <w:sz w:val="16"/>
          <w:szCs w:val="16"/>
          <w:lang w:val="pl-PL"/>
        </w:rPr>
        <w:t>Pokrajinski</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sekretarijat</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za</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rad</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zapo</w:t>
      </w:r>
      <w:r w:rsidRPr="00073E03">
        <w:rPr>
          <w:rFonts w:ascii="Times New Roman" w:hAnsi="Times New Roman"/>
          <w:sz w:val="16"/>
          <w:szCs w:val="16"/>
          <w:lang w:val="sr-Latn-ME"/>
        </w:rPr>
        <w:t>š</w:t>
      </w:r>
      <w:r w:rsidRPr="00073E03">
        <w:rPr>
          <w:rFonts w:ascii="Times New Roman" w:hAnsi="Times New Roman"/>
          <w:sz w:val="16"/>
          <w:szCs w:val="16"/>
          <w:lang w:val="pl-PL"/>
        </w:rPr>
        <w:t>ljavanje</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i</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ravnopravnost</w:t>
      </w:r>
      <w:r w:rsidRPr="00073E03">
        <w:rPr>
          <w:rFonts w:ascii="Times New Roman" w:hAnsi="Times New Roman"/>
          <w:sz w:val="16"/>
          <w:szCs w:val="16"/>
          <w:lang w:val="sr-Latn-ME"/>
        </w:rPr>
        <w:t xml:space="preserve"> </w:t>
      </w:r>
      <w:r w:rsidRPr="00073E03">
        <w:rPr>
          <w:rFonts w:ascii="Times New Roman" w:hAnsi="Times New Roman"/>
          <w:sz w:val="16"/>
          <w:szCs w:val="16"/>
          <w:lang w:val="pl-PL"/>
        </w:rPr>
        <w:t>polova</w:t>
      </w:r>
      <w:r w:rsidRPr="00073E03">
        <w:rPr>
          <w:rFonts w:ascii="Times New Roman" w:hAnsi="Times New Roman"/>
          <w:sz w:val="16"/>
          <w:szCs w:val="16"/>
          <w:lang w:val="sr-Latn-ME"/>
        </w:rPr>
        <w:t xml:space="preserve">: 2009, </w:t>
      </w:r>
      <w:r w:rsidRPr="00073E03">
        <w:rPr>
          <w:rFonts w:ascii="Times New Roman" w:hAnsi="Times New Roman"/>
          <w:sz w:val="16"/>
          <w:szCs w:val="16"/>
          <w:lang w:val="pl-PL"/>
        </w:rPr>
        <w:t>str</w:t>
      </w:r>
      <w:r w:rsidRPr="00073E03">
        <w:rPr>
          <w:rFonts w:ascii="Times New Roman" w:hAnsi="Times New Roman"/>
          <w:sz w:val="16"/>
          <w:szCs w:val="16"/>
          <w:lang w:val="sr-Latn-ME"/>
        </w:rPr>
        <w:t>.8</w:t>
      </w:r>
    </w:p>
  </w:footnote>
  <w:footnote w:id="7">
    <w:p w:rsidR="00F97B95" w:rsidRPr="00073E03" w:rsidRDefault="00F97B95" w:rsidP="00D04022">
      <w:pPr>
        <w:pStyle w:val="FootnoteText"/>
        <w:rPr>
          <w:lang w:val="sr-Latn-ME"/>
        </w:rPr>
      </w:pPr>
      <w:r>
        <w:rPr>
          <w:rStyle w:val="FootnoteReference"/>
        </w:rPr>
        <w:footnoteRef/>
      </w:r>
      <w:r>
        <w:t xml:space="preserve"> </w:t>
      </w:r>
      <w:r w:rsidRPr="00073E03">
        <w:rPr>
          <w:rFonts w:ascii="Times New Roman" w:hAnsi="Times New Roman"/>
          <w:color w:val="000000"/>
          <w:sz w:val="16"/>
          <w:szCs w:val="16"/>
          <w:lang w:val="pl-PL"/>
        </w:rPr>
        <w:t>Rodno</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bud</w:t>
      </w:r>
      <w:r w:rsidRPr="00073E03">
        <w:rPr>
          <w:rFonts w:ascii="Times New Roman" w:hAnsi="Times New Roman"/>
          <w:color w:val="000000"/>
          <w:sz w:val="16"/>
          <w:szCs w:val="16"/>
          <w:lang w:val="sr-Latn-ME"/>
        </w:rPr>
        <w:t>ž</w:t>
      </w:r>
      <w:r w:rsidRPr="00073E03">
        <w:rPr>
          <w:rFonts w:ascii="Times New Roman" w:hAnsi="Times New Roman"/>
          <w:color w:val="000000"/>
          <w:sz w:val="16"/>
          <w:szCs w:val="16"/>
          <w:lang w:val="pl-PL"/>
        </w:rPr>
        <w:t>etiranje</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gender</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budgeting</w:t>
      </w:r>
      <w:r w:rsidRPr="00073E03">
        <w:rPr>
          <w:rFonts w:ascii="Times New Roman" w:hAnsi="Times New Roman"/>
          <w:color w:val="000000"/>
          <w:sz w:val="16"/>
          <w:szCs w:val="16"/>
          <w:lang w:val="sr-Latn-ME"/>
        </w:rPr>
        <w:t xml:space="preserve">), po </w:t>
      </w:r>
      <w:r w:rsidRPr="00073E03">
        <w:rPr>
          <w:rFonts w:ascii="Times New Roman" w:hAnsi="Times New Roman"/>
          <w:color w:val="000000"/>
          <w:sz w:val="16"/>
          <w:szCs w:val="16"/>
          <w:lang w:val="pl-PL"/>
        </w:rPr>
        <w:t>definiciji</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Savjeta</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Evrope</w:t>
      </w:r>
      <w:r w:rsidRPr="00073E03">
        <w:rPr>
          <w:rFonts w:ascii="Times New Roman" w:hAnsi="Times New Roman"/>
          <w:color w:val="000000"/>
          <w:sz w:val="16"/>
          <w:szCs w:val="16"/>
          <w:lang w:val="sr-Latn-ME"/>
        </w:rPr>
        <w:t>: ”</w:t>
      </w:r>
      <w:r w:rsidRPr="00073E03">
        <w:rPr>
          <w:rFonts w:ascii="Times New Roman" w:hAnsi="Times New Roman"/>
          <w:color w:val="000000"/>
          <w:sz w:val="16"/>
          <w:szCs w:val="16"/>
          <w:lang w:val="pl-PL"/>
        </w:rPr>
        <w:t>Rodno</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bud</w:t>
      </w:r>
      <w:r w:rsidRPr="00073E03">
        <w:rPr>
          <w:rFonts w:ascii="Times New Roman" w:hAnsi="Times New Roman"/>
          <w:color w:val="000000"/>
          <w:sz w:val="16"/>
          <w:szCs w:val="16"/>
          <w:lang w:val="sr-Latn-ME"/>
        </w:rPr>
        <w:t>ž</w:t>
      </w:r>
      <w:r w:rsidRPr="00073E03">
        <w:rPr>
          <w:rFonts w:ascii="Times New Roman" w:hAnsi="Times New Roman"/>
          <w:color w:val="000000"/>
          <w:sz w:val="16"/>
          <w:szCs w:val="16"/>
          <w:lang w:val="pl-PL"/>
        </w:rPr>
        <w:t>etiranje</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predstavlja</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uvo</w:t>
      </w:r>
      <w:r w:rsidRPr="00073E03">
        <w:rPr>
          <w:rFonts w:ascii="Times New Roman" w:hAnsi="Times New Roman"/>
          <w:color w:val="000000"/>
          <w:sz w:val="16"/>
          <w:szCs w:val="16"/>
          <w:lang w:val="sr-Latn-ME"/>
        </w:rPr>
        <w:t>đ</w:t>
      </w:r>
      <w:r w:rsidRPr="00073E03">
        <w:rPr>
          <w:rFonts w:ascii="Times New Roman" w:hAnsi="Times New Roman"/>
          <w:color w:val="000000"/>
          <w:sz w:val="16"/>
          <w:szCs w:val="16"/>
          <w:lang w:val="pl-PL"/>
        </w:rPr>
        <w:t>enje</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principa</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rodne</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ravnopravnosti</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u</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bud</w:t>
      </w:r>
      <w:r w:rsidRPr="00073E03">
        <w:rPr>
          <w:rFonts w:ascii="Times New Roman" w:hAnsi="Times New Roman"/>
          <w:color w:val="000000"/>
          <w:sz w:val="16"/>
          <w:szCs w:val="16"/>
          <w:lang w:val="sr-Latn-ME"/>
        </w:rPr>
        <w:t>ž</w:t>
      </w:r>
      <w:r w:rsidRPr="00073E03">
        <w:rPr>
          <w:rFonts w:ascii="Times New Roman" w:hAnsi="Times New Roman"/>
          <w:color w:val="000000"/>
          <w:sz w:val="16"/>
          <w:szCs w:val="16"/>
          <w:lang w:val="pl-PL"/>
        </w:rPr>
        <w:t>etske</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procese</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Ono</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podrazumijeva</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rodno</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zasnovanu</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procjenu</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bud</w:t>
      </w:r>
      <w:r w:rsidRPr="00073E03">
        <w:rPr>
          <w:rFonts w:ascii="Times New Roman" w:hAnsi="Times New Roman"/>
          <w:color w:val="000000"/>
          <w:sz w:val="16"/>
          <w:szCs w:val="16"/>
          <w:lang w:val="sr-Latn-ME"/>
        </w:rPr>
        <w:t>ž</w:t>
      </w:r>
      <w:r w:rsidRPr="00073E03">
        <w:rPr>
          <w:rFonts w:ascii="Times New Roman" w:hAnsi="Times New Roman"/>
          <w:color w:val="000000"/>
          <w:sz w:val="16"/>
          <w:szCs w:val="16"/>
          <w:lang w:val="pl-PL"/>
        </w:rPr>
        <w:t>eta</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uklju</w:t>
      </w:r>
      <w:r w:rsidRPr="00073E03">
        <w:rPr>
          <w:rFonts w:ascii="Times New Roman" w:hAnsi="Times New Roman"/>
          <w:color w:val="000000"/>
          <w:sz w:val="16"/>
          <w:szCs w:val="16"/>
          <w:lang w:val="sr-Latn-ME"/>
        </w:rPr>
        <w:t>č</w:t>
      </w:r>
      <w:r w:rsidRPr="00073E03">
        <w:rPr>
          <w:rFonts w:ascii="Times New Roman" w:hAnsi="Times New Roman"/>
          <w:color w:val="000000"/>
          <w:sz w:val="16"/>
          <w:szCs w:val="16"/>
          <w:lang w:val="pl-PL"/>
        </w:rPr>
        <w:t>ivanje</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rodne</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perspektive</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na</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svim</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nivoima</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bud</w:t>
      </w:r>
      <w:r w:rsidRPr="00073E03">
        <w:rPr>
          <w:rFonts w:ascii="Times New Roman" w:hAnsi="Times New Roman"/>
          <w:color w:val="000000"/>
          <w:sz w:val="16"/>
          <w:szCs w:val="16"/>
          <w:lang w:val="sr-Latn-ME"/>
        </w:rPr>
        <w:t>ž</w:t>
      </w:r>
      <w:r w:rsidRPr="00073E03">
        <w:rPr>
          <w:rFonts w:ascii="Times New Roman" w:hAnsi="Times New Roman"/>
          <w:color w:val="000000"/>
          <w:sz w:val="16"/>
          <w:szCs w:val="16"/>
          <w:lang w:val="pl-PL"/>
        </w:rPr>
        <w:t>etskog</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procesa</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i</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restruktuiranje</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prihoda</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i</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rashoda</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u</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cilju</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unaprje</w:t>
      </w:r>
      <w:r w:rsidRPr="00073E03">
        <w:rPr>
          <w:rFonts w:ascii="Times New Roman" w:hAnsi="Times New Roman"/>
          <w:color w:val="000000"/>
          <w:sz w:val="16"/>
          <w:szCs w:val="16"/>
          <w:lang w:val="sr-Latn-ME"/>
        </w:rPr>
        <w:t>đ</w:t>
      </w:r>
      <w:r w:rsidRPr="00073E03">
        <w:rPr>
          <w:rFonts w:ascii="Times New Roman" w:hAnsi="Times New Roman"/>
          <w:color w:val="000000"/>
          <w:sz w:val="16"/>
          <w:szCs w:val="16"/>
          <w:lang w:val="pl-PL"/>
        </w:rPr>
        <w:t>enja</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rodne</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ravnopravnosti</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Citirano</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u</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Ka</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politici</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rodnog</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bud</w:t>
      </w:r>
      <w:r w:rsidRPr="00073E03">
        <w:rPr>
          <w:rFonts w:ascii="Times New Roman" w:hAnsi="Times New Roman"/>
          <w:color w:val="000000"/>
          <w:sz w:val="16"/>
          <w:szCs w:val="16"/>
          <w:lang w:val="sr-Latn-ME"/>
        </w:rPr>
        <w:t>ž</w:t>
      </w:r>
      <w:r w:rsidRPr="00073E03">
        <w:rPr>
          <w:rFonts w:ascii="Times New Roman" w:hAnsi="Times New Roman"/>
          <w:color w:val="000000"/>
          <w:sz w:val="16"/>
          <w:szCs w:val="16"/>
          <w:lang w:val="pl-PL"/>
        </w:rPr>
        <w:t>etiranja</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u</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Vojvodini</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Pokrajinski</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sekretarijat</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za</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rad</w:t>
      </w:r>
      <w:r w:rsidRPr="00073E03">
        <w:rPr>
          <w:rFonts w:ascii="Times New Roman" w:hAnsi="Times New Roman"/>
          <w:color w:val="000000"/>
          <w:sz w:val="16"/>
          <w:szCs w:val="16"/>
          <w:lang w:val="sr-Latn-ME"/>
        </w:rPr>
        <w:t>,</w:t>
      </w:r>
      <w:r w:rsidRPr="00073E03">
        <w:rPr>
          <w:rFonts w:ascii="Times New Roman" w:hAnsi="Times New Roman"/>
          <w:color w:val="000000"/>
          <w:sz w:val="16"/>
          <w:szCs w:val="16"/>
          <w:lang w:val="pl-PL"/>
        </w:rPr>
        <w:t>zapo</w:t>
      </w:r>
      <w:r w:rsidRPr="00073E03">
        <w:rPr>
          <w:rFonts w:ascii="Times New Roman" w:hAnsi="Times New Roman"/>
          <w:color w:val="000000"/>
          <w:sz w:val="16"/>
          <w:szCs w:val="16"/>
          <w:lang w:val="sr-Latn-ME"/>
        </w:rPr>
        <w:t>š</w:t>
      </w:r>
      <w:r w:rsidRPr="00073E03">
        <w:rPr>
          <w:rFonts w:ascii="Times New Roman" w:hAnsi="Times New Roman"/>
          <w:color w:val="000000"/>
          <w:sz w:val="16"/>
          <w:szCs w:val="16"/>
          <w:lang w:val="pl-PL"/>
        </w:rPr>
        <w:t>ljavanje</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i</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ravnopravnost</w:t>
      </w:r>
      <w:r w:rsidRPr="00073E03">
        <w:rPr>
          <w:rFonts w:ascii="Times New Roman" w:hAnsi="Times New Roman"/>
          <w:color w:val="000000"/>
          <w:sz w:val="16"/>
          <w:szCs w:val="16"/>
          <w:lang w:val="sr-Latn-ME"/>
        </w:rPr>
        <w:t xml:space="preserve"> </w:t>
      </w:r>
      <w:r w:rsidRPr="00073E03">
        <w:rPr>
          <w:rFonts w:ascii="Times New Roman" w:hAnsi="Times New Roman"/>
          <w:color w:val="000000"/>
          <w:sz w:val="16"/>
          <w:szCs w:val="16"/>
          <w:lang w:val="pl-PL"/>
        </w:rPr>
        <w:t>polova</w:t>
      </w:r>
      <w:r w:rsidRPr="00073E03">
        <w:rPr>
          <w:rFonts w:ascii="Times New Roman" w:hAnsi="Times New Roman"/>
          <w:color w:val="000000"/>
          <w:sz w:val="16"/>
          <w:szCs w:val="16"/>
          <w:lang w:val="sr-Latn-ME"/>
        </w:rPr>
        <w:t>:2009,</w:t>
      </w:r>
      <w:r w:rsidRPr="00073E03">
        <w:rPr>
          <w:rFonts w:ascii="Times New Roman" w:hAnsi="Times New Roman"/>
          <w:color w:val="000000"/>
          <w:sz w:val="16"/>
          <w:szCs w:val="16"/>
          <w:lang w:val="pl-PL"/>
        </w:rPr>
        <w:t>str</w:t>
      </w:r>
      <w:r w:rsidRPr="00073E03">
        <w:rPr>
          <w:rFonts w:ascii="Times New Roman" w:hAnsi="Times New Roman"/>
          <w:color w:val="000000"/>
          <w:sz w:val="16"/>
          <w:szCs w:val="16"/>
          <w:lang w:val="sr-Latn-ME"/>
        </w:rPr>
        <w:t>.8</w:t>
      </w:r>
      <w:r w:rsidRPr="00F220A0">
        <w:rPr>
          <w:color w:val="000000"/>
          <w:lang w:val="sr-Latn-ME"/>
        </w:rPr>
        <w:t xml:space="preserve">                    </w:t>
      </w:r>
    </w:p>
  </w:footnote>
  <w:footnote w:id="8">
    <w:p w:rsidR="00F97B95" w:rsidRPr="00073E03" w:rsidRDefault="00F97B95" w:rsidP="00D04022">
      <w:pPr>
        <w:pStyle w:val="FootnoteText"/>
        <w:rPr>
          <w:lang w:val="sr-Latn-ME"/>
        </w:rPr>
      </w:pPr>
      <w:r>
        <w:rPr>
          <w:rStyle w:val="FootnoteReference"/>
        </w:rPr>
        <w:footnoteRef/>
      </w:r>
      <w:r>
        <w:t xml:space="preserve"> MONSTAT „Popis stanovništva domaćinstava i stanova u 2011.godini“, Tabela O16. Stanovništvo prema polu po opštinama, broj i struktura, Popis 2011,</w:t>
      </w:r>
    </w:p>
  </w:footnote>
  <w:footnote w:id="9">
    <w:p w:rsidR="00F97B95" w:rsidRPr="002B18CF" w:rsidRDefault="00F97B95" w:rsidP="00D04022">
      <w:pPr>
        <w:pStyle w:val="FootnoteText"/>
        <w:rPr>
          <w:lang w:val="sr-Latn-ME"/>
        </w:rPr>
      </w:pPr>
      <w:r>
        <w:rPr>
          <w:rStyle w:val="FootnoteReference"/>
        </w:rPr>
        <w:footnoteRef/>
      </w:r>
      <w:r>
        <w:t xml:space="preserve"> MONSTAT „Popis stanovništva domaćinstava i stanova u 2011.godini“, Tabela O16. Stanovništvo prema polu po opštinama, broj i struktura, Popis 2011</w:t>
      </w:r>
    </w:p>
  </w:footnote>
  <w:footnote w:id="10">
    <w:p w:rsidR="00F97B95" w:rsidRPr="002B18CF" w:rsidRDefault="00F97B95" w:rsidP="00D04022">
      <w:pPr>
        <w:pStyle w:val="FootnoteText"/>
        <w:rPr>
          <w:rFonts w:ascii="Times New Roman" w:hAnsi="Times New Roman"/>
          <w:sz w:val="16"/>
          <w:szCs w:val="16"/>
          <w:lang w:val="sr-Latn-ME"/>
        </w:rPr>
      </w:pPr>
      <w:r>
        <w:rPr>
          <w:rStyle w:val="FootnoteReference"/>
        </w:rPr>
        <w:footnoteRef/>
      </w:r>
      <w:r>
        <w:t xml:space="preserve"> </w:t>
      </w:r>
      <w:r w:rsidRPr="002B18CF">
        <w:rPr>
          <w:rFonts w:ascii="Times New Roman" w:hAnsi="Times New Roman"/>
          <w:sz w:val="16"/>
          <w:szCs w:val="16"/>
        </w:rPr>
        <w:t>Statistički podaci ZZZ CG, br. 06-061/19-536 od 12.08.2019. godine</w:t>
      </w:r>
    </w:p>
  </w:footnote>
  <w:footnote w:id="11">
    <w:p w:rsidR="00F97B95" w:rsidRPr="002B18CF" w:rsidRDefault="00F97B95" w:rsidP="00D04022">
      <w:pPr>
        <w:pStyle w:val="FootnoteText"/>
        <w:rPr>
          <w:rFonts w:ascii="Times New Roman" w:hAnsi="Times New Roman"/>
          <w:sz w:val="16"/>
          <w:szCs w:val="16"/>
          <w:lang w:val="sr-Latn-ME"/>
        </w:rPr>
      </w:pPr>
      <w:r w:rsidRPr="002B18CF">
        <w:rPr>
          <w:rStyle w:val="FootnoteReference"/>
          <w:sz w:val="16"/>
          <w:szCs w:val="16"/>
        </w:rPr>
        <w:footnoteRef/>
      </w:r>
      <w:r w:rsidRPr="002B18CF">
        <w:rPr>
          <w:rFonts w:ascii="Times New Roman" w:hAnsi="Times New Roman"/>
          <w:sz w:val="16"/>
          <w:szCs w:val="16"/>
        </w:rPr>
        <w:t xml:space="preserve"> </w:t>
      </w:r>
      <w:r>
        <w:rPr>
          <w:rFonts w:ascii="Times New Roman" w:hAnsi="Times New Roman"/>
          <w:sz w:val="16"/>
          <w:szCs w:val="16"/>
        </w:rPr>
        <w:t xml:space="preserve">Preuzeto iz </w:t>
      </w:r>
      <w:r w:rsidRPr="002B18CF">
        <w:rPr>
          <w:rFonts w:ascii="Times New Roman" w:eastAsia="Times New Roman" w:hAnsi="Times New Roman"/>
          <w:bCs/>
          <w:color w:val="000000"/>
          <w:sz w:val="16"/>
          <w:szCs w:val="16"/>
        </w:rPr>
        <w:t>Stratešk</w:t>
      </w:r>
      <w:r>
        <w:rPr>
          <w:rFonts w:ascii="Times New Roman" w:eastAsia="Times New Roman" w:hAnsi="Times New Roman"/>
          <w:bCs/>
          <w:color w:val="000000"/>
          <w:sz w:val="16"/>
          <w:szCs w:val="16"/>
        </w:rPr>
        <w:t>og</w:t>
      </w:r>
      <w:r w:rsidRPr="002B18CF">
        <w:rPr>
          <w:rFonts w:ascii="Times New Roman" w:eastAsia="Times New Roman" w:hAnsi="Times New Roman"/>
          <w:bCs/>
          <w:color w:val="000000"/>
          <w:sz w:val="16"/>
          <w:szCs w:val="16"/>
        </w:rPr>
        <w:t xml:space="preserve"> plan razvoja Opštine Bar za period 2020-2025,</w:t>
      </w:r>
      <w:r w:rsidRPr="002B18CF">
        <w:rPr>
          <w:rFonts w:ascii="Times New Roman" w:hAnsi="Times New Roman"/>
          <w:sz w:val="16"/>
          <w:szCs w:val="16"/>
          <w:lang w:val="sr-Latn-ME"/>
        </w:rPr>
        <w:t xml:space="preserve"> str 14, Zdravstvena zaštita</w:t>
      </w:r>
    </w:p>
    <w:p w:rsidR="00F97B95" w:rsidRPr="0091314C" w:rsidRDefault="00F97B95" w:rsidP="00D04022">
      <w:pPr>
        <w:pStyle w:val="FootnoteText"/>
        <w:rPr>
          <w:lang w:val="sr-Latn-ME"/>
        </w:rPr>
      </w:pPr>
    </w:p>
  </w:footnote>
  <w:footnote w:id="12">
    <w:p w:rsidR="00F97B95" w:rsidRPr="00F5270C" w:rsidRDefault="00F97B95" w:rsidP="00D04022">
      <w:pPr>
        <w:pStyle w:val="FootnoteText"/>
        <w:rPr>
          <w:rFonts w:ascii="Times New Roman" w:hAnsi="Times New Roman"/>
          <w:sz w:val="16"/>
          <w:szCs w:val="16"/>
          <w:lang w:val="sr-Latn-ME"/>
        </w:rPr>
      </w:pPr>
      <w:r>
        <w:rPr>
          <w:rStyle w:val="FootnoteReference"/>
        </w:rPr>
        <w:footnoteRef/>
      </w:r>
      <w:r>
        <w:t xml:space="preserve"> </w:t>
      </w:r>
      <w:r w:rsidRPr="00F5270C">
        <w:rPr>
          <w:rFonts w:ascii="Times New Roman" w:eastAsia="Times New Roman" w:hAnsi="Times New Roman"/>
          <w:bCs/>
          <w:color w:val="000000"/>
          <w:sz w:val="16"/>
          <w:szCs w:val="16"/>
        </w:rPr>
        <w:t xml:space="preserve">Strateški plan razvoja Opštine Bar za period 2020-2025, </w:t>
      </w:r>
      <w:r w:rsidRPr="00F5270C">
        <w:rPr>
          <w:rFonts w:ascii="Times New Roman" w:hAnsi="Times New Roman"/>
          <w:sz w:val="16"/>
          <w:szCs w:val="16"/>
          <w:lang w:val="sr-Latn-ME"/>
        </w:rPr>
        <w:t>str 15, Zdravstvena zaštita</w:t>
      </w:r>
    </w:p>
    <w:p w:rsidR="00F97B95" w:rsidRPr="00F5270C" w:rsidRDefault="00F97B95" w:rsidP="00D04022">
      <w:pPr>
        <w:pStyle w:val="FootnoteText"/>
        <w:rPr>
          <w:rFonts w:ascii="Times New Roman" w:hAnsi="Times New Roman"/>
          <w:sz w:val="16"/>
          <w:szCs w:val="16"/>
          <w:lang w:val="sr-Latn-ME"/>
        </w:rPr>
      </w:pPr>
    </w:p>
  </w:footnote>
  <w:footnote w:id="13">
    <w:p w:rsidR="00F97B95" w:rsidRPr="00F5270C" w:rsidRDefault="00F97B95" w:rsidP="00D04022">
      <w:pPr>
        <w:pStyle w:val="FootnoteText"/>
        <w:rPr>
          <w:rFonts w:ascii="Times New Roman" w:hAnsi="Times New Roman"/>
          <w:sz w:val="16"/>
          <w:szCs w:val="16"/>
          <w:lang w:val="sr-Latn-ME"/>
        </w:rPr>
      </w:pPr>
      <w:r w:rsidRPr="00F5270C">
        <w:rPr>
          <w:rStyle w:val="FootnoteReference"/>
          <w:sz w:val="16"/>
          <w:szCs w:val="16"/>
        </w:rPr>
        <w:footnoteRef/>
      </w:r>
      <w:r w:rsidRPr="00F5270C">
        <w:rPr>
          <w:rFonts w:ascii="Times New Roman" w:hAnsi="Times New Roman"/>
          <w:sz w:val="16"/>
          <w:szCs w:val="16"/>
        </w:rPr>
        <w:t xml:space="preserve"> </w:t>
      </w:r>
      <w:r w:rsidRPr="00F5270C">
        <w:rPr>
          <w:rFonts w:ascii="Times New Roman" w:hAnsi="Times New Roman"/>
          <w:sz w:val="16"/>
          <w:szCs w:val="16"/>
          <w:lang w:val="sr-Latn-ME"/>
        </w:rPr>
        <w:t>Svi podaci u ovom dijelu su iz Izvještaja o radu Centra za socijalni rad Bar i Ulcinj za 2020.godinu</w:t>
      </w:r>
      <w:r>
        <w:rPr>
          <w:rFonts w:ascii="Times New Roman" w:hAnsi="Times New Roman"/>
          <w:sz w:val="16"/>
          <w:szCs w:val="16"/>
          <w:lang w:val="sr-Latn-ME"/>
        </w:rPr>
        <w:t xml:space="preserve">, i Strateškog </w:t>
      </w:r>
      <w:r w:rsidRPr="00F5270C">
        <w:rPr>
          <w:rFonts w:ascii="Times New Roman" w:hAnsi="Times New Roman"/>
          <w:sz w:val="16"/>
          <w:szCs w:val="16"/>
        </w:rPr>
        <w:t>plana razvoja opštine Bar za period 2020-2025</w:t>
      </w:r>
    </w:p>
  </w:footnote>
  <w:footnote w:id="14">
    <w:p w:rsidR="00F97B95" w:rsidRPr="00E314FB" w:rsidRDefault="00F97B95" w:rsidP="00D04022">
      <w:pPr>
        <w:pStyle w:val="FootnoteText"/>
        <w:rPr>
          <w:lang w:val="sr-Latn-ME"/>
        </w:rPr>
      </w:pPr>
      <w:r>
        <w:rPr>
          <w:rStyle w:val="FootnoteReference"/>
        </w:rPr>
        <w:footnoteRef/>
      </w:r>
      <w:r>
        <w:t xml:space="preserve"> </w:t>
      </w:r>
      <w:r>
        <w:rPr>
          <w:lang w:val="sr-Latn-ME"/>
        </w:rPr>
        <w:t>Podaci se odnose na školsku 2019/20 školsku godinu</w:t>
      </w:r>
    </w:p>
  </w:footnote>
  <w:footnote w:id="15">
    <w:p w:rsidR="00F97B95" w:rsidRPr="002B66A7" w:rsidRDefault="00F97B95" w:rsidP="00D04022">
      <w:pPr>
        <w:pStyle w:val="FootnoteText"/>
        <w:rPr>
          <w:rFonts w:ascii="Times New Roman" w:hAnsi="Times New Roman"/>
          <w:lang w:val="sr-Latn-ME"/>
        </w:rPr>
      </w:pPr>
      <w:r w:rsidRPr="002B66A7">
        <w:rPr>
          <w:rStyle w:val="FootnoteReference"/>
          <w:rFonts w:ascii="Times New Roman" w:hAnsi="Times New Roman"/>
        </w:rPr>
        <w:footnoteRef/>
      </w:r>
      <w:r w:rsidRPr="002B66A7">
        <w:rPr>
          <w:rFonts w:ascii="Times New Roman" w:hAnsi="Times New Roman"/>
        </w:rPr>
        <w:t xml:space="preserve"> </w:t>
      </w:r>
      <w:r w:rsidRPr="002B66A7">
        <w:rPr>
          <w:rFonts w:ascii="Times New Roman" w:hAnsi="Times New Roman"/>
          <w:lang w:val="sr-Latn-ME"/>
        </w:rPr>
        <w:t>Objekat je upisan na Min.prosvjete, nauke, kulture i sporta, korisnik je JPU „Vukosava Ivanović“ Bar</w:t>
      </w:r>
    </w:p>
  </w:footnote>
  <w:footnote w:id="16">
    <w:p w:rsidR="00F97B95" w:rsidRPr="002B66A7" w:rsidRDefault="00F97B95" w:rsidP="00D04022">
      <w:pPr>
        <w:pStyle w:val="FootnoteText"/>
        <w:rPr>
          <w:rFonts w:ascii="Times New Roman" w:hAnsi="Times New Roman"/>
          <w:lang w:val="sr-Latn-ME"/>
        </w:rPr>
      </w:pPr>
      <w:r w:rsidRPr="002B66A7">
        <w:rPr>
          <w:rStyle w:val="FootnoteReference"/>
          <w:rFonts w:ascii="Times New Roman" w:hAnsi="Times New Roman"/>
        </w:rPr>
        <w:footnoteRef/>
      </w:r>
      <w:r w:rsidRPr="002B66A7">
        <w:rPr>
          <w:rFonts w:ascii="Times New Roman" w:hAnsi="Times New Roman"/>
        </w:rPr>
        <w:t xml:space="preserve"> Ibidem, </w:t>
      </w:r>
    </w:p>
  </w:footnote>
  <w:footnote w:id="17">
    <w:p w:rsidR="00F97B95" w:rsidRPr="002B66A7" w:rsidRDefault="00F97B95" w:rsidP="00D04022">
      <w:pPr>
        <w:pStyle w:val="FootnoteText"/>
        <w:rPr>
          <w:rFonts w:ascii="Times New Roman" w:hAnsi="Times New Roman"/>
          <w:lang w:val="sr-Latn-ME"/>
        </w:rPr>
      </w:pPr>
      <w:r w:rsidRPr="002B66A7">
        <w:rPr>
          <w:rStyle w:val="FootnoteReference"/>
          <w:rFonts w:ascii="Times New Roman" w:hAnsi="Times New Roman"/>
        </w:rPr>
        <w:footnoteRef/>
      </w:r>
      <w:r w:rsidRPr="002B66A7">
        <w:rPr>
          <w:rFonts w:ascii="Times New Roman" w:hAnsi="Times New Roman"/>
        </w:rPr>
        <w:t xml:space="preserve"> </w:t>
      </w:r>
      <w:r w:rsidRPr="002B66A7">
        <w:rPr>
          <w:rFonts w:ascii="Times New Roman" w:hAnsi="Times New Roman"/>
          <w:lang w:val="sr-Latn-ME"/>
        </w:rPr>
        <w:t>Ibidem,</w:t>
      </w:r>
    </w:p>
  </w:footnote>
  <w:footnote w:id="18">
    <w:p w:rsidR="00F97B95" w:rsidRPr="002B66A7" w:rsidRDefault="00F97B95" w:rsidP="00D04022">
      <w:pPr>
        <w:pStyle w:val="FootnoteText"/>
        <w:rPr>
          <w:rFonts w:ascii="Times New Roman" w:hAnsi="Times New Roman"/>
          <w:lang w:val="sr-Latn-ME"/>
        </w:rPr>
      </w:pPr>
      <w:r w:rsidRPr="002B66A7">
        <w:rPr>
          <w:rStyle w:val="FootnoteReference"/>
          <w:rFonts w:ascii="Times New Roman" w:hAnsi="Times New Roman"/>
        </w:rPr>
        <w:footnoteRef/>
      </w:r>
      <w:r w:rsidRPr="002B66A7">
        <w:rPr>
          <w:rFonts w:ascii="Times New Roman" w:hAnsi="Times New Roman"/>
        </w:rPr>
        <w:t xml:space="preserve"> </w:t>
      </w:r>
      <w:r w:rsidRPr="002B66A7">
        <w:rPr>
          <w:rFonts w:ascii="Times New Roman" w:hAnsi="Times New Roman"/>
          <w:lang w:val="sr-Latn-ME"/>
        </w:rPr>
        <w:t>Ibidem.</w:t>
      </w:r>
    </w:p>
  </w:footnote>
  <w:footnote w:id="19">
    <w:p w:rsidR="00F97B95" w:rsidRPr="002B66A7" w:rsidRDefault="00F97B95">
      <w:pPr>
        <w:pStyle w:val="FootnoteText"/>
        <w:rPr>
          <w:rFonts w:ascii="Times New Roman" w:hAnsi="Times New Roman"/>
          <w:lang w:val="sr-Latn-RS"/>
        </w:rPr>
      </w:pPr>
      <w:r w:rsidRPr="002B66A7">
        <w:rPr>
          <w:rStyle w:val="FootnoteReference"/>
          <w:rFonts w:ascii="Times New Roman" w:hAnsi="Times New Roman"/>
        </w:rPr>
        <w:footnoteRef/>
      </w:r>
      <w:r w:rsidRPr="002B66A7">
        <w:rPr>
          <w:rFonts w:ascii="Times New Roman" w:hAnsi="Times New Roman"/>
        </w:rPr>
        <w:t xml:space="preserve"> </w:t>
      </w:r>
      <w:r>
        <w:rPr>
          <w:rFonts w:ascii="Times New Roman" w:hAnsi="Times New Roman"/>
          <w:lang w:val="sr-Latn-RS"/>
        </w:rPr>
        <w:t>P</w:t>
      </w:r>
      <w:r w:rsidRPr="002B66A7">
        <w:rPr>
          <w:rFonts w:ascii="Times New Roman" w:hAnsi="Times New Roman"/>
          <w:lang w:val="sr-Latn-RS"/>
        </w:rPr>
        <w:t xml:space="preserve">edagog/ica, logoped/ica </w:t>
      </w:r>
      <w:r>
        <w:rPr>
          <w:rFonts w:ascii="Times New Roman" w:hAnsi="Times New Roman"/>
          <w:lang w:val="sr-Latn-RS"/>
        </w:rPr>
        <w:t>i psiholog/ica.</w:t>
      </w:r>
    </w:p>
  </w:footnote>
  <w:footnote w:id="20">
    <w:p w:rsidR="00F97B95" w:rsidRPr="00E836C5" w:rsidRDefault="00F97B95" w:rsidP="00D04022">
      <w:pPr>
        <w:pStyle w:val="FootnoteText"/>
        <w:rPr>
          <w:rFonts w:ascii="Times New Roman" w:hAnsi="Times New Roman"/>
          <w:sz w:val="16"/>
          <w:szCs w:val="16"/>
          <w:lang w:val="sr-Latn-ME"/>
        </w:rPr>
      </w:pPr>
      <w:r>
        <w:rPr>
          <w:rStyle w:val="FootnoteReference"/>
        </w:rPr>
        <w:footnoteRef/>
      </w:r>
      <w:r>
        <w:t xml:space="preserve"> </w:t>
      </w:r>
      <w:r w:rsidRPr="00E836C5">
        <w:rPr>
          <w:rFonts w:ascii="Times New Roman" w:hAnsi="Times New Roman"/>
          <w:sz w:val="16"/>
          <w:szCs w:val="16"/>
          <w:lang w:val="sr-Latn-ME"/>
        </w:rPr>
        <w:t>Osnovni strateški cilj za naredne 4 godine</w:t>
      </w:r>
    </w:p>
  </w:footnote>
  <w:footnote w:id="21">
    <w:p w:rsidR="00F97B95" w:rsidRPr="00821743" w:rsidRDefault="00F97B95" w:rsidP="00D04022">
      <w:pPr>
        <w:pStyle w:val="FootnoteText"/>
        <w:rPr>
          <w:rFonts w:ascii="Times New Roman" w:hAnsi="Times New Roman"/>
          <w:lang w:val="sr-Latn-ME"/>
        </w:rPr>
      </w:pPr>
      <w:r>
        <w:rPr>
          <w:rStyle w:val="FootnoteReference"/>
        </w:rPr>
        <w:footnoteRef/>
      </w:r>
      <w:r>
        <w:t xml:space="preserve"> </w:t>
      </w:r>
      <w:r w:rsidRPr="00821743">
        <w:rPr>
          <w:rFonts w:ascii="Times New Roman" w:hAnsi="Times New Roman"/>
        </w:rPr>
        <w:t>MICS 2018 studija (UNICEF) https://www.unicef.org/montenegro/sites/unicef.org.montenegro/files/2019- 12/MNE_MICS6%20Statistical%20Snapshot%20ECD%20ENG_Montenegro%202018_FINAL.pdf</w:t>
      </w:r>
    </w:p>
    <w:p w:rsidR="00F97B95" w:rsidRPr="00821743" w:rsidRDefault="00F97B95" w:rsidP="00D04022">
      <w:pPr>
        <w:pStyle w:val="FootnoteText"/>
        <w:rPr>
          <w:rFonts w:ascii="Times New Roman" w:hAnsi="Times New Roman"/>
          <w:lang w:val="sr-Latn-ME"/>
        </w:rPr>
      </w:pPr>
    </w:p>
  </w:footnote>
  <w:footnote w:id="22">
    <w:p w:rsidR="00F97B95" w:rsidRPr="0029059E" w:rsidRDefault="00F97B95">
      <w:pPr>
        <w:pStyle w:val="FootnoteText"/>
        <w:rPr>
          <w:rFonts w:ascii="Times New Roman" w:hAnsi="Times New Roman"/>
          <w:lang w:val="sr-Latn-RS"/>
        </w:rPr>
      </w:pPr>
      <w:r>
        <w:rPr>
          <w:rStyle w:val="FootnoteReference"/>
        </w:rPr>
        <w:footnoteRef/>
      </w:r>
      <w:r>
        <w:t xml:space="preserve"> </w:t>
      </w:r>
      <w:r w:rsidRPr="0029059E">
        <w:rPr>
          <w:rFonts w:ascii="Times New Roman" w:hAnsi="Times New Roman"/>
          <w:lang w:val="sr-Latn-RS"/>
        </w:rPr>
        <w:t xml:space="preserve">Što je konstatovano i u izvještaju Odbora za rodnu ravnopravnost Skupštine Crne Gore, i utiscima poslanika/ca koji su </w:t>
      </w:r>
    </w:p>
  </w:footnote>
  <w:footnote w:id="23">
    <w:p w:rsidR="001A7D86" w:rsidRPr="00BC4353" w:rsidRDefault="001A7D86" w:rsidP="001A7D86">
      <w:pPr>
        <w:rPr>
          <w:rFonts w:ascii="Times New Roman" w:hAnsi="Times New Roman"/>
          <w:sz w:val="16"/>
          <w:szCs w:val="16"/>
        </w:rPr>
      </w:pPr>
      <w:r w:rsidRPr="00BC4353">
        <w:rPr>
          <w:rStyle w:val="FootnoteReference"/>
          <w:rFonts w:ascii="Times New Roman" w:hAnsi="Times New Roman"/>
          <w:sz w:val="16"/>
          <w:szCs w:val="16"/>
        </w:rPr>
        <w:footnoteRef/>
      </w:r>
      <w:r w:rsidRPr="00BC4353">
        <w:rPr>
          <w:rFonts w:ascii="Times New Roman" w:hAnsi="Times New Roman"/>
          <w:sz w:val="16"/>
          <w:szCs w:val="16"/>
        </w:rPr>
        <w:t xml:space="preserve"> </w:t>
      </w:r>
      <w:r w:rsidRPr="00BC4353">
        <w:rPr>
          <w:rFonts w:ascii="Times New Roman" w:hAnsi="Times New Roman"/>
          <w:sz w:val="16"/>
          <w:szCs w:val="16"/>
          <w:lang w:val="sr-Latn-ME"/>
        </w:rPr>
        <w:t xml:space="preserve">Ustav Crne Gore, (Sl.list CG  </w:t>
      </w:r>
      <w:r w:rsidRPr="00BC4353">
        <w:rPr>
          <w:rFonts w:ascii="Times New Roman" w:hAnsi="Times New Roman"/>
          <w:sz w:val="16"/>
          <w:szCs w:val="16"/>
        </w:rPr>
        <w:t>1/2007 i 38//2013- Amandmani I-XVI),</w:t>
      </w:r>
      <w:r w:rsidRPr="00BC4353">
        <w:rPr>
          <w:rFonts w:ascii="Times New Roman" w:hAnsi="Times New Roman"/>
          <w:sz w:val="16"/>
          <w:szCs w:val="16"/>
          <w:lang w:val="sr-Latn-ME"/>
        </w:rPr>
        <w:t xml:space="preserve"> član 6,</w:t>
      </w:r>
    </w:p>
  </w:footnote>
  <w:footnote w:id="24">
    <w:p w:rsidR="001A7D86" w:rsidRPr="00BC4353" w:rsidRDefault="001A7D86" w:rsidP="001A7D86">
      <w:pPr>
        <w:rPr>
          <w:rFonts w:ascii="Times New Roman" w:hAnsi="Times New Roman"/>
          <w:sz w:val="16"/>
          <w:szCs w:val="16"/>
        </w:rPr>
      </w:pPr>
      <w:r w:rsidRPr="00BC4353">
        <w:rPr>
          <w:rStyle w:val="FootnoteReference"/>
          <w:rFonts w:ascii="Times New Roman" w:hAnsi="Times New Roman"/>
          <w:sz w:val="16"/>
          <w:szCs w:val="16"/>
        </w:rPr>
        <w:footnoteRef/>
      </w:r>
      <w:r w:rsidRPr="00BC4353">
        <w:rPr>
          <w:rFonts w:ascii="Times New Roman" w:hAnsi="Times New Roman"/>
          <w:sz w:val="16"/>
          <w:szCs w:val="16"/>
        </w:rPr>
        <w:t xml:space="preserve"> </w:t>
      </w:r>
      <w:r w:rsidRPr="00BC4353">
        <w:rPr>
          <w:rFonts w:ascii="Times New Roman" w:hAnsi="Times New Roman"/>
          <w:sz w:val="16"/>
          <w:szCs w:val="16"/>
          <w:lang w:val="hr-HR"/>
        </w:rPr>
        <w:t>Ustavom Crne Gore u članu 18 ustanovljena je izričita obaveza dr</w:t>
      </w:r>
      <w:r w:rsidRPr="00BC4353">
        <w:rPr>
          <w:rFonts w:ascii="Times New Roman" w:hAnsi="Times New Roman"/>
          <w:sz w:val="16"/>
          <w:szCs w:val="16"/>
          <w:lang w:val="sr-Latn-RS"/>
        </w:rPr>
        <w:t>ž</w:t>
      </w:r>
      <w:r w:rsidRPr="00BC4353">
        <w:rPr>
          <w:rFonts w:ascii="Times New Roman" w:hAnsi="Times New Roman"/>
          <w:sz w:val="16"/>
          <w:szCs w:val="16"/>
          <w:lang w:val="hr-HR"/>
        </w:rPr>
        <w:t>ave da jemči ravnopravnost žene i muškarca i razvija politiku jednakih mogućnosti</w:t>
      </w:r>
    </w:p>
    <w:p w:rsidR="001A7D86" w:rsidRPr="00BC4353" w:rsidRDefault="001A7D86" w:rsidP="001A7D86">
      <w:pPr>
        <w:pStyle w:val="FootnoteText"/>
        <w:rPr>
          <w:lang w:val="sr-Latn-M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23B7"/>
    <w:multiLevelType w:val="hybridMultilevel"/>
    <w:tmpl w:val="E3B40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87803"/>
    <w:multiLevelType w:val="multilevel"/>
    <w:tmpl w:val="5AA00FFC"/>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1B381A"/>
    <w:multiLevelType w:val="multilevel"/>
    <w:tmpl w:val="2B5CB10C"/>
    <w:lvl w:ilvl="0">
      <w:start w:val="1"/>
      <w:numFmt w:val="decimal"/>
      <w:lvlText w:val="%1."/>
      <w:lvlJc w:val="left"/>
      <w:pPr>
        <w:tabs>
          <w:tab w:val="num" w:pos="928"/>
        </w:tabs>
        <w:ind w:left="928" w:hanging="360"/>
      </w:pPr>
      <w:rPr>
        <w:rFonts w:ascii="Times New Roman" w:hAnsi="Times New Roman" w:cs="Times New Roman" w:hint="default"/>
        <w:sz w:val="22"/>
        <w:szCs w:val="22"/>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3">
    <w:nsid w:val="0C375CA6"/>
    <w:multiLevelType w:val="hybridMultilevel"/>
    <w:tmpl w:val="6FF4705C"/>
    <w:lvl w:ilvl="0" w:tplc="0409000F">
      <w:start w:val="10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94912"/>
    <w:multiLevelType w:val="multilevel"/>
    <w:tmpl w:val="D28A89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F829D1"/>
    <w:multiLevelType w:val="hybridMultilevel"/>
    <w:tmpl w:val="087E1172"/>
    <w:lvl w:ilvl="0" w:tplc="4262F43A">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91F6325"/>
    <w:multiLevelType w:val="multilevel"/>
    <w:tmpl w:val="B5FE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B16640"/>
    <w:multiLevelType w:val="hybridMultilevel"/>
    <w:tmpl w:val="5AFAA0DE"/>
    <w:lvl w:ilvl="0" w:tplc="1180D58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99134B"/>
    <w:multiLevelType w:val="hybridMultilevel"/>
    <w:tmpl w:val="E682AC9C"/>
    <w:lvl w:ilvl="0" w:tplc="0409000F">
      <w:start w:val="10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10013D"/>
    <w:multiLevelType w:val="hybridMultilevel"/>
    <w:tmpl w:val="7C8C78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5A70CF"/>
    <w:multiLevelType w:val="hybridMultilevel"/>
    <w:tmpl w:val="67C450B8"/>
    <w:lvl w:ilvl="0" w:tplc="0409000F">
      <w:start w:val="1"/>
      <w:numFmt w:val="decimal"/>
      <w:lvlText w:val="%1."/>
      <w:lvlJc w:val="left"/>
      <w:pPr>
        <w:ind w:left="786" w:hanging="360"/>
      </w:pPr>
      <w:rPr>
        <w:b/>
        <w:color w:val="auto"/>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4452123"/>
    <w:multiLevelType w:val="hybridMultilevel"/>
    <w:tmpl w:val="BD2CE4BE"/>
    <w:lvl w:ilvl="0" w:tplc="0409000F">
      <w:start w:val="10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11092"/>
    <w:multiLevelType w:val="hybridMultilevel"/>
    <w:tmpl w:val="B34E29CC"/>
    <w:lvl w:ilvl="0" w:tplc="0409000F">
      <w:start w:val="10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2846EF"/>
    <w:multiLevelType w:val="multilevel"/>
    <w:tmpl w:val="F2A0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B90D0C"/>
    <w:multiLevelType w:val="hybridMultilevel"/>
    <w:tmpl w:val="FBCC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312758"/>
    <w:multiLevelType w:val="hybridMultilevel"/>
    <w:tmpl w:val="4A563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7B1824"/>
    <w:multiLevelType w:val="hybridMultilevel"/>
    <w:tmpl w:val="AD2AB7F6"/>
    <w:lvl w:ilvl="0" w:tplc="DD34A23E">
      <w:start w:val="1"/>
      <w:numFmt w:val="bullet"/>
      <w:lvlText w:val="-"/>
      <w:lvlJc w:val="left"/>
      <w:pPr>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075652"/>
    <w:multiLevelType w:val="hybridMultilevel"/>
    <w:tmpl w:val="79D67648"/>
    <w:lvl w:ilvl="0" w:tplc="0409000F">
      <w:start w:val="10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F83BCD"/>
    <w:multiLevelType w:val="multilevel"/>
    <w:tmpl w:val="D81C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2F6C4E"/>
    <w:multiLevelType w:val="hybridMultilevel"/>
    <w:tmpl w:val="84820152"/>
    <w:lvl w:ilvl="0" w:tplc="E9DAE460">
      <w:start w:val="1"/>
      <w:numFmt w:val="bullet"/>
      <w:lvlText w:val=""/>
      <w:lvlJc w:val="left"/>
      <w:pPr>
        <w:tabs>
          <w:tab w:val="num" w:pos="720"/>
        </w:tabs>
        <w:ind w:left="720" w:hanging="360"/>
      </w:pPr>
      <w:rPr>
        <w:rFonts w:ascii="Wingdings 3" w:hAnsi="Wingdings 3" w:hint="default"/>
      </w:rPr>
    </w:lvl>
    <w:lvl w:ilvl="1" w:tplc="C8AAC406" w:tentative="1">
      <w:start w:val="1"/>
      <w:numFmt w:val="bullet"/>
      <w:lvlText w:val=""/>
      <w:lvlJc w:val="left"/>
      <w:pPr>
        <w:tabs>
          <w:tab w:val="num" w:pos="1440"/>
        </w:tabs>
        <w:ind w:left="1440" w:hanging="360"/>
      </w:pPr>
      <w:rPr>
        <w:rFonts w:ascii="Wingdings 3" w:hAnsi="Wingdings 3" w:hint="default"/>
      </w:rPr>
    </w:lvl>
    <w:lvl w:ilvl="2" w:tplc="BB982934" w:tentative="1">
      <w:start w:val="1"/>
      <w:numFmt w:val="bullet"/>
      <w:lvlText w:val=""/>
      <w:lvlJc w:val="left"/>
      <w:pPr>
        <w:tabs>
          <w:tab w:val="num" w:pos="2160"/>
        </w:tabs>
        <w:ind w:left="2160" w:hanging="360"/>
      </w:pPr>
      <w:rPr>
        <w:rFonts w:ascii="Wingdings 3" w:hAnsi="Wingdings 3" w:hint="default"/>
      </w:rPr>
    </w:lvl>
    <w:lvl w:ilvl="3" w:tplc="13C26194" w:tentative="1">
      <w:start w:val="1"/>
      <w:numFmt w:val="bullet"/>
      <w:lvlText w:val=""/>
      <w:lvlJc w:val="left"/>
      <w:pPr>
        <w:tabs>
          <w:tab w:val="num" w:pos="2880"/>
        </w:tabs>
        <w:ind w:left="2880" w:hanging="360"/>
      </w:pPr>
      <w:rPr>
        <w:rFonts w:ascii="Wingdings 3" w:hAnsi="Wingdings 3" w:hint="default"/>
      </w:rPr>
    </w:lvl>
    <w:lvl w:ilvl="4" w:tplc="EC3C4040" w:tentative="1">
      <w:start w:val="1"/>
      <w:numFmt w:val="bullet"/>
      <w:lvlText w:val=""/>
      <w:lvlJc w:val="left"/>
      <w:pPr>
        <w:tabs>
          <w:tab w:val="num" w:pos="3600"/>
        </w:tabs>
        <w:ind w:left="3600" w:hanging="360"/>
      </w:pPr>
      <w:rPr>
        <w:rFonts w:ascii="Wingdings 3" w:hAnsi="Wingdings 3" w:hint="default"/>
      </w:rPr>
    </w:lvl>
    <w:lvl w:ilvl="5" w:tplc="20CC9376" w:tentative="1">
      <w:start w:val="1"/>
      <w:numFmt w:val="bullet"/>
      <w:lvlText w:val=""/>
      <w:lvlJc w:val="left"/>
      <w:pPr>
        <w:tabs>
          <w:tab w:val="num" w:pos="4320"/>
        </w:tabs>
        <w:ind w:left="4320" w:hanging="360"/>
      </w:pPr>
      <w:rPr>
        <w:rFonts w:ascii="Wingdings 3" w:hAnsi="Wingdings 3" w:hint="default"/>
      </w:rPr>
    </w:lvl>
    <w:lvl w:ilvl="6" w:tplc="B6685BAE" w:tentative="1">
      <w:start w:val="1"/>
      <w:numFmt w:val="bullet"/>
      <w:lvlText w:val=""/>
      <w:lvlJc w:val="left"/>
      <w:pPr>
        <w:tabs>
          <w:tab w:val="num" w:pos="5040"/>
        </w:tabs>
        <w:ind w:left="5040" w:hanging="360"/>
      </w:pPr>
      <w:rPr>
        <w:rFonts w:ascii="Wingdings 3" w:hAnsi="Wingdings 3" w:hint="default"/>
      </w:rPr>
    </w:lvl>
    <w:lvl w:ilvl="7" w:tplc="85C8C248" w:tentative="1">
      <w:start w:val="1"/>
      <w:numFmt w:val="bullet"/>
      <w:lvlText w:val=""/>
      <w:lvlJc w:val="left"/>
      <w:pPr>
        <w:tabs>
          <w:tab w:val="num" w:pos="5760"/>
        </w:tabs>
        <w:ind w:left="5760" w:hanging="360"/>
      </w:pPr>
      <w:rPr>
        <w:rFonts w:ascii="Wingdings 3" w:hAnsi="Wingdings 3" w:hint="default"/>
      </w:rPr>
    </w:lvl>
    <w:lvl w:ilvl="8" w:tplc="CC9C3BB8" w:tentative="1">
      <w:start w:val="1"/>
      <w:numFmt w:val="bullet"/>
      <w:lvlText w:val=""/>
      <w:lvlJc w:val="left"/>
      <w:pPr>
        <w:tabs>
          <w:tab w:val="num" w:pos="6480"/>
        </w:tabs>
        <w:ind w:left="6480" w:hanging="360"/>
      </w:pPr>
      <w:rPr>
        <w:rFonts w:ascii="Wingdings 3" w:hAnsi="Wingdings 3" w:hint="default"/>
      </w:rPr>
    </w:lvl>
  </w:abstractNum>
  <w:abstractNum w:abstractNumId="20">
    <w:nsid w:val="41257BD3"/>
    <w:multiLevelType w:val="hybridMultilevel"/>
    <w:tmpl w:val="4350AE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5A0589C"/>
    <w:multiLevelType w:val="hybridMultilevel"/>
    <w:tmpl w:val="5EFE9A40"/>
    <w:lvl w:ilvl="0" w:tplc="04090011">
      <w:start w:val="1"/>
      <w:numFmt w:val="decimal"/>
      <w:lvlText w:val="%1)"/>
      <w:lvlJc w:val="left"/>
      <w:pPr>
        <w:ind w:left="1883" w:hanging="360"/>
      </w:pPr>
    </w:lvl>
    <w:lvl w:ilvl="1" w:tplc="04090019" w:tentative="1">
      <w:start w:val="1"/>
      <w:numFmt w:val="lowerLetter"/>
      <w:lvlText w:val="%2."/>
      <w:lvlJc w:val="left"/>
      <w:pPr>
        <w:ind w:left="2603" w:hanging="360"/>
      </w:pPr>
    </w:lvl>
    <w:lvl w:ilvl="2" w:tplc="0409001B" w:tentative="1">
      <w:start w:val="1"/>
      <w:numFmt w:val="lowerRoman"/>
      <w:lvlText w:val="%3."/>
      <w:lvlJc w:val="right"/>
      <w:pPr>
        <w:ind w:left="3323" w:hanging="180"/>
      </w:pPr>
    </w:lvl>
    <w:lvl w:ilvl="3" w:tplc="0409000F" w:tentative="1">
      <w:start w:val="1"/>
      <w:numFmt w:val="decimal"/>
      <w:lvlText w:val="%4."/>
      <w:lvlJc w:val="left"/>
      <w:pPr>
        <w:ind w:left="4043" w:hanging="360"/>
      </w:pPr>
    </w:lvl>
    <w:lvl w:ilvl="4" w:tplc="04090019" w:tentative="1">
      <w:start w:val="1"/>
      <w:numFmt w:val="lowerLetter"/>
      <w:lvlText w:val="%5."/>
      <w:lvlJc w:val="left"/>
      <w:pPr>
        <w:ind w:left="4763" w:hanging="360"/>
      </w:pPr>
    </w:lvl>
    <w:lvl w:ilvl="5" w:tplc="0409001B" w:tentative="1">
      <w:start w:val="1"/>
      <w:numFmt w:val="lowerRoman"/>
      <w:lvlText w:val="%6."/>
      <w:lvlJc w:val="right"/>
      <w:pPr>
        <w:ind w:left="5483" w:hanging="180"/>
      </w:pPr>
    </w:lvl>
    <w:lvl w:ilvl="6" w:tplc="0409000F" w:tentative="1">
      <w:start w:val="1"/>
      <w:numFmt w:val="decimal"/>
      <w:lvlText w:val="%7."/>
      <w:lvlJc w:val="left"/>
      <w:pPr>
        <w:ind w:left="6203" w:hanging="360"/>
      </w:pPr>
    </w:lvl>
    <w:lvl w:ilvl="7" w:tplc="04090019" w:tentative="1">
      <w:start w:val="1"/>
      <w:numFmt w:val="lowerLetter"/>
      <w:lvlText w:val="%8."/>
      <w:lvlJc w:val="left"/>
      <w:pPr>
        <w:ind w:left="6923" w:hanging="360"/>
      </w:pPr>
    </w:lvl>
    <w:lvl w:ilvl="8" w:tplc="0409001B" w:tentative="1">
      <w:start w:val="1"/>
      <w:numFmt w:val="lowerRoman"/>
      <w:lvlText w:val="%9."/>
      <w:lvlJc w:val="right"/>
      <w:pPr>
        <w:ind w:left="7643" w:hanging="180"/>
      </w:pPr>
    </w:lvl>
  </w:abstractNum>
  <w:abstractNum w:abstractNumId="22">
    <w:nsid w:val="59A72124"/>
    <w:multiLevelType w:val="multilevel"/>
    <w:tmpl w:val="1B444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2655B2"/>
    <w:multiLevelType w:val="multilevel"/>
    <w:tmpl w:val="F98619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1B112F2"/>
    <w:multiLevelType w:val="hybridMultilevel"/>
    <w:tmpl w:val="0638F35E"/>
    <w:lvl w:ilvl="0" w:tplc="0409000F">
      <w:start w:val="10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640CC3"/>
    <w:multiLevelType w:val="hybridMultilevel"/>
    <w:tmpl w:val="FFE6AEA0"/>
    <w:lvl w:ilvl="0" w:tplc="0409000F">
      <w:start w:val="10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090726"/>
    <w:multiLevelType w:val="multilevel"/>
    <w:tmpl w:val="F5207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6B49E8"/>
    <w:multiLevelType w:val="hybridMultilevel"/>
    <w:tmpl w:val="011A8168"/>
    <w:lvl w:ilvl="0" w:tplc="66E02ABE">
      <w:start w:val="20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ED73C5"/>
    <w:multiLevelType w:val="multilevel"/>
    <w:tmpl w:val="5F72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345CD8"/>
    <w:multiLevelType w:val="hybridMultilevel"/>
    <w:tmpl w:val="4B1AA2F2"/>
    <w:lvl w:ilvl="0" w:tplc="0409000F">
      <w:start w:val="10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780216"/>
    <w:multiLevelType w:val="hybridMultilevel"/>
    <w:tmpl w:val="5102227C"/>
    <w:lvl w:ilvl="0" w:tplc="E8B28CE2">
      <w:start w:val="1"/>
      <w:numFmt w:val="bullet"/>
      <w:lvlText w:val="-"/>
      <w:lvlJc w:val="left"/>
      <w:pPr>
        <w:ind w:left="720" w:hanging="360"/>
      </w:pPr>
      <w:rPr>
        <w:rFonts w:ascii="Times New Roman" w:eastAsia="Calibr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BC0529"/>
    <w:multiLevelType w:val="hybridMultilevel"/>
    <w:tmpl w:val="600E75B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65C05A4"/>
    <w:multiLevelType w:val="hybridMultilevel"/>
    <w:tmpl w:val="B5D8D608"/>
    <w:lvl w:ilvl="0" w:tplc="0409000F">
      <w:start w:val="10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A820DC"/>
    <w:multiLevelType w:val="hybridMultilevel"/>
    <w:tmpl w:val="6C4AC676"/>
    <w:lvl w:ilvl="0" w:tplc="0409000F">
      <w:start w:val="10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2B117D"/>
    <w:multiLevelType w:val="hybridMultilevel"/>
    <w:tmpl w:val="2A183740"/>
    <w:lvl w:ilvl="0" w:tplc="0274706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28"/>
  </w:num>
  <w:num w:numId="4">
    <w:abstractNumId w:val="22"/>
  </w:num>
  <w:num w:numId="5">
    <w:abstractNumId w:val="13"/>
  </w:num>
  <w:num w:numId="6">
    <w:abstractNumId w:val="18"/>
  </w:num>
  <w:num w:numId="7">
    <w:abstractNumId w:val="6"/>
  </w:num>
  <w:num w:numId="8">
    <w:abstractNumId w:val="23"/>
  </w:num>
  <w:num w:numId="9">
    <w:abstractNumId w:val="4"/>
  </w:num>
  <w:num w:numId="10">
    <w:abstractNumId w:val="0"/>
  </w:num>
  <w:num w:numId="11">
    <w:abstractNumId w:val="21"/>
  </w:num>
  <w:num w:numId="12">
    <w:abstractNumId w:val="20"/>
  </w:num>
  <w:num w:numId="13">
    <w:abstractNumId w:val="10"/>
  </w:num>
  <w:num w:numId="14">
    <w:abstractNumId w:val="31"/>
  </w:num>
  <w:num w:numId="15">
    <w:abstractNumId w:val="9"/>
  </w:num>
  <w:num w:numId="16">
    <w:abstractNumId w:val="19"/>
  </w:num>
  <w:num w:numId="17">
    <w:abstractNumId w:val="1"/>
  </w:num>
  <w:num w:numId="18">
    <w:abstractNumId w:val="5"/>
  </w:num>
  <w:num w:numId="19">
    <w:abstractNumId w:val="34"/>
  </w:num>
  <w:num w:numId="20">
    <w:abstractNumId w:val="7"/>
  </w:num>
  <w:num w:numId="21">
    <w:abstractNumId w:val="14"/>
  </w:num>
  <w:num w:numId="22">
    <w:abstractNumId w:val="16"/>
  </w:num>
  <w:num w:numId="23">
    <w:abstractNumId w:val="30"/>
  </w:num>
  <w:num w:numId="24">
    <w:abstractNumId w:val="3"/>
  </w:num>
  <w:num w:numId="25">
    <w:abstractNumId w:val="32"/>
  </w:num>
  <w:num w:numId="26">
    <w:abstractNumId w:val="17"/>
  </w:num>
  <w:num w:numId="27">
    <w:abstractNumId w:val="11"/>
  </w:num>
  <w:num w:numId="28">
    <w:abstractNumId w:val="33"/>
  </w:num>
  <w:num w:numId="29">
    <w:abstractNumId w:val="8"/>
  </w:num>
  <w:num w:numId="30">
    <w:abstractNumId w:val="12"/>
  </w:num>
  <w:num w:numId="31">
    <w:abstractNumId w:val="25"/>
  </w:num>
  <w:num w:numId="32">
    <w:abstractNumId w:val="24"/>
  </w:num>
  <w:num w:numId="33">
    <w:abstractNumId w:val="29"/>
  </w:num>
  <w:num w:numId="34">
    <w:abstractNumId w:val="2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9CC"/>
    <w:rsid w:val="000D2528"/>
    <w:rsid w:val="0017690C"/>
    <w:rsid w:val="001A7D86"/>
    <w:rsid w:val="001F233A"/>
    <w:rsid w:val="001F5773"/>
    <w:rsid w:val="0029059E"/>
    <w:rsid w:val="002A409D"/>
    <w:rsid w:val="002B66A7"/>
    <w:rsid w:val="00307004"/>
    <w:rsid w:val="003A6F5D"/>
    <w:rsid w:val="003C2C15"/>
    <w:rsid w:val="00445C3C"/>
    <w:rsid w:val="004A359B"/>
    <w:rsid w:val="00504B22"/>
    <w:rsid w:val="00561221"/>
    <w:rsid w:val="005C2E22"/>
    <w:rsid w:val="005F1CF5"/>
    <w:rsid w:val="00724869"/>
    <w:rsid w:val="00730DE3"/>
    <w:rsid w:val="00742BB3"/>
    <w:rsid w:val="00762E11"/>
    <w:rsid w:val="007B0228"/>
    <w:rsid w:val="007E15D5"/>
    <w:rsid w:val="00803870"/>
    <w:rsid w:val="00821743"/>
    <w:rsid w:val="00821D7B"/>
    <w:rsid w:val="008533E1"/>
    <w:rsid w:val="00874E94"/>
    <w:rsid w:val="00886D67"/>
    <w:rsid w:val="00892D1C"/>
    <w:rsid w:val="008B1593"/>
    <w:rsid w:val="008B51B1"/>
    <w:rsid w:val="009541FF"/>
    <w:rsid w:val="00A10587"/>
    <w:rsid w:val="00A331E9"/>
    <w:rsid w:val="00A81C33"/>
    <w:rsid w:val="00BA5291"/>
    <w:rsid w:val="00C463AC"/>
    <w:rsid w:val="00C94D93"/>
    <w:rsid w:val="00CA61BA"/>
    <w:rsid w:val="00CC7C6A"/>
    <w:rsid w:val="00CD4D8D"/>
    <w:rsid w:val="00CF6064"/>
    <w:rsid w:val="00D04022"/>
    <w:rsid w:val="00D20102"/>
    <w:rsid w:val="00D405C2"/>
    <w:rsid w:val="00D46307"/>
    <w:rsid w:val="00D86514"/>
    <w:rsid w:val="00DA5C63"/>
    <w:rsid w:val="00DE4B45"/>
    <w:rsid w:val="00DF5AC5"/>
    <w:rsid w:val="00E77B6A"/>
    <w:rsid w:val="00ED5FA3"/>
    <w:rsid w:val="00F552CE"/>
    <w:rsid w:val="00F679CC"/>
    <w:rsid w:val="00F96D9C"/>
    <w:rsid w:val="00F9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5">
    <w:name w:val="heading 5"/>
    <w:basedOn w:val="Normal"/>
    <w:link w:val="Heading5Char"/>
    <w:uiPriority w:val="9"/>
    <w:qFormat/>
    <w:rsid w:val="00D04022"/>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D04022"/>
    <w:rPr>
      <w:rFonts w:ascii="Times New Roman" w:eastAsia="Times New Roman" w:hAnsi="Times New Roman"/>
      <w:b/>
      <w:bCs/>
    </w:rPr>
  </w:style>
  <w:style w:type="paragraph" w:styleId="ListParagraph">
    <w:name w:val="List Paragraph"/>
    <w:basedOn w:val="Normal"/>
    <w:uiPriority w:val="34"/>
    <w:qFormat/>
    <w:rsid w:val="00D04022"/>
    <w:pPr>
      <w:ind w:left="720"/>
      <w:contextualSpacing/>
    </w:pPr>
  </w:style>
  <w:style w:type="paragraph" w:styleId="FootnoteText">
    <w:name w:val="footnote text"/>
    <w:basedOn w:val="Normal"/>
    <w:link w:val="FootnoteTextChar"/>
    <w:uiPriority w:val="99"/>
    <w:semiHidden/>
    <w:unhideWhenUsed/>
    <w:rsid w:val="00D040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4022"/>
  </w:style>
  <w:style w:type="character" w:styleId="FootnoteReference">
    <w:name w:val="footnote reference"/>
    <w:uiPriority w:val="99"/>
    <w:semiHidden/>
    <w:unhideWhenUsed/>
    <w:rsid w:val="00D04022"/>
    <w:rPr>
      <w:vertAlign w:val="superscript"/>
    </w:rPr>
  </w:style>
  <w:style w:type="paragraph" w:styleId="NoSpacing">
    <w:name w:val="No Spacing"/>
    <w:uiPriority w:val="1"/>
    <w:qFormat/>
    <w:rsid w:val="00D04022"/>
    <w:rPr>
      <w:rFonts w:eastAsia="Times New Roman"/>
      <w:sz w:val="22"/>
      <w:szCs w:val="22"/>
    </w:rPr>
  </w:style>
  <w:style w:type="paragraph" w:styleId="NormalWeb">
    <w:name w:val="Normal (Web)"/>
    <w:basedOn w:val="Normal"/>
    <w:uiPriority w:val="99"/>
    <w:unhideWhenUsed/>
    <w:rsid w:val="00D04022"/>
    <w:pPr>
      <w:spacing w:before="100" w:beforeAutospacing="1" w:after="100" w:afterAutospacing="1" w:line="240" w:lineRule="auto"/>
    </w:pPr>
    <w:rPr>
      <w:rFonts w:ascii="Times New Roman" w:eastAsia="Times New Roman" w:hAnsi="Times New Roman"/>
      <w:sz w:val="24"/>
      <w:szCs w:val="24"/>
    </w:rPr>
  </w:style>
  <w:style w:type="character" w:customStyle="1" w:styleId="fontstyle01">
    <w:name w:val="fontstyle01"/>
    <w:rsid w:val="00D04022"/>
    <w:rPr>
      <w:rFonts w:ascii="Cambria" w:hAnsi="Cambria" w:hint="default"/>
      <w:b w:val="0"/>
      <w:bCs w:val="0"/>
      <w:i w:val="0"/>
      <w:iCs w:val="0"/>
      <w:color w:val="000000"/>
      <w:sz w:val="24"/>
      <w:szCs w:val="24"/>
    </w:rPr>
  </w:style>
  <w:style w:type="character" w:styleId="Hyperlink">
    <w:name w:val="Hyperlink"/>
    <w:uiPriority w:val="99"/>
    <w:semiHidden/>
    <w:unhideWhenUsed/>
    <w:rsid w:val="00D04022"/>
    <w:rPr>
      <w:color w:val="0000FF"/>
      <w:u w:val="single"/>
    </w:rPr>
  </w:style>
  <w:style w:type="character" w:styleId="Strong">
    <w:name w:val="Strong"/>
    <w:uiPriority w:val="22"/>
    <w:qFormat/>
    <w:rsid w:val="00F97B95"/>
    <w:rPr>
      <w:b/>
      <w:bCs/>
    </w:rPr>
  </w:style>
  <w:style w:type="paragraph" w:customStyle="1" w:styleId="Normal1">
    <w:name w:val="Normal1"/>
    <w:basedOn w:val="Normal"/>
    <w:rsid w:val="00F97B95"/>
    <w:pPr>
      <w:spacing w:before="100" w:beforeAutospacing="1" w:after="100" w:afterAutospacing="1" w:line="240" w:lineRule="auto"/>
    </w:pPr>
    <w:rPr>
      <w:rFonts w:ascii="Times New Roman" w:eastAsia="Times New Roman" w:hAnsi="Times New Roman"/>
      <w:sz w:val="24"/>
      <w:szCs w:val="24"/>
    </w:rPr>
  </w:style>
  <w:style w:type="character" w:customStyle="1" w:styleId="fontstyle21">
    <w:name w:val="fontstyle21"/>
    <w:rsid w:val="00F97B95"/>
    <w:rPr>
      <w:rFonts w:ascii="Cambria" w:hAnsi="Cambria" w:hint="default"/>
      <w:b/>
      <w:bCs/>
      <w:i/>
      <w:iCs/>
      <w:color w:val="000000"/>
      <w:sz w:val="22"/>
      <w:szCs w:val="22"/>
    </w:rPr>
  </w:style>
  <w:style w:type="character" w:customStyle="1" w:styleId="fontstyle31">
    <w:name w:val="fontstyle31"/>
    <w:rsid w:val="00F97B95"/>
    <w:rPr>
      <w:rFonts w:ascii="Cambria" w:hAnsi="Cambria" w:hint="default"/>
      <w:b w:val="0"/>
      <w:bCs w:val="0"/>
      <w:i/>
      <w:iCs/>
      <w:color w:val="000000"/>
      <w:sz w:val="22"/>
      <w:szCs w:val="22"/>
    </w:rPr>
  </w:style>
  <w:style w:type="character" w:customStyle="1" w:styleId="expand1">
    <w:name w:val="expand1"/>
    <w:rsid w:val="00F97B95"/>
    <w:rPr>
      <w:rFonts w:ascii="Arial" w:hAnsi="Arial" w:cs="Arial" w:hint="default"/>
      <w:i w:val="0"/>
      <w:iCs w:val="0"/>
      <w:vanish/>
      <w:webHidden w:val="0"/>
      <w:sz w:val="18"/>
      <w:szCs w:val="18"/>
      <w:specVanish/>
    </w:rPr>
  </w:style>
  <w:style w:type="paragraph" w:customStyle="1" w:styleId="style3">
    <w:name w:val="style3"/>
    <w:basedOn w:val="Normal"/>
    <w:rsid w:val="00F97B95"/>
    <w:pPr>
      <w:spacing w:before="100" w:beforeAutospacing="1" w:after="100" w:afterAutospacing="1" w:line="240" w:lineRule="auto"/>
    </w:pPr>
    <w:rPr>
      <w:rFonts w:ascii="Times New Roman" w:eastAsia="Times New Roman" w:hAnsi="Times New Roman"/>
      <w:sz w:val="24"/>
      <w:szCs w:val="24"/>
    </w:rPr>
  </w:style>
  <w:style w:type="character" w:customStyle="1" w:styleId="style1">
    <w:name w:val="style1"/>
    <w:rsid w:val="00F97B95"/>
  </w:style>
  <w:style w:type="paragraph" w:styleId="HTMLPreformatted">
    <w:name w:val="HTML Preformatted"/>
    <w:basedOn w:val="Normal"/>
    <w:link w:val="HTMLPreformattedChar"/>
    <w:uiPriority w:val="99"/>
    <w:unhideWhenUsed/>
    <w:rsid w:val="00F9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F97B95"/>
    <w:rPr>
      <w:rFonts w:ascii="Courier New" w:eastAsia="Times New Roman" w:hAnsi="Courier New" w:cs="Courier New"/>
    </w:rPr>
  </w:style>
  <w:style w:type="paragraph" w:styleId="Header">
    <w:name w:val="header"/>
    <w:basedOn w:val="Normal"/>
    <w:link w:val="HeaderChar"/>
    <w:uiPriority w:val="99"/>
    <w:unhideWhenUsed/>
    <w:rsid w:val="00F97B95"/>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F97B95"/>
    <w:rPr>
      <w:rFonts w:ascii="Times New Roman" w:eastAsia="Times New Roman" w:hAnsi="Times New Roman"/>
      <w:sz w:val="24"/>
      <w:szCs w:val="24"/>
    </w:rPr>
  </w:style>
  <w:style w:type="paragraph" w:styleId="Footer">
    <w:name w:val="footer"/>
    <w:basedOn w:val="Normal"/>
    <w:link w:val="FooterChar"/>
    <w:uiPriority w:val="99"/>
    <w:unhideWhenUsed/>
    <w:rsid w:val="00F97B95"/>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F97B95"/>
    <w:rPr>
      <w:rFonts w:ascii="Times New Roman" w:eastAsia="Times New Roman" w:hAnsi="Times New Roman"/>
      <w:sz w:val="24"/>
      <w:szCs w:val="24"/>
    </w:rPr>
  </w:style>
  <w:style w:type="paragraph" w:customStyle="1" w:styleId="ColorfulList-Accent11">
    <w:name w:val="Colorful List - Accent 11"/>
    <w:basedOn w:val="Normal"/>
    <w:link w:val="ColorfulList-Accent1Char"/>
    <w:uiPriority w:val="34"/>
    <w:qFormat/>
    <w:rsid w:val="00F97B95"/>
    <w:pPr>
      <w:spacing w:after="200" w:line="288" w:lineRule="auto"/>
      <w:ind w:left="720"/>
      <w:contextualSpacing/>
    </w:pPr>
    <w:rPr>
      <w:rFonts w:ascii="Cambria" w:eastAsia="HGMinchoB" w:hAnsi="Cambria"/>
      <w:i/>
      <w:iCs/>
      <w:sz w:val="20"/>
      <w:szCs w:val="20"/>
    </w:rPr>
  </w:style>
  <w:style w:type="character" w:customStyle="1" w:styleId="ColorfulList-Accent1Char">
    <w:name w:val="Colorful List - Accent 1 Char"/>
    <w:link w:val="ColorfulList-Accent11"/>
    <w:uiPriority w:val="34"/>
    <w:locked/>
    <w:rsid w:val="00F97B95"/>
    <w:rPr>
      <w:rFonts w:ascii="Cambria" w:eastAsia="HGMinchoB" w:hAnsi="Cambria"/>
      <w:i/>
      <w:iCs/>
    </w:rPr>
  </w:style>
  <w:style w:type="paragraph" w:styleId="BalloonText">
    <w:name w:val="Balloon Text"/>
    <w:basedOn w:val="Normal"/>
    <w:link w:val="BalloonTextChar"/>
    <w:uiPriority w:val="99"/>
    <w:semiHidden/>
    <w:unhideWhenUsed/>
    <w:rsid w:val="00E77B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7B6A"/>
    <w:rPr>
      <w:rFonts w:ascii="Tahoma" w:hAnsi="Tahoma" w:cs="Tahoma"/>
      <w:sz w:val="16"/>
      <w:szCs w:val="16"/>
    </w:rPr>
  </w:style>
  <w:style w:type="character" w:styleId="CommentReference">
    <w:name w:val="annotation reference"/>
    <w:uiPriority w:val="99"/>
    <w:semiHidden/>
    <w:unhideWhenUsed/>
    <w:rsid w:val="00CF6064"/>
    <w:rPr>
      <w:sz w:val="16"/>
      <w:szCs w:val="16"/>
    </w:rPr>
  </w:style>
  <w:style w:type="paragraph" w:styleId="CommentText">
    <w:name w:val="annotation text"/>
    <w:basedOn w:val="Normal"/>
    <w:link w:val="CommentTextChar"/>
    <w:uiPriority w:val="99"/>
    <w:semiHidden/>
    <w:unhideWhenUsed/>
    <w:rsid w:val="00CF6064"/>
    <w:rPr>
      <w:sz w:val="20"/>
      <w:szCs w:val="20"/>
    </w:rPr>
  </w:style>
  <w:style w:type="character" w:customStyle="1" w:styleId="CommentTextChar">
    <w:name w:val="Comment Text Char"/>
    <w:basedOn w:val="DefaultParagraphFont"/>
    <w:link w:val="CommentText"/>
    <w:uiPriority w:val="99"/>
    <w:semiHidden/>
    <w:rsid w:val="00CF6064"/>
  </w:style>
  <w:style w:type="paragraph" w:styleId="CommentSubject">
    <w:name w:val="annotation subject"/>
    <w:basedOn w:val="CommentText"/>
    <w:next w:val="CommentText"/>
    <w:link w:val="CommentSubjectChar"/>
    <w:uiPriority w:val="99"/>
    <w:semiHidden/>
    <w:unhideWhenUsed/>
    <w:rsid w:val="00CF6064"/>
    <w:rPr>
      <w:b/>
      <w:bCs/>
    </w:rPr>
  </w:style>
  <w:style w:type="character" w:customStyle="1" w:styleId="CommentSubjectChar">
    <w:name w:val="Comment Subject Char"/>
    <w:link w:val="CommentSubject"/>
    <w:uiPriority w:val="99"/>
    <w:semiHidden/>
    <w:rsid w:val="00CF60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5">
    <w:name w:val="heading 5"/>
    <w:basedOn w:val="Normal"/>
    <w:link w:val="Heading5Char"/>
    <w:uiPriority w:val="9"/>
    <w:qFormat/>
    <w:rsid w:val="00D04022"/>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D04022"/>
    <w:rPr>
      <w:rFonts w:ascii="Times New Roman" w:eastAsia="Times New Roman" w:hAnsi="Times New Roman"/>
      <w:b/>
      <w:bCs/>
    </w:rPr>
  </w:style>
  <w:style w:type="paragraph" w:styleId="ListParagraph">
    <w:name w:val="List Paragraph"/>
    <w:basedOn w:val="Normal"/>
    <w:uiPriority w:val="34"/>
    <w:qFormat/>
    <w:rsid w:val="00D04022"/>
    <w:pPr>
      <w:ind w:left="720"/>
      <w:contextualSpacing/>
    </w:pPr>
  </w:style>
  <w:style w:type="paragraph" w:styleId="FootnoteText">
    <w:name w:val="footnote text"/>
    <w:basedOn w:val="Normal"/>
    <w:link w:val="FootnoteTextChar"/>
    <w:uiPriority w:val="99"/>
    <w:semiHidden/>
    <w:unhideWhenUsed/>
    <w:rsid w:val="00D040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4022"/>
  </w:style>
  <w:style w:type="character" w:styleId="FootnoteReference">
    <w:name w:val="footnote reference"/>
    <w:uiPriority w:val="99"/>
    <w:semiHidden/>
    <w:unhideWhenUsed/>
    <w:rsid w:val="00D04022"/>
    <w:rPr>
      <w:vertAlign w:val="superscript"/>
    </w:rPr>
  </w:style>
  <w:style w:type="paragraph" w:styleId="NoSpacing">
    <w:name w:val="No Spacing"/>
    <w:uiPriority w:val="1"/>
    <w:qFormat/>
    <w:rsid w:val="00D04022"/>
    <w:rPr>
      <w:rFonts w:eastAsia="Times New Roman"/>
      <w:sz w:val="22"/>
      <w:szCs w:val="22"/>
    </w:rPr>
  </w:style>
  <w:style w:type="paragraph" w:styleId="NormalWeb">
    <w:name w:val="Normal (Web)"/>
    <w:basedOn w:val="Normal"/>
    <w:uiPriority w:val="99"/>
    <w:unhideWhenUsed/>
    <w:rsid w:val="00D04022"/>
    <w:pPr>
      <w:spacing w:before="100" w:beforeAutospacing="1" w:after="100" w:afterAutospacing="1" w:line="240" w:lineRule="auto"/>
    </w:pPr>
    <w:rPr>
      <w:rFonts w:ascii="Times New Roman" w:eastAsia="Times New Roman" w:hAnsi="Times New Roman"/>
      <w:sz w:val="24"/>
      <w:szCs w:val="24"/>
    </w:rPr>
  </w:style>
  <w:style w:type="character" w:customStyle="1" w:styleId="fontstyle01">
    <w:name w:val="fontstyle01"/>
    <w:rsid w:val="00D04022"/>
    <w:rPr>
      <w:rFonts w:ascii="Cambria" w:hAnsi="Cambria" w:hint="default"/>
      <w:b w:val="0"/>
      <w:bCs w:val="0"/>
      <w:i w:val="0"/>
      <w:iCs w:val="0"/>
      <w:color w:val="000000"/>
      <w:sz w:val="24"/>
      <w:szCs w:val="24"/>
    </w:rPr>
  </w:style>
  <w:style w:type="character" w:styleId="Hyperlink">
    <w:name w:val="Hyperlink"/>
    <w:uiPriority w:val="99"/>
    <w:semiHidden/>
    <w:unhideWhenUsed/>
    <w:rsid w:val="00D04022"/>
    <w:rPr>
      <w:color w:val="0000FF"/>
      <w:u w:val="single"/>
    </w:rPr>
  </w:style>
  <w:style w:type="character" w:styleId="Strong">
    <w:name w:val="Strong"/>
    <w:uiPriority w:val="22"/>
    <w:qFormat/>
    <w:rsid w:val="00F97B95"/>
    <w:rPr>
      <w:b/>
      <w:bCs/>
    </w:rPr>
  </w:style>
  <w:style w:type="paragraph" w:customStyle="1" w:styleId="Normal1">
    <w:name w:val="Normal1"/>
    <w:basedOn w:val="Normal"/>
    <w:rsid w:val="00F97B95"/>
    <w:pPr>
      <w:spacing w:before="100" w:beforeAutospacing="1" w:after="100" w:afterAutospacing="1" w:line="240" w:lineRule="auto"/>
    </w:pPr>
    <w:rPr>
      <w:rFonts w:ascii="Times New Roman" w:eastAsia="Times New Roman" w:hAnsi="Times New Roman"/>
      <w:sz w:val="24"/>
      <w:szCs w:val="24"/>
    </w:rPr>
  </w:style>
  <w:style w:type="character" w:customStyle="1" w:styleId="fontstyle21">
    <w:name w:val="fontstyle21"/>
    <w:rsid w:val="00F97B95"/>
    <w:rPr>
      <w:rFonts w:ascii="Cambria" w:hAnsi="Cambria" w:hint="default"/>
      <w:b/>
      <w:bCs/>
      <w:i/>
      <w:iCs/>
      <w:color w:val="000000"/>
      <w:sz w:val="22"/>
      <w:szCs w:val="22"/>
    </w:rPr>
  </w:style>
  <w:style w:type="character" w:customStyle="1" w:styleId="fontstyle31">
    <w:name w:val="fontstyle31"/>
    <w:rsid w:val="00F97B95"/>
    <w:rPr>
      <w:rFonts w:ascii="Cambria" w:hAnsi="Cambria" w:hint="default"/>
      <w:b w:val="0"/>
      <w:bCs w:val="0"/>
      <w:i/>
      <w:iCs/>
      <w:color w:val="000000"/>
      <w:sz w:val="22"/>
      <w:szCs w:val="22"/>
    </w:rPr>
  </w:style>
  <w:style w:type="character" w:customStyle="1" w:styleId="expand1">
    <w:name w:val="expand1"/>
    <w:rsid w:val="00F97B95"/>
    <w:rPr>
      <w:rFonts w:ascii="Arial" w:hAnsi="Arial" w:cs="Arial" w:hint="default"/>
      <w:i w:val="0"/>
      <w:iCs w:val="0"/>
      <w:vanish/>
      <w:webHidden w:val="0"/>
      <w:sz w:val="18"/>
      <w:szCs w:val="18"/>
      <w:specVanish/>
    </w:rPr>
  </w:style>
  <w:style w:type="paragraph" w:customStyle="1" w:styleId="style3">
    <w:name w:val="style3"/>
    <w:basedOn w:val="Normal"/>
    <w:rsid w:val="00F97B95"/>
    <w:pPr>
      <w:spacing w:before="100" w:beforeAutospacing="1" w:after="100" w:afterAutospacing="1" w:line="240" w:lineRule="auto"/>
    </w:pPr>
    <w:rPr>
      <w:rFonts w:ascii="Times New Roman" w:eastAsia="Times New Roman" w:hAnsi="Times New Roman"/>
      <w:sz w:val="24"/>
      <w:szCs w:val="24"/>
    </w:rPr>
  </w:style>
  <w:style w:type="character" w:customStyle="1" w:styleId="style1">
    <w:name w:val="style1"/>
    <w:rsid w:val="00F97B95"/>
  </w:style>
  <w:style w:type="paragraph" w:styleId="HTMLPreformatted">
    <w:name w:val="HTML Preformatted"/>
    <w:basedOn w:val="Normal"/>
    <w:link w:val="HTMLPreformattedChar"/>
    <w:uiPriority w:val="99"/>
    <w:unhideWhenUsed/>
    <w:rsid w:val="00F9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F97B95"/>
    <w:rPr>
      <w:rFonts w:ascii="Courier New" w:eastAsia="Times New Roman" w:hAnsi="Courier New" w:cs="Courier New"/>
    </w:rPr>
  </w:style>
  <w:style w:type="paragraph" w:styleId="Header">
    <w:name w:val="header"/>
    <w:basedOn w:val="Normal"/>
    <w:link w:val="HeaderChar"/>
    <w:uiPriority w:val="99"/>
    <w:unhideWhenUsed/>
    <w:rsid w:val="00F97B95"/>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F97B95"/>
    <w:rPr>
      <w:rFonts w:ascii="Times New Roman" w:eastAsia="Times New Roman" w:hAnsi="Times New Roman"/>
      <w:sz w:val="24"/>
      <w:szCs w:val="24"/>
    </w:rPr>
  </w:style>
  <w:style w:type="paragraph" w:styleId="Footer">
    <w:name w:val="footer"/>
    <w:basedOn w:val="Normal"/>
    <w:link w:val="FooterChar"/>
    <w:uiPriority w:val="99"/>
    <w:unhideWhenUsed/>
    <w:rsid w:val="00F97B95"/>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F97B95"/>
    <w:rPr>
      <w:rFonts w:ascii="Times New Roman" w:eastAsia="Times New Roman" w:hAnsi="Times New Roman"/>
      <w:sz w:val="24"/>
      <w:szCs w:val="24"/>
    </w:rPr>
  </w:style>
  <w:style w:type="paragraph" w:customStyle="1" w:styleId="ColorfulList-Accent11">
    <w:name w:val="Colorful List - Accent 11"/>
    <w:basedOn w:val="Normal"/>
    <w:link w:val="ColorfulList-Accent1Char"/>
    <w:uiPriority w:val="34"/>
    <w:qFormat/>
    <w:rsid w:val="00F97B95"/>
    <w:pPr>
      <w:spacing w:after="200" w:line="288" w:lineRule="auto"/>
      <w:ind w:left="720"/>
      <w:contextualSpacing/>
    </w:pPr>
    <w:rPr>
      <w:rFonts w:ascii="Cambria" w:eastAsia="HGMinchoB" w:hAnsi="Cambria"/>
      <w:i/>
      <w:iCs/>
      <w:sz w:val="20"/>
      <w:szCs w:val="20"/>
    </w:rPr>
  </w:style>
  <w:style w:type="character" w:customStyle="1" w:styleId="ColorfulList-Accent1Char">
    <w:name w:val="Colorful List - Accent 1 Char"/>
    <w:link w:val="ColorfulList-Accent11"/>
    <w:uiPriority w:val="34"/>
    <w:locked/>
    <w:rsid w:val="00F97B95"/>
    <w:rPr>
      <w:rFonts w:ascii="Cambria" w:eastAsia="HGMinchoB" w:hAnsi="Cambria"/>
      <w:i/>
      <w:iCs/>
    </w:rPr>
  </w:style>
  <w:style w:type="paragraph" w:styleId="BalloonText">
    <w:name w:val="Balloon Text"/>
    <w:basedOn w:val="Normal"/>
    <w:link w:val="BalloonTextChar"/>
    <w:uiPriority w:val="99"/>
    <w:semiHidden/>
    <w:unhideWhenUsed/>
    <w:rsid w:val="00E77B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7B6A"/>
    <w:rPr>
      <w:rFonts w:ascii="Tahoma" w:hAnsi="Tahoma" w:cs="Tahoma"/>
      <w:sz w:val="16"/>
      <w:szCs w:val="16"/>
    </w:rPr>
  </w:style>
  <w:style w:type="character" w:styleId="CommentReference">
    <w:name w:val="annotation reference"/>
    <w:uiPriority w:val="99"/>
    <w:semiHidden/>
    <w:unhideWhenUsed/>
    <w:rsid w:val="00CF6064"/>
    <w:rPr>
      <w:sz w:val="16"/>
      <w:szCs w:val="16"/>
    </w:rPr>
  </w:style>
  <w:style w:type="paragraph" w:styleId="CommentText">
    <w:name w:val="annotation text"/>
    <w:basedOn w:val="Normal"/>
    <w:link w:val="CommentTextChar"/>
    <w:uiPriority w:val="99"/>
    <w:semiHidden/>
    <w:unhideWhenUsed/>
    <w:rsid w:val="00CF6064"/>
    <w:rPr>
      <w:sz w:val="20"/>
      <w:szCs w:val="20"/>
    </w:rPr>
  </w:style>
  <w:style w:type="character" w:customStyle="1" w:styleId="CommentTextChar">
    <w:name w:val="Comment Text Char"/>
    <w:basedOn w:val="DefaultParagraphFont"/>
    <w:link w:val="CommentText"/>
    <w:uiPriority w:val="99"/>
    <w:semiHidden/>
    <w:rsid w:val="00CF6064"/>
  </w:style>
  <w:style w:type="paragraph" w:styleId="CommentSubject">
    <w:name w:val="annotation subject"/>
    <w:basedOn w:val="CommentText"/>
    <w:next w:val="CommentText"/>
    <w:link w:val="CommentSubjectChar"/>
    <w:uiPriority w:val="99"/>
    <w:semiHidden/>
    <w:unhideWhenUsed/>
    <w:rsid w:val="00CF6064"/>
    <w:rPr>
      <w:b/>
      <w:bCs/>
    </w:rPr>
  </w:style>
  <w:style w:type="character" w:customStyle="1" w:styleId="CommentSubjectChar">
    <w:name w:val="Comment Subject Char"/>
    <w:link w:val="CommentSubject"/>
    <w:uiPriority w:val="99"/>
    <w:semiHidden/>
    <w:rsid w:val="00CF60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ar.me/sluzba-skupstine/" TargetMode="External"/><Relationship Id="rId17" Type="http://schemas.openxmlformats.org/officeDocument/2006/relationships/hyperlink" Target="https://bar.me/kabinet-predsjednika/" TargetMode="External"/><Relationship Id="rId2" Type="http://schemas.openxmlformats.org/officeDocument/2006/relationships/numbering" Target="numbering.xml"/><Relationship Id="rId16" Type="http://schemas.openxmlformats.org/officeDocument/2006/relationships/hyperlink" Target="https://bar.me/glavni-administrat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r.me/sekretar-skupstine/" TargetMode="External"/><Relationship Id="rId5" Type="http://schemas.openxmlformats.org/officeDocument/2006/relationships/settings" Target="settings.xml"/><Relationship Id="rId15" Type="http://schemas.openxmlformats.org/officeDocument/2006/relationships/hyperlink" Target="https://bar.me/potpredsjednici/" TargetMode="External"/><Relationship Id="rId10" Type="http://schemas.openxmlformats.org/officeDocument/2006/relationships/hyperlink" Target="https://bar.me/predsjednik-skupstin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bar.me/predsjed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53A45-059E-49D6-ACB6-A1C380B63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20263</Words>
  <Characters>115504</Characters>
  <Application>Microsoft Office Word</Application>
  <DocSecurity>0</DocSecurity>
  <Lines>962</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135497</CharactersWithSpaces>
  <SharedDoc>false</SharedDoc>
  <HLinks>
    <vt:vector size="42" baseType="variant">
      <vt:variant>
        <vt:i4>65602</vt:i4>
      </vt:variant>
      <vt:variant>
        <vt:i4>21</vt:i4>
      </vt:variant>
      <vt:variant>
        <vt:i4>0</vt:i4>
      </vt:variant>
      <vt:variant>
        <vt:i4>5</vt:i4>
      </vt:variant>
      <vt:variant>
        <vt:lpwstr>https://bar.me/kabinet-predsjednika/</vt:lpwstr>
      </vt:variant>
      <vt:variant>
        <vt:lpwstr/>
      </vt:variant>
      <vt:variant>
        <vt:i4>5177348</vt:i4>
      </vt:variant>
      <vt:variant>
        <vt:i4>18</vt:i4>
      </vt:variant>
      <vt:variant>
        <vt:i4>0</vt:i4>
      </vt:variant>
      <vt:variant>
        <vt:i4>5</vt:i4>
      </vt:variant>
      <vt:variant>
        <vt:lpwstr>https://bar.me/glavni-administrator/</vt:lpwstr>
      </vt:variant>
      <vt:variant>
        <vt:lpwstr/>
      </vt:variant>
      <vt:variant>
        <vt:i4>2556019</vt:i4>
      </vt:variant>
      <vt:variant>
        <vt:i4>15</vt:i4>
      </vt:variant>
      <vt:variant>
        <vt:i4>0</vt:i4>
      </vt:variant>
      <vt:variant>
        <vt:i4>5</vt:i4>
      </vt:variant>
      <vt:variant>
        <vt:lpwstr>https://bar.me/potpredsjednici/</vt:lpwstr>
      </vt:variant>
      <vt:variant>
        <vt:lpwstr/>
      </vt:variant>
      <vt:variant>
        <vt:i4>3997795</vt:i4>
      </vt:variant>
      <vt:variant>
        <vt:i4>12</vt:i4>
      </vt:variant>
      <vt:variant>
        <vt:i4>0</vt:i4>
      </vt:variant>
      <vt:variant>
        <vt:i4>5</vt:i4>
      </vt:variant>
      <vt:variant>
        <vt:lpwstr>https://bar.me/predsjednik/</vt:lpwstr>
      </vt:variant>
      <vt:variant>
        <vt:lpwstr/>
      </vt:variant>
      <vt:variant>
        <vt:i4>6029340</vt:i4>
      </vt:variant>
      <vt:variant>
        <vt:i4>6</vt:i4>
      </vt:variant>
      <vt:variant>
        <vt:i4>0</vt:i4>
      </vt:variant>
      <vt:variant>
        <vt:i4>5</vt:i4>
      </vt:variant>
      <vt:variant>
        <vt:lpwstr>https://bar.me/sluzba-skupstine/</vt:lpwstr>
      </vt:variant>
      <vt:variant>
        <vt:lpwstr/>
      </vt:variant>
      <vt:variant>
        <vt:i4>2359418</vt:i4>
      </vt:variant>
      <vt:variant>
        <vt:i4>3</vt:i4>
      </vt:variant>
      <vt:variant>
        <vt:i4>0</vt:i4>
      </vt:variant>
      <vt:variant>
        <vt:i4>5</vt:i4>
      </vt:variant>
      <vt:variant>
        <vt:lpwstr>https://bar.me/sekretar-skupstine/</vt:lpwstr>
      </vt:variant>
      <vt:variant>
        <vt:lpwstr/>
      </vt:variant>
      <vt:variant>
        <vt:i4>4456527</vt:i4>
      </vt:variant>
      <vt:variant>
        <vt:i4>0</vt:i4>
      </vt:variant>
      <vt:variant>
        <vt:i4>0</vt:i4>
      </vt:variant>
      <vt:variant>
        <vt:i4>5</vt:i4>
      </vt:variant>
      <vt:variant>
        <vt:lpwstr>https://bar.me/predsjednik-skupstine/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Branka Delibasic</cp:lastModifiedBy>
  <cp:revision>2</cp:revision>
  <cp:lastPrinted>2022-03-24T13:16:00Z</cp:lastPrinted>
  <dcterms:created xsi:type="dcterms:W3CDTF">2022-03-25T08:27:00Z</dcterms:created>
  <dcterms:modified xsi:type="dcterms:W3CDTF">2022-03-25T08:27:00Z</dcterms:modified>
</cp:coreProperties>
</file>