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2BEB" w14:textId="45585438" w:rsidR="00AB4DC4" w:rsidRPr="00B86E47" w:rsidRDefault="00AB4DC4" w:rsidP="001F595B">
      <w:pPr>
        <w:spacing w:after="0" w:line="240" w:lineRule="auto"/>
        <w:jc w:val="right"/>
        <w:rPr>
          <w:rFonts w:asciiTheme="majorHAnsi" w:hAnsiTheme="majorHAnsi" w:cs="Arial"/>
          <w:b/>
          <w:lang w:val="sr-Latn-ME"/>
        </w:rPr>
      </w:pPr>
    </w:p>
    <w:p w14:paraId="651D7058" w14:textId="77777777" w:rsidR="00AB4DC4" w:rsidRPr="00B86E47" w:rsidRDefault="00AB4DC4" w:rsidP="009D0817">
      <w:pPr>
        <w:spacing w:after="0" w:line="240" w:lineRule="auto"/>
        <w:rPr>
          <w:rFonts w:ascii="Arial" w:hAnsi="Arial" w:cs="Arial"/>
          <w:lang w:val="sr-Latn-ME"/>
        </w:rPr>
      </w:pPr>
    </w:p>
    <w:p w14:paraId="356BDBD4" w14:textId="77777777" w:rsidR="00AB4DC4" w:rsidRPr="00B86E47" w:rsidRDefault="00AB4DC4" w:rsidP="004B498C">
      <w:pPr>
        <w:spacing w:after="0" w:line="240" w:lineRule="auto"/>
        <w:ind w:left="720"/>
        <w:rPr>
          <w:rFonts w:ascii="Arial" w:hAnsi="Arial" w:cs="Arial"/>
          <w:lang w:val="sr-Latn-ME"/>
        </w:rPr>
      </w:pPr>
    </w:p>
    <w:p w14:paraId="3D64D0B3" w14:textId="6DD05192" w:rsidR="00C75448" w:rsidRPr="00833568" w:rsidRDefault="005B7ED3" w:rsidP="00817762">
      <w:pPr>
        <w:spacing w:after="0" w:line="240" w:lineRule="auto"/>
        <w:ind w:left="720"/>
        <w:jc w:val="right"/>
        <w:rPr>
          <w:rFonts w:asciiTheme="majorHAnsi" w:hAnsiTheme="majorHAnsi" w:cs="Arial"/>
          <w:b/>
          <w:bCs/>
          <w:sz w:val="24"/>
          <w:szCs w:val="24"/>
          <w:u w:val="single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  <w:lang w:val="sr-Latn-ME"/>
        </w:rPr>
        <w:t>Nacrt</w:t>
      </w:r>
    </w:p>
    <w:p w14:paraId="464F0FA8" w14:textId="77777777" w:rsidR="00833568" w:rsidRDefault="00833568" w:rsidP="00B56DDB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0C5EF0FE" w14:textId="30C8D39F" w:rsidR="00EA468C" w:rsidRPr="0059336E" w:rsidRDefault="00B818B4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59336E">
        <w:rPr>
          <w:rFonts w:asciiTheme="majorHAnsi" w:hAnsiTheme="majorHAnsi" w:cs="Arial"/>
          <w:bCs/>
          <w:sz w:val="24"/>
          <w:szCs w:val="24"/>
          <w:lang w:val="sr-Latn-ME"/>
        </w:rPr>
        <w:t>Na osnovu člana 223</w:t>
      </w:r>
      <w:r w:rsidR="009A5578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stav </w:t>
      </w:r>
      <w:r w:rsidR="0059336E" w:rsidRPr="0059336E">
        <w:rPr>
          <w:rFonts w:asciiTheme="majorHAnsi" w:hAnsiTheme="majorHAnsi" w:cs="Arial"/>
          <w:bCs/>
          <w:sz w:val="24"/>
          <w:szCs w:val="24"/>
          <w:lang w:val="sr-Latn-ME"/>
        </w:rPr>
        <w:t>1</w:t>
      </w:r>
      <w:r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Zakona o planiranju prostora i izgradnji objekata („Sl</w:t>
      </w:r>
      <w:r w:rsid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užbeni </w:t>
      </w:r>
      <w:r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list CG“, br. </w:t>
      </w:r>
      <w:r w:rsidR="00B56DDB" w:rsidRPr="0059336E">
        <w:rPr>
          <w:rFonts w:asciiTheme="majorHAnsi" w:hAnsiTheme="majorHAnsi" w:cs="Arial"/>
          <w:bCs/>
          <w:sz w:val="24"/>
          <w:szCs w:val="24"/>
          <w:lang w:val="sr-Latn-ME"/>
        </w:rPr>
        <w:t>64/17, 44/18, 63/18</w:t>
      </w:r>
      <w:r w:rsidR="005B7ED3">
        <w:rPr>
          <w:rFonts w:asciiTheme="majorHAnsi" w:hAnsiTheme="majorHAnsi" w:cs="Arial"/>
          <w:bCs/>
          <w:sz w:val="24"/>
          <w:szCs w:val="24"/>
          <w:lang w:val="sr-Latn-ME"/>
        </w:rPr>
        <w:t>, 11/19</w:t>
      </w:r>
      <w:r w:rsidR="00B56DDB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i 82/20</w:t>
      </w:r>
      <w:r w:rsidRPr="0059336E">
        <w:rPr>
          <w:rFonts w:asciiTheme="majorHAnsi" w:hAnsiTheme="majorHAnsi" w:cs="Arial"/>
          <w:bCs/>
          <w:sz w:val="24"/>
          <w:szCs w:val="24"/>
          <w:lang w:val="sr-Latn-ME"/>
        </w:rPr>
        <w:t>)</w:t>
      </w:r>
      <w:r w:rsidR="00404561">
        <w:rPr>
          <w:rFonts w:asciiTheme="majorHAnsi" w:hAnsiTheme="majorHAnsi" w:cs="Arial"/>
          <w:bCs/>
          <w:sz w:val="24"/>
          <w:szCs w:val="24"/>
          <w:lang w:val="sr-Latn-ME"/>
        </w:rPr>
        <w:t>, člana 38 tačka 2 Zakona o lokalnoj samoupravi (,,Službeni list CG“, br. 02/18, 34/19 i 38/20)</w:t>
      </w:r>
      <w:r w:rsidR="005B7ED3">
        <w:rPr>
          <w:rFonts w:asciiTheme="majorHAnsi" w:hAnsiTheme="majorHAnsi" w:cs="Arial"/>
          <w:bCs/>
          <w:sz w:val="24"/>
          <w:szCs w:val="24"/>
          <w:lang w:val="sr-Latn-ME"/>
        </w:rPr>
        <w:t xml:space="preserve"> i 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>člana</w:t>
      </w:r>
      <w:r w:rsidR="005B7ED3">
        <w:rPr>
          <w:rFonts w:asciiTheme="majorHAnsi" w:hAnsiTheme="majorHAnsi" w:cs="Arial"/>
          <w:bCs/>
          <w:sz w:val="24"/>
          <w:szCs w:val="24"/>
          <w:lang w:val="sr-Latn-ME"/>
        </w:rPr>
        <w:t xml:space="preserve"> 43</w:t>
      </w:r>
      <w:r w:rsidR="0051081C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59336E">
        <w:rPr>
          <w:rFonts w:asciiTheme="majorHAnsi" w:hAnsiTheme="majorHAnsi" w:cs="Arial"/>
          <w:bCs/>
          <w:sz w:val="24"/>
          <w:szCs w:val="24"/>
          <w:lang w:val="sr-Latn-ME"/>
        </w:rPr>
        <w:t>Statuta</w:t>
      </w:r>
      <w:r w:rsidR="005B7ED3">
        <w:rPr>
          <w:rFonts w:asciiTheme="majorHAnsi" w:hAnsiTheme="majorHAnsi" w:cs="Arial"/>
          <w:bCs/>
          <w:sz w:val="24"/>
          <w:szCs w:val="24"/>
          <w:lang w:val="sr-Latn-ME"/>
        </w:rPr>
        <w:t xml:space="preserve"> O</w:t>
      </w:r>
      <w:r w:rsidR="00833568">
        <w:rPr>
          <w:rFonts w:asciiTheme="majorHAnsi" w:hAnsiTheme="majorHAnsi" w:cs="Arial"/>
          <w:bCs/>
          <w:sz w:val="24"/>
          <w:szCs w:val="24"/>
          <w:lang w:val="sr-Latn-ME"/>
        </w:rPr>
        <w:t>pštine</w:t>
      </w:r>
      <w:r w:rsidR="005B7ED3">
        <w:rPr>
          <w:rFonts w:asciiTheme="majorHAnsi" w:hAnsiTheme="majorHAnsi" w:cs="Arial"/>
          <w:bCs/>
          <w:sz w:val="24"/>
          <w:szCs w:val="24"/>
          <w:lang w:val="sr-Latn-ME"/>
        </w:rPr>
        <w:t xml:space="preserve"> Bar</w:t>
      </w:r>
      <w:r w:rsidR="00404561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(„Službeni 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>list CG</w:t>
      </w:r>
      <w:r w:rsid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>-</w:t>
      </w:r>
      <w:r w:rsid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404561">
        <w:rPr>
          <w:rFonts w:asciiTheme="majorHAnsi" w:hAnsiTheme="majorHAnsi" w:cs="Arial"/>
          <w:bCs/>
          <w:sz w:val="24"/>
          <w:szCs w:val="24"/>
          <w:lang w:val="sr-Latn-ME"/>
        </w:rPr>
        <w:t>o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pštinski propisi“, broj </w:t>
      </w:r>
      <w:r w:rsidR="00404561">
        <w:rPr>
          <w:rFonts w:asciiTheme="majorHAnsi" w:hAnsiTheme="majorHAnsi" w:cs="Arial"/>
          <w:bCs/>
          <w:sz w:val="24"/>
          <w:szCs w:val="24"/>
          <w:lang w:val="sr-Latn-ME"/>
        </w:rPr>
        <w:t>37/18)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Skupština</w:t>
      </w:r>
      <w:r w:rsidR="0051081C">
        <w:rPr>
          <w:rFonts w:asciiTheme="majorHAnsi" w:hAnsiTheme="majorHAnsi" w:cs="Arial"/>
          <w:bCs/>
          <w:sz w:val="24"/>
          <w:szCs w:val="24"/>
          <w:lang w:val="sr-Latn-ME"/>
        </w:rPr>
        <w:t xml:space="preserve"> O</w:t>
      </w:r>
      <w:r w:rsidR="006554CB">
        <w:rPr>
          <w:rFonts w:asciiTheme="majorHAnsi" w:hAnsiTheme="majorHAnsi" w:cs="Arial"/>
          <w:bCs/>
          <w:sz w:val="24"/>
          <w:szCs w:val="24"/>
          <w:lang w:val="sr-Latn-ME"/>
        </w:rPr>
        <w:t>pštine</w:t>
      </w:r>
      <w:r w:rsidR="0051081C">
        <w:rPr>
          <w:rFonts w:asciiTheme="majorHAnsi" w:hAnsiTheme="majorHAnsi" w:cs="Arial"/>
          <w:bCs/>
          <w:sz w:val="24"/>
          <w:szCs w:val="24"/>
          <w:lang w:val="sr-Latn-ME"/>
        </w:rPr>
        <w:t xml:space="preserve"> Bar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>, na sjednici održanoj</w:t>
      </w:r>
      <w:r w:rsidR="0051081C">
        <w:rPr>
          <w:rFonts w:asciiTheme="majorHAnsi" w:hAnsiTheme="majorHAnsi" w:cs="Arial"/>
          <w:bCs/>
          <w:sz w:val="24"/>
          <w:szCs w:val="24"/>
          <w:lang w:val="sr-Latn-ME"/>
        </w:rPr>
        <w:t xml:space="preserve"> dana 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____________ </w:t>
      </w:r>
      <w:r w:rsidR="006554CB">
        <w:rPr>
          <w:rFonts w:asciiTheme="majorHAnsi" w:hAnsiTheme="majorHAnsi" w:cs="Arial"/>
          <w:bCs/>
          <w:sz w:val="24"/>
          <w:szCs w:val="24"/>
          <w:lang w:val="sr-Latn-ME"/>
        </w:rPr>
        <w:t xml:space="preserve">2020. 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godine, </w:t>
      </w:r>
      <w:r w:rsidR="006554CB">
        <w:rPr>
          <w:rFonts w:asciiTheme="majorHAnsi" w:hAnsiTheme="majorHAnsi" w:cs="Arial"/>
          <w:bCs/>
          <w:sz w:val="24"/>
          <w:szCs w:val="24"/>
          <w:lang w:val="sr-Latn-ME"/>
        </w:rPr>
        <w:t>donijela je</w:t>
      </w:r>
    </w:p>
    <w:p w14:paraId="5055F59B" w14:textId="77777777" w:rsidR="00EA468C" w:rsidRDefault="00EA468C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highlight w:val="yellow"/>
          <w:lang w:val="sr-Latn-ME"/>
        </w:rPr>
      </w:pPr>
    </w:p>
    <w:p w14:paraId="201D7BFD" w14:textId="77777777" w:rsidR="00DC2F93" w:rsidRPr="0059336E" w:rsidRDefault="00DC2F93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highlight w:val="yellow"/>
          <w:lang w:val="sr-Latn-ME"/>
        </w:rPr>
      </w:pPr>
    </w:p>
    <w:p w14:paraId="2A04FC21" w14:textId="0978FBFF" w:rsidR="00EA468C" w:rsidRPr="0059336E" w:rsidRDefault="00EA468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pacing w:val="60"/>
          <w:sz w:val="28"/>
          <w:szCs w:val="28"/>
          <w:lang w:val="sr-Latn-ME"/>
        </w:rPr>
      </w:pPr>
      <w:r w:rsidRPr="0059336E">
        <w:rPr>
          <w:rFonts w:asciiTheme="majorHAnsi" w:hAnsiTheme="majorHAnsi" w:cs="Arial"/>
          <w:b/>
          <w:bCs/>
          <w:spacing w:val="60"/>
          <w:sz w:val="28"/>
          <w:szCs w:val="28"/>
          <w:lang w:val="sr-Latn-ME"/>
        </w:rPr>
        <w:t>ODLUKU</w:t>
      </w:r>
    </w:p>
    <w:p w14:paraId="689C3AC2" w14:textId="62980B68" w:rsidR="00EA468C" w:rsidRPr="0059336E" w:rsidRDefault="00EA468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  <w:r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o </w:t>
      </w:r>
      <w:r w:rsidR="00AE45E4">
        <w:rPr>
          <w:rFonts w:asciiTheme="majorHAnsi" w:hAnsiTheme="majorHAnsi" w:cs="Arial"/>
          <w:b/>
          <w:bCs/>
          <w:sz w:val="28"/>
          <w:szCs w:val="28"/>
          <w:lang w:val="sr-Latn-ME"/>
        </w:rPr>
        <w:t>izmjenama</w:t>
      </w:r>
      <w:r w:rsidR="0059336E"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 i dopun</w:t>
      </w:r>
      <w:r w:rsidR="004A6121">
        <w:rPr>
          <w:rFonts w:asciiTheme="majorHAnsi" w:hAnsiTheme="majorHAnsi" w:cs="Arial"/>
          <w:b/>
          <w:bCs/>
          <w:sz w:val="28"/>
          <w:szCs w:val="28"/>
          <w:lang w:val="sr-Latn-ME"/>
        </w:rPr>
        <w:t>ama</w:t>
      </w:r>
      <w:r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 Odluke o </w:t>
      </w:r>
      <w:r w:rsidR="0059336E"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postavljanju odnosno </w:t>
      </w:r>
      <w:r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>gra</w:t>
      </w:r>
      <w:r w:rsidR="0059336E"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đenju  i uklanjanju pomoćnih </w:t>
      </w:r>
      <w:r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objekata </w:t>
      </w:r>
    </w:p>
    <w:p w14:paraId="75A2CF62" w14:textId="77777777" w:rsidR="00EA468C" w:rsidRDefault="00EA468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highlight w:val="yellow"/>
          <w:lang w:val="sr-Latn-ME"/>
        </w:rPr>
      </w:pPr>
    </w:p>
    <w:p w14:paraId="01FAD685" w14:textId="07DD2ADE" w:rsidR="00EA468C" w:rsidRPr="006418C4" w:rsidRDefault="00EA468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6418C4">
        <w:rPr>
          <w:rFonts w:asciiTheme="majorHAnsi" w:hAnsiTheme="majorHAnsi" w:cs="Arial"/>
          <w:b/>
          <w:bCs/>
          <w:sz w:val="24"/>
          <w:szCs w:val="24"/>
          <w:lang w:val="sr-Latn-ME"/>
        </w:rPr>
        <w:t>Član 1</w:t>
      </w:r>
    </w:p>
    <w:p w14:paraId="4A71B943" w14:textId="357A7CA7" w:rsidR="00EA468C" w:rsidRDefault="006554CB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U Odluci</w:t>
      </w:r>
      <w:r w:rsidR="00EA468C" w:rsidRPr="006418C4">
        <w:rPr>
          <w:rFonts w:asciiTheme="majorHAnsi" w:hAnsiTheme="majorHAnsi" w:cs="Arial"/>
          <w:bCs/>
          <w:sz w:val="24"/>
          <w:szCs w:val="24"/>
          <w:lang w:val="sr-Latn-ME"/>
        </w:rPr>
        <w:t xml:space="preserve"> o </w:t>
      </w:r>
      <w:r w:rsidR="006418C4" w:rsidRPr="006418C4">
        <w:rPr>
          <w:rFonts w:asciiTheme="majorHAnsi" w:hAnsiTheme="majorHAnsi" w:cs="Arial"/>
          <w:bCs/>
          <w:sz w:val="24"/>
          <w:szCs w:val="24"/>
          <w:lang w:val="sr-Latn-ME"/>
        </w:rPr>
        <w:t xml:space="preserve">postavljanju odnosno građenju  i uklanjanju pomoćnih objekata („Službeni </w:t>
      </w:r>
      <w:r w:rsidR="00C93689" w:rsidRPr="006418C4">
        <w:rPr>
          <w:rFonts w:asciiTheme="majorHAnsi" w:hAnsiTheme="majorHAnsi" w:cs="Arial"/>
          <w:bCs/>
          <w:sz w:val="24"/>
          <w:szCs w:val="24"/>
          <w:lang w:val="sr-Latn-ME"/>
        </w:rPr>
        <w:t xml:space="preserve">list CG – </w:t>
      </w:r>
      <w:r w:rsidR="0051081C">
        <w:rPr>
          <w:rFonts w:asciiTheme="majorHAnsi" w:hAnsiTheme="majorHAnsi" w:cs="Arial"/>
          <w:bCs/>
          <w:sz w:val="24"/>
          <w:szCs w:val="24"/>
          <w:lang w:val="sr-Latn-ME"/>
        </w:rPr>
        <w:t>o</w:t>
      </w:r>
      <w:r w:rsidR="00C93689" w:rsidRPr="006418C4">
        <w:rPr>
          <w:rFonts w:asciiTheme="majorHAnsi" w:hAnsiTheme="majorHAnsi" w:cs="Arial"/>
          <w:bCs/>
          <w:sz w:val="24"/>
          <w:szCs w:val="24"/>
          <w:lang w:val="sr-Latn-ME"/>
        </w:rPr>
        <w:t>pš</w:t>
      </w:r>
      <w:r w:rsidR="0051081C">
        <w:rPr>
          <w:rFonts w:asciiTheme="majorHAnsi" w:hAnsiTheme="majorHAnsi" w:cs="Arial"/>
          <w:bCs/>
          <w:sz w:val="24"/>
          <w:szCs w:val="24"/>
          <w:lang w:val="sr-Latn-ME"/>
        </w:rPr>
        <w:t>tinski propisi“, broj 05/14 i 19/15</w:t>
      </w:r>
      <w:r w:rsidR="00C93689" w:rsidRPr="006418C4">
        <w:rPr>
          <w:rFonts w:asciiTheme="majorHAnsi" w:hAnsiTheme="majorHAnsi" w:cs="Arial"/>
          <w:bCs/>
          <w:sz w:val="24"/>
          <w:szCs w:val="24"/>
          <w:lang w:val="sr-Latn-ME"/>
        </w:rPr>
        <w:t>)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u č</w:t>
      </w:r>
      <w:r w:rsidRPr="006418C4">
        <w:rPr>
          <w:rFonts w:asciiTheme="majorHAnsi" w:hAnsiTheme="majorHAnsi" w:cs="Arial"/>
          <w:bCs/>
          <w:sz w:val="24"/>
          <w:szCs w:val="24"/>
          <w:lang w:val="sr-Latn-ME"/>
        </w:rPr>
        <w:t>lanu 2</w:t>
      </w:r>
      <w:r w:rsidR="00404561">
        <w:rPr>
          <w:rFonts w:asciiTheme="majorHAnsi" w:hAnsiTheme="majorHAnsi" w:cs="Arial"/>
          <w:bCs/>
          <w:sz w:val="24"/>
          <w:szCs w:val="24"/>
          <w:lang w:val="sr-Latn-ME"/>
        </w:rPr>
        <w:t xml:space="preserve"> stav 1 </w:t>
      </w:r>
      <w:r w:rsidR="005E321C">
        <w:rPr>
          <w:rFonts w:asciiTheme="majorHAnsi" w:hAnsiTheme="majorHAnsi" w:cs="Arial"/>
          <w:bCs/>
          <w:sz w:val="24"/>
          <w:szCs w:val="24"/>
          <w:lang w:val="sr-Latn-ME"/>
        </w:rPr>
        <w:t>, alineja 2, poslije riječi:</w:t>
      </w:r>
      <w:r w:rsidR="00FF7906">
        <w:rPr>
          <w:rFonts w:asciiTheme="majorHAnsi" w:hAnsiTheme="majorHAnsi" w:cs="Arial"/>
          <w:bCs/>
          <w:sz w:val="24"/>
          <w:szCs w:val="24"/>
          <w:lang w:val="sr-Latn-ME"/>
        </w:rPr>
        <w:t xml:space="preserve">             ,,</w:t>
      </w:r>
      <w:r w:rsidR="005E321C">
        <w:rPr>
          <w:rFonts w:asciiTheme="majorHAnsi" w:hAnsiTheme="majorHAnsi" w:cs="Arial"/>
          <w:bCs/>
          <w:sz w:val="24"/>
          <w:szCs w:val="24"/>
          <w:lang w:val="sr-Latn-ME"/>
        </w:rPr>
        <w:t>uređaji za grijanje i hlađenje“ dodaju se riječi</w:t>
      </w:r>
      <w:r w:rsidR="00DB6090">
        <w:rPr>
          <w:rFonts w:asciiTheme="majorHAnsi" w:hAnsiTheme="majorHAnsi" w:cs="Arial"/>
          <w:bCs/>
          <w:sz w:val="24"/>
          <w:szCs w:val="24"/>
          <w:lang w:val="sr-Latn-ME"/>
        </w:rPr>
        <w:t>: ,, i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6418C4" w:rsidRPr="006418C4">
        <w:rPr>
          <w:rFonts w:asciiTheme="majorHAnsi" w:hAnsiTheme="majorHAnsi" w:cs="Arial"/>
          <w:bCs/>
          <w:sz w:val="24"/>
          <w:szCs w:val="24"/>
          <w:lang w:val="sr-Latn-ME"/>
        </w:rPr>
        <w:t>foto-naponski paneli za proizvodnju električne energije iz obnovljivih izvora, snage do 10 kW, na krovu osnovnog odnosno drugog pomoćnog objekta</w:t>
      </w:r>
      <w:r w:rsidR="00EE773C">
        <w:rPr>
          <w:rFonts w:asciiTheme="majorHAnsi" w:hAnsiTheme="majorHAnsi" w:cs="Arial"/>
          <w:bCs/>
          <w:sz w:val="24"/>
          <w:szCs w:val="24"/>
          <w:lang w:val="sr-Latn-ME"/>
        </w:rPr>
        <w:t xml:space="preserve"> (u daljem tekstu: foto-naponski paneli)</w:t>
      </w:r>
      <w:r w:rsidR="006418C4">
        <w:rPr>
          <w:rFonts w:asciiTheme="majorHAnsi" w:hAnsiTheme="majorHAnsi" w:cs="Arial"/>
          <w:bCs/>
          <w:sz w:val="24"/>
          <w:szCs w:val="24"/>
          <w:lang w:val="sr-Latn-ME"/>
        </w:rPr>
        <w:t>“.</w:t>
      </w:r>
    </w:p>
    <w:p w14:paraId="39B4B62F" w14:textId="77777777" w:rsidR="00833568" w:rsidRDefault="00833568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</w:p>
    <w:p w14:paraId="49F59104" w14:textId="3D246EA0" w:rsidR="006418C4" w:rsidRDefault="004A6121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>Član 2</w:t>
      </w:r>
    </w:p>
    <w:p w14:paraId="6179C08F" w14:textId="3DADE370" w:rsidR="00DB6090" w:rsidRDefault="00B53FF8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Č</w:t>
      </w:r>
      <w:r w:rsidR="00EE773C">
        <w:rPr>
          <w:rFonts w:asciiTheme="majorHAnsi" w:hAnsiTheme="majorHAnsi" w:cs="Arial"/>
          <w:bCs/>
          <w:sz w:val="24"/>
          <w:szCs w:val="24"/>
          <w:lang w:val="sr-Latn-ME"/>
        </w:rPr>
        <w:t>la</w:t>
      </w:r>
      <w:r w:rsidR="00833568">
        <w:rPr>
          <w:rFonts w:asciiTheme="majorHAnsi" w:hAnsiTheme="majorHAnsi" w:cs="Arial"/>
          <w:bCs/>
          <w:sz w:val="24"/>
          <w:szCs w:val="24"/>
          <w:lang w:val="sr-Latn-ME"/>
        </w:rPr>
        <w:t>n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11 mijenja se</w:t>
      </w:r>
      <w:r w:rsidR="00EE773C">
        <w:rPr>
          <w:rFonts w:asciiTheme="majorHAnsi" w:hAnsiTheme="majorHAnsi" w:cs="Arial"/>
          <w:bCs/>
          <w:sz w:val="24"/>
          <w:szCs w:val="24"/>
          <w:lang w:val="sr-Latn-ME"/>
        </w:rPr>
        <w:t xml:space="preserve"> i glasi</w:t>
      </w:r>
      <w:r w:rsidR="004A6121">
        <w:rPr>
          <w:rFonts w:asciiTheme="majorHAnsi" w:hAnsiTheme="majorHAnsi" w:cs="Arial"/>
          <w:bCs/>
          <w:sz w:val="24"/>
          <w:szCs w:val="24"/>
          <w:lang w:val="sr-Latn-ME"/>
        </w:rPr>
        <w:t>:</w:t>
      </w:r>
    </w:p>
    <w:p w14:paraId="3331F57A" w14:textId="77777777" w:rsidR="00DB6090" w:rsidRDefault="00DB6090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65847EA4" w14:textId="7C1E88D6" w:rsidR="00B53FF8" w:rsidRDefault="00DB6090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,,</w:t>
      </w:r>
      <w:r w:rsidR="00B53FF8">
        <w:rPr>
          <w:rFonts w:asciiTheme="majorHAnsi" w:hAnsiTheme="majorHAnsi" w:cs="Arial"/>
          <w:bCs/>
          <w:sz w:val="24"/>
          <w:szCs w:val="24"/>
          <w:lang w:val="sr-Latn-ME"/>
        </w:rPr>
        <w:t>Na dijelu teritorije Opštine</w:t>
      </w:r>
      <w:r w:rsidR="00FE6D4B">
        <w:rPr>
          <w:rFonts w:asciiTheme="majorHAnsi" w:hAnsiTheme="majorHAnsi" w:cs="Arial"/>
          <w:bCs/>
          <w:sz w:val="24"/>
          <w:szCs w:val="24"/>
          <w:lang w:val="sr-Latn-ME"/>
        </w:rPr>
        <w:t>,</w:t>
      </w:r>
      <w:r w:rsidR="00B53FF8">
        <w:rPr>
          <w:rFonts w:asciiTheme="majorHAnsi" w:hAnsiTheme="majorHAnsi" w:cs="Arial"/>
          <w:bCs/>
          <w:sz w:val="24"/>
          <w:szCs w:val="24"/>
          <w:lang w:val="sr-Latn-ME"/>
        </w:rPr>
        <w:t xml:space="preserve"> na kojoj nije izgrađena vodovodna i kanalizaciona infrastruktura, u okviru urbanističke odnosno katastarske parcele, mogu se gr</w:t>
      </w:r>
      <w:r w:rsidR="000B4A18">
        <w:rPr>
          <w:rFonts w:asciiTheme="majorHAnsi" w:hAnsiTheme="majorHAnsi" w:cs="Arial"/>
          <w:bCs/>
          <w:sz w:val="24"/>
          <w:szCs w:val="24"/>
          <w:lang w:val="sr-Latn-ME"/>
        </w:rPr>
        <w:t>aditi pomoćni objekti tipa 2, i</w:t>
      </w:r>
      <w:r w:rsidR="00B53FF8">
        <w:rPr>
          <w:rFonts w:asciiTheme="majorHAnsi" w:hAnsiTheme="majorHAnsi" w:cs="Arial"/>
          <w:bCs/>
          <w:sz w:val="24"/>
          <w:szCs w:val="24"/>
          <w:lang w:val="sr-Latn-ME"/>
        </w:rPr>
        <w:t>to: septičke bio-jame, cistjerne za vodu i bistjerne.</w:t>
      </w:r>
    </w:p>
    <w:p w14:paraId="18A72368" w14:textId="130966D5" w:rsidR="004A6121" w:rsidRDefault="00EE773C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Pomoćni objekti tipa 2: </w:t>
      </w:r>
      <w:r w:rsidR="00B53FF8">
        <w:rPr>
          <w:rFonts w:asciiTheme="majorHAnsi" w:hAnsiTheme="majorHAnsi" w:cs="Arial"/>
          <w:bCs/>
          <w:sz w:val="24"/>
          <w:szCs w:val="24"/>
          <w:lang w:val="sr-Latn-ME"/>
        </w:rPr>
        <w:t xml:space="preserve">bunari, </w:t>
      </w:r>
      <w:r w:rsidRPr="00EE773C">
        <w:rPr>
          <w:rFonts w:asciiTheme="majorHAnsi" w:hAnsiTheme="majorHAnsi" w:cs="Arial"/>
          <w:bCs/>
          <w:sz w:val="24"/>
          <w:szCs w:val="24"/>
          <w:lang w:val="sr-Latn-ME"/>
        </w:rPr>
        <w:t>šahtovi, kotlarnice, uređaji za grijan</w:t>
      </w:r>
      <w:r w:rsidR="00DB6090">
        <w:rPr>
          <w:rFonts w:asciiTheme="majorHAnsi" w:hAnsiTheme="majorHAnsi" w:cs="Arial"/>
          <w:bCs/>
          <w:sz w:val="24"/>
          <w:szCs w:val="24"/>
          <w:lang w:val="sr-Latn-ME"/>
        </w:rPr>
        <w:t xml:space="preserve">je i hlađenje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i</w:t>
      </w:r>
      <w:r w:rsidR="004A6121">
        <w:rPr>
          <w:rFonts w:asciiTheme="majorHAnsi" w:hAnsiTheme="majorHAnsi" w:cs="Arial"/>
          <w:bCs/>
          <w:sz w:val="24"/>
          <w:szCs w:val="24"/>
          <w:lang w:val="sr-Latn-ME"/>
        </w:rPr>
        <w:t xml:space="preserve"> fo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>t</w:t>
      </w:r>
      <w:r w:rsidR="004A6121">
        <w:rPr>
          <w:rFonts w:asciiTheme="majorHAnsi" w:hAnsiTheme="majorHAnsi" w:cs="Arial"/>
          <w:bCs/>
          <w:sz w:val="24"/>
          <w:szCs w:val="24"/>
          <w:lang w:val="sr-Latn-ME"/>
        </w:rPr>
        <w:t>o-naponski paneli mogu se graditi na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cijeloj</w:t>
      </w:r>
      <w:r w:rsidR="004A6121">
        <w:rPr>
          <w:rFonts w:asciiTheme="majorHAnsi" w:hAnsiTheme="majorHAnsi" w:cs="Arial"/>
          <w:bCs/>
          <w:sz w:val="24"/>
          <w:szCs w:val="24"/>
          <w:lang w:val="sr-Latn-ME"/>
        </w:rPr>
        <w:t xml:space="preserve"> teritoriji </w:t>
      </w:r>
      <w:r w:rsidR="006554CB" w:rsidRPr="004A6121">
        <w:rPr>
          <w:rFonts w:asciiTheme="majorHAnsi" w:hAnsiTheme="majorHAnsi" w:cs="Arial"/>
          <w:bCs/>
          <w:sz w:val="24"/>
          <w:szCs w:val="24"/>
          <w:lang w:val="sr-Latn-ME"/>
        </w:rPr>
        <w:t>Opštine</w:t>
      </w:r>
      <w:r w:rsidR="004A6121" w:rsidRPr="004A6121">
        <w:rPr>
          <w:rFonts w:asciiTheme="majorHAnsi" w:hAnsiTheme="majorHAnsi" w:cs="Arial"/>
          <w:bCs/>
          <w:sz w:val="24"/>
          <w:szCs w:val="24"/>
          <w:lang w:val="sr-Latn-ME"/>
        </w:rPr>
        <w:t>.</w:t>
      </w:r>
      <w:r w:rsidR="004A6121">
        <w:rPr>
          <w:rFonts w:asciiTheme="majorHAnsi" w:hAnsiTheme="majorHAnsi" w:cs="Arial"/>
          <w:bCs/>
          <w:sz w:val="24"/>
          <w:szCs w:val="24"/>
          <w:lang w:val="sr-Latn-ME"/>
        </w:rPr>
        <w:t>“</w:t>
      </w:r>
      <w:r w:rsidR="00DB6090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</w:p>
    <w:p w14:paraId="141FA9A5" w14:textId="77777777" w:rsidR="00DB6090" w:rsidRDefault="00DB6090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5F061D7A" w14:textId="5A3ECC0D" w:rsidR="004A6121" w:rsidRPr="004A6121" w:rsidRDefault="004A6121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4A6121">
        <w:rPr>
          <w:rFonts w:asciiTheme="majorHAnsi" w:hAnsiTheme="majorHAnsi" w:cs="Arial"/>
          <w:b/>
          <w:bCs/>
          <w:sz w:val="24"/>
          <w:szCs w:val="24"/>
          <w:lang w:val="sr-Latn-ME"/>
        </w:rPr>
        <w:t>Član 3</w:t>
      </w:r>
    </w:p>
    <w:p w14:paraId="08A5C337" w14:textId="04CD4107" w:rsidR="004A6121" w:rsidRDefault="004A6121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U članu 14 stav 1 </w:t>
      </w:r>
      <w:r w:rsidRPr="004A6121">
        <w:rPr>
          <w:rFonts w:asciiTheme="majorHAnsi" w:hAnsiTheme="majorHAnsi" w:cs="Arial"/>
          <w:bCs/>
          <w:sz w:val="24"/>
          <w:szCs w:val="24"/>
          <w:lang w:val="sr-Latn-ME"/>
        </w:rPr>
        <w:t>riječi: „Zakon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>om</w:t>
      </w:r>
      <w:r w:rsidRPr="004A6121">
        <w:rPr>
          <w:rFonts w:asciiTheme="majorHAnsi" w:hAnsiTheme="majorHAnsi" w:cs="Arial"/>
          <w:bCs/>
          <w:sz w:val="24"/>
          <w:szCs w:val="24"/>
          <w:lang w:val="sr-Latn-ME"/>
        </w:rPr>
        <w:t xml:space="preserve"> o uređenju prostora i izgradnji objekata“ zamjenjuju se riječima: „zakon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>om</w:t>
      </w:r>
      <w:r w:rsidRPr="004A6121">
        <w:rPr>
          <w:rFonts w:asciiTheme="majorHAnsi" w:hAnsiTheme="majorHAnsi" w:cs="Arial"/>
          <w:bCs/>
          <w:sz w:val="24"/>
          <w:szCs w:val="24"/>
          <w:lang w:val="sr-Latn-ME"/>
        </w:rPr>
        <w:t xml:space="preserve"> kojim se uređuju pitanja planiranja prostora i izgradnje objekata“.</w:t>
      </w:r>
    </w:p>
    <w:p w14:paraId="5C11149E" w14:textId="05465B83" w:rsidR="004A6121" w:rsidRDefault="004A6121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Poslije </w:t>
      </w:r>
      <w:r w:rsidR="00DB6090">
        <w:rPr>
          <w:rFonts w:asciiTheme="majorHAnsi" w:hAnsiTheme="majorHAnsi" w:cs="Arial"/>
          <w:bCs/>
          <w:sz w:val="24"/>
          <w:szCs w:val="24"/>
          <w:lang w:val="sr-Latn-ME"/>
        </w:rPr>
        <w:t>stava 5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dodaje se novi stav koji glasi:</w:t>
      </w:r>
    </w:p>
    <w:p w14:paraId="5B739322" w14:textId="5248F25F" w:rsidR="004A6121" w:rsidRDefault="004A6121" w:rsidP="00833568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„Izuzetno od odredbi stava 1 </w:t>
      </w:r>
      <w:r w:rsidR="00524A55">
        <w:rPr>
          <w:rFonts w:asciiTheme="majorHAnsi" w:hAnsiTheme="majorHAnsi" w:cs="Arial"/>
          <w:bCs/>
          <w:sz w:val="24"/>
          <w:szCs w:val="24"/>
          <w:lang w:val="sr-Latn-ME"/>
        </w:rPr>
        <w:t xml:space="preserve">i 5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ovog člana, t</w:t>
      </w:r>
      <w:r w:rsidRPr="004A6121">
        <w:rPr>
          <w:rFonts w:asciiTheme="majorHAnsi" w:hAnsiTheme="majorHAnsi" w:cs="Arial"/>
          <w:bCs/>
          <w:sz w:val="24"/>
          <w:szCs w:val="24"/>
          <w:lang w:val="sr-Latn-ME"/>
        </w:rPr>
        <w:t xml:space="preserve">ehničku dokumentaciju za postavljanje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pomoćnog</w:t>
      </w:r>
      <w:r w:rsidRPr="004A6121">
        <w:rPr>
          <w:rFonts w:asciiTheme="majorHAnsi" w:hAnsiTheme="majorHAnsi" w:cs="Arial"/>
          <w:bCs/>
          <w:sz w:val="24"/>
          <w:szCs w:val="24"/>
          <w:lang w:val="sr-Latn-ME"/>
        </w:rPr>
        <w:t xml:space="preserve"> objekta koji se postavlja kao gotov proizvod, odnosno koji je fabričke proizvodnje čini tipski projekat dobijen od proizvođača</w:t>
      </w:r>
      <w:r w:rsidR="00524A55">
        <w:rPr>
          <w:rFonts w:asciiTheme="majorHAnsi" w:hAnsiTheme="majorHAnsi" w:cs="Arial"/>
          <w:bCs/>
          <w:sz w:val="24"/>
          <w:szCs w:val="24"/>
          <w:lang w:val="sr-Latn-ME"/>
        </w:rPr>
        <w:t xml:space="preserve"> ili atest u slučaju da tipski projekat nije dostupan</w:t>
      </w:r>
      <w:r w:rsidRPr="004A6121">
        <w:rPr>
          <w:rFonts w:asciiTheme="majorHAnsi" w:hAnsiTheme="majorHAnsi" w:cs="Arial"/>
          <w:bCs/>
          <w:sz w:val="24"/>
          <w:szCs w:val="24"/>
          <w:lang w:val="sr-Latn-ME"/>
        </w:rPr>
        <w:t>.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“</w:t>
      </w:r>
    </w:p>
    <w:p w14:paraId="1AD99635" w14:textId="77777777" w:rsidR="00DC2F93" w:rsidRDefault="00DC2F9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</w:p>
    <w:p w14:paraId="5862B8B1" w14:textId="01B17EE6" w:rsidR="007C05C2" w:rsidRPr="00790A4F" w:rsidRDefault="007C05C2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</w:t>
      </w:r>
      <w:r w:rsidR="004A6121" w:rsidRPr="00790A4F">
        <w:rPr>
          <w:rFonts w:asciiTheme="majorHAnsi" w:hAnsiTheme="majorHAnsi" w:cs="Arial"/>
          <w:b/>
          <w:bCs/>
          <w:sz w:val="24"/>
          <w:szCs w:val="24"/>
          <w:lang w:val="sr-Latn-ME"/>
        </w:rPr>
        <w:t>4</w:t>
      </w:r>
    </w:p>
    <w:p w14:paraId="2476D659" w14:textId="7E09E57A" w:rsidR="001A596B" w:rsidRDefault="007C05C2" w:rsidP="001A596B">
      <w:pPr>
        <w:spacing w:after="0" w:line="240" w:lineRule="auto"/>
        <w:ind w:left="-270" w:firstLine="54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Ova odluka stupa na snagu osmog dana od dana objavljivanja u „Službenom listu Crne Gore – </w:t>
      </w:r>
      <w:r w:rsidR="00FF7906">
        <w:rPr>
          <w:rFonts w:asciiTheme="majorHAnsi" w:hAnsiTheme="majorHAnsi" w:cs="Arial"/>
          <w:bCs/>
          <w:sz w:val="24"/>
          <w:szCs w:val="24"/>
          <w:lang w:val="sr-Latn-ME"/>
        </w:rPr>
        <w:t>o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>pštinski propisi“.</w:t>
      </w:r>
    </w:p>
    <w:p w14:paraId="7D9DD106" w14:textId="77777777" w:rsidR="00EE773C" w:rsidRDefault="00EE773C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2A68BDBB" w14:textId="0A5CB58F" w:rsidR="00EE773C" w:rsidRDefault="00EE773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SKUPŠTINA OPŠTINE</w:t>
      </w:r>
      <w:r w:rsidR="00FF7906">
        <w:rPr>
          <w:rFonts w:asciiTheme="majorHAnsi" w:hAnsiTheme="majorHAnsi" w:cs="Arial"/>
          <w:bCs/>
          <w:sz w:val="24"/>
          <w:szCs w:val="24"/>
          <w:lang w:val="sr-Latn-ME"/>
        </w:rPr>
        <w:t xml:space="preserve"> BAR</w:t>
      </w:r>
    </w:p>
    <w:p w14:paraId="6D15D5D3" w14:textId="77777777" w:rsidR="00FF7906" w:rsidRDefault="00FF7906" w:rsidP="00833568">
      <w:pPr>
        <w:spacing w:after="0" w:line="240" w:lineRule="auto"/>
        <w:ind w:left="-270"/>
        <w:jc w:val="center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21ADF562" w14:textId="29AB808D" w:rsidR="00FF7906" w:rsidRDefault="00FF7906" w:rsidP="00FF7906">
      <w:pPr>
        <w:spacing w:after="0" w:line="240" w:lineRule="auto"/>
        <w:ind w:left="-270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Broj: 030-</w:t>
      </w:r>
    </w:p>
    <w:p w14:paraId="4875EDF7" w14:textId="6F36FAFD" w:rsidR="00FF7906" w:rsidRDefault="00FF7906" w:rsidP="00FF7906">
      <w:pPr>
        <w:spacing w:after="0" w:line="240" w:lineRule="auto"/>
        <w:ind w:left="-270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Bar, _______________ 2020. godine</w:t>
      </w:r>
    </w:p>
    <w:p w14:paraId="2CFA4E5A" w14:textId="77777777" w:rsidR="00833568" w:rsidRDefault="00833568" w:rsidP="00833568">
      <w:pPr>
        <w:spacing w:after="0" w:line="240" w:lineRule="auto"/>
        <w:ind w:left="-270"/>
        <w:jc w:val="right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PREDSJEDNIK</w:t>
      </w:r>
    </w:p>
    <w:p w14:paraId="199C9157" w14:textId="4B8500A1" w:rsidR="00833568" w:rsidRDefault="00FF7906" w:rsidP="00FF7906">
      <w:pPr>
        <w:spacing w:after="0" w:line="240" w:lineRule="auto"/>
        <w:ind w:left="-270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Cs/>
          <w:sz w:val="24"/>
          <w:szCs w:val="24"/>
          <w:lang w:val="sr-Latn-ME"/>
        </w:rPr>
        <w:tab/>
        <w:t xml:space="preserve">       Mićo Orlandić</w:t>
      </w:r>
    </w:p>
    <w:p w14:paraId="2DF79F45" w14:textId="77777777" w:rsidR="000E768F" w:rsidRDefault="000E768F" w:rsidP="00833568">
      <w:pPr>
        <w:spacing w:after="0" w:line="240" w:lineRule="auto"/>
        <w:ind w:left="-270"/>
        <w:jc w:val="right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7C5EE1CA" w14:textId="77777777" w:rsidR="00833568" w:rsidRDefault="00833568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i/>
          <w:sz w:val="32"/>
          <w:szCs w:val="32"/>
          <w:lang w:val="sr-Latn-ME"/>
        </w:rPr>
      </w:pPr>
    </w:p>
    <w:p w14:paraId="77315DD8" w14:textId="77777777" w:rsidR="00DB6090" w:rsidRDefault="00DB6090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i/>
          <w:sz w:val="32"/>
          <w:szCs w:val="32"/>
          <w:lang w:val="sr-Latn-ME"/>
        </w:rPr>
      </w:pPr>
    </w:p>
    <w:p w14:paraId="78AD5944" w14:textId="6229E5B9" w:rsidR="00B40451" w:rsidRPr="00790A4F" w:rsidRDefault="00B40451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i/>
          <w:sz w:val="32"/>
          <w:szCs w:val="32"/>
          <w:lang w:val="sr-Latn-ME"/>
        </w:rPr>
      </w:pPr>
      <w:r w:rsidRPr="00790A4F">
        <w:rPr>
          <w:rFonts w:asciiTheme="majorHAnsi" w:hAnsiTheme="majorHAnsi" w:cs="Arial"/>
          <w:b/>
          <w:bCs/>
          <w:i/>
          <w:sz w:val="32"/>
          <w:szCs w:val="32"/>
          <w:lang w:val="sr-Latn-ME"/>
        </w:rPr>
        <w:t>Obrazloženje:</w:t>
      </w:r>
    </w:p>
    <w:p w14:paraId="54911EB0" w14:textId="77777777" w:rsidR="00833568" w:rsidRDefault="00833568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</w:p>
    <w:p w14:paraId="418FA0DA" w14:textId="2D87FA11" w:rsidR="009A5578" w:rsidRDefault="009A5578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/>
          <w:bCs/>
          <w:sz w:val="24"/>
          <w:szCs w:val="24"/>
          <w:lang w:val="sr-Latn-ME"/>
        </w:rPr>
        <w:t>Pravni osnov</w:t>
      </w:r>
    </w:p>
    <w:p w14:paraId="3385AC31" w14:textId="77777777" w:rsidR="001E542B" w:rsidRPr="00790A4F" w:rsidRDefault="001E542B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</w:p>
    <w:p w14:paraId="3E1A8F88" w14:textId="5CB56EA8" w:rsidR="009A5578" w:rsidRPr="00790A4F" w:rsidRDefault="009A5578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Pravni osnov za donošenje Odluke o izmjenama i dopunama Odluke o 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>građenju odnosno postavljanju pomoćnih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 objekata sadržan je u članu 223 stav 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1 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>Zakona o planiranju prostora i izgr</w:t>
      </w:r>
      <w:r w:rsidR="001A596B">
        <w:rPr>
          <w:rFonts w:asciiTheme="majorHAnsi" w:hAnsiTheme="majorHAnsi" w:cs="Arial"/>
          <w:bCs/>
          <w:sz w:val="24"/>
          <w:szCs w:val="24"/>
          <w:lang w:val="sr-Latn-ME"/>
        </w:rPr>
        <w:t>a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>dnji objekata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, </w:t>
      </w:r>
      <w:r w:rsidR="00790A4F" w:rsidRPr="00790A4F">
        <w:rPr>
          <w:rFonts w:asciiTheme="majorHAnsi" w:hAnsiTheme="majorHAnsi" w:cs="Arial"/>
          <w:bCs/>
          <w:sz w:val="24"/>
          <w:szCs w:val="24"/>
          <w:lang w:val="sr-Latn-ME"/>
        </w:rPr>
        <w:t>član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>u</w:t>
      </w:r>
      <w:r w:rsidR="00790A4F"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 38 tačka 2 Zakona o lokalnoj samoupravi 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 i </w:t>
      </w:r>
      <w:r w:rsidR="00DB6090">
        <w:rPr>
          <w:rFonts w:asciiTheme="majorHAnsi" w:hAnsiTheme="majorHAnsi" w:cs="Arial"/>
          <w:bCs/>
          <w:sz w:val="24"/>
          <w:szCs w:val="24"/>
          <w:lang w:val="sr-Latn-ME"/>
        </w:rPr>
        <w:t>člana 43 Statuta Opštine Bar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>.</w:t>
      </w:r>
    </w:p>
    <w:p w14:paraId="46E4B1E0" w14:textId="5021643A" w:rsidR="00790A4F" w:rsidRDefault="009A5578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Članom 223 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>stav 1 Zakona o planiranju prostora i izgradnji objekata propisano je: „</w:t>
      </w:r>
      <w:r w:rsidR="00790A4F" w:rsidRPr="00790A4F">
        <w:rPr>
          <w:rFonts w:asciiTheme="majorHAnsi" w:hAnsiTheme="majorHAnsi" w:cs="Arial"/>
          <w:bCs/>
          <w:sz w:val="24"/>
          <w:szCs w:val="24"/>
          <w:lang w:val="sr-Latn-ME"/>
        </w:rPr>
        <w:t>Propisi jedinice lokalne samouprave, kojima se uređuju pomoćni objekti primijenjivaće se do donošenja plana generalne regulacije Crne Gore.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>“</w:t>
      </w:r>
    </w:p>
    <w:p w14:paraId="2C0ED745" w14:textId="2403EEB5" w:rsidR="00790A4F" w:rsidRDefault="00790A4F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Članom 38 tačka 2 Zakona o lok</w:t>
      </w:r>
      <w:r w:rsidR="00DB6090">
        <w:rPr>
          <w:rFonts w:asciiTheme="majorHAnsi" w:hAnsiTheme="majorHAnsi" w:cs="Arial"/>
          <w:bCs/>
          <w:sz w:val="24"/>
          <w:szCs w:val="24"/>
          <w:lang w:val="sr-Latn-ME"/>
        </w:rPr>
        <w:t>alnoj samoupravi i članom 43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Statuta </w:t>
      </w:r>
      <w:r w:rsidR="00DB6090">
        <w:rPr>
          <w:rFonts w:asciiTheme="majorHAnsi" w:hAnsiTheme="majorHAnsi" w:cs="Arial"/>
          <w:bCs/>
          <w:sz w:val="24"/>
          <w:szCs w:val="24"/>
          <w:lang w:val="sr-Latn-ME"/>
        </w:rPr>
        <w:t xml:space="preserve">Opštine Bar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utvrđeno je ovlašćenje Skupštine da donosi propise.</w:t>
      </w:r>
    </w:p>
    <w:p w14:paraId="2640A978" w14:textId="77777777" w:rsidR="00790A4F" w:rsidRDefault="00790A4F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6572C641" w14:textId="7F2C8D3E" w:rsidR="00790A4F" w:rsidRDefault="00790A4F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/>
          <w:bCs/>
          <w:sz w:val="24"/>
          <w:szCs w:val="24"/>
          <w:lang w:val="sr-Latn-ME"/>
        </w:rPr>
        <w:t>Razlozi za donošenje</w:t>
      </w:r>
    </w:p>
    <w:p w14:paraId="2A2BA40D" w14:textId="77777777" w:rsidR="001E542B" w:rsidRDefault="001E542B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</w:p>
    <w:p w14:paraId="1B47A8A4" w14:textId="4695E4D4" w:rsidR="00833568" w:rsidRDefault="009801A9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Zakonom o izmjenama</w:t>
      </w:r>
      <w:r w:rsidR="00FF7906">
        <w:rPr>
          <w:rFonts w:asciiTheme="majorHAnsi" w:hAnsiTheme="majorHAnsi" w:cs="Arial"/>
          <w:bCs/>
          <w:sz w:val="24"/>
          <w:szCs w:val="24"/>
          <w:lang w:val="sr-Latn-ME"/>
        </w:rPr>
        <w:t xml:space="preserve"> i dopunama Zakona o energetic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i („Službeni list CG“, broj 82/20) kroz izmjenu člana 96 omogućeno je da krajnji kupac proizvodi energiju za sopstvene potrebe, između ostalog, iz obnovljivih izvora energije.</w:t>
      </w:r>
      <w:r w:rsidR="00833568">
        <w:rPr>
          <w:rFonts w:asciiTheme="majorHAnsi" w:hAnsiTheme="majorHAnsi" w:cs="Arial"/>
          <w:bCs/>
          <w:sz w:val="24"/>
          <w:szCs w:val="24"/>
          <w:lang w:val="sr-Latn-ME"/>
        </w:rPr>
        <w:t xml:space="preserve"> Da bi krajnji kupac mogao da ostvari to svoje zakonom utvrđeno pravo, potrebno je stvoriti preduslove za izgradnju odnosno postavljanje objekata za proizvodnju električne energije za sopstvene potrebe.</w:t>
      </w:r>
    </w:p>
    <w:p w14:paraId="6B33775C" w14:textId="442D5CA3" w:rsidR="00790A4F" w:rsidRPr="00790A4F" w:rsidRDefault="00833568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Članom 119 Zakona o planiranju prostora i izgradnji objekata kao pomoćni objekti utvrđeni su foto-naponski paneli za proizvodnju električne energije iz obnovljivih izvora, snage do 10kW, na krovu osnovnog odnosnog drugog pomoćnog objekta.</w:t>
      </w:r>
      <w:r w:rsidR="009801A9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</w:p>
    <w:p w14:paraId="7A941F7E" w14:textId="77777777" w:rsidR="00255703" w:rsidRPr="0059336E" w:rsidRDefault="00255703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highlight w:val="yellow"/>
          <w:lang w:val="sr-Latn-ME"/>
        </w:rPr>
      </w:pPr>
    </w:p>
    <w:p w14:paraId="1F891D7C" w14:textId="2AC5D6A1" w:rsidR="00255703" w:rsidRDefault="00255703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9801A9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Objašnjenje odredbi </w:t>
      </w:r>
      <w:r w:rsidR="00DC2F93">
        <w:rPr>
          <w:rFonts w:asciiTheme="majorHAnsi" w:hAnsiTheme="majorHAnsi" w:cs="Arial"/>
          <w:b/>
          <w:bCs/>
          <w:sz w:val="24"/>
          <w:szCs w:val="24"/>
          <w:lang w:val="sr-Latn-ME"/>
        </w:rPr>
        <w:t>O</w:t>
      </w:r>
      <w:r w:rsidRPr="009801A9">
        <w:rPr>
          <w:rFonts w:asciiTheme="majorHAnsi" w:hAnsiTheme="majorHAnsi" w:cs="Arial"/>
          <w:b/>
          <w:bCs/>
          <w:sz w:val="24"/>
          <w:szCs w:val="24"/>
          <w:lang w:val="sr-Latn-ME"/>
        </w:rPr>
        <w:t>dluke</w:t>
      </w:r>
    </w:p>
    <w:p w14:paraId="67414ECD" w14:textId="77777777" w:rsidR="001E542B" w:rsidRPr="009801A9" w:rsidRDefault="001E542B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bookmarkStart w:id="0" w:name="_GoBack"/>
      <w:bookmarkEnd w:id="0"/>
    </w:p>
    <w:p w14:paraId="6A3CE97F" w14:textId="34A7A978" w:rsidR="00255703" w:rsidRPr="009801A9" w:rsidRDefault="008F46BA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9801A9">
        <w:rPr>
          <w:rFonts w:asciiTheme="majorHAnsi" w:hAnsiTheme="majorHAnsi" w:cs="Arial"/>
          <w:b/>
          <w:bCs/>
          <w:sz w:val="24"/>
          <w:szCs w:val="24"/>
          <w:lang w:val="sr-Latn-ME"/>
        </w:rPr>
        <w:t>Član 1</w:t>
      </w:r>
      <w:r w:rsidRPr="009801A9">
        <w:rPr>
          <w:rFonts w:asciiTheme="majorHAnsi" w:hAnsiTheme="majorHAnsi" w:cs="Arial"/>
          <w:bCs/>
          <w:sz w:val="24"/>
          <w:szCs w:val="24"/>
          <w:lang w:val="sr-Latn-ME"/>
        </w:rPr>
        <w:t xml:space="preserve"> – </w:t>
      </w:r>
      <w:r w:rsidR="009801A9">
        <w:rPr>
          <w:rFonts w:asciiTheme="majorHAnsi" w:hAnsiTheme="majorHAnsi" w:cs="Arial"/>
          <w:bCs/>
          <w:sz w:val="24"/>
          <w:szCs w:val="24"/>
          <w:lang w:val="sr-Latn-ME"/>
        </w:rPr>
        <w:t xml:space="preserve">Dopunom člana 2 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>stav 1 alineja 2 predlaže se dopuna enumaracije pomoćnih objekata tipa 2, a u cilju stvaranja preduslova za sprovođenje člana 96 Zakona o energetici.</w:t>
      </w:r>
    </w:p>
    <w:p w14:paraId="462F4469" w14:textId="2446A8A6" w:rsidR="00171687" w:rsidRPr="00F70447" w:rsidRDefault="00171687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F70447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2 </w:t>
      </w:r>
      <w:r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– </w:t>
      </w:r>
      <w:r w:rsidR="00B53FF8">
        <w:rPr>
          <w:rFonts w:asciiTheme="majorHAnsi" w:hAnsiTheme="majorHAnsi" w:cs="Arial"/>
          <w:bCs/>
          <w:sz w:val="24"/>
          <w:szCs w:val="24"/>
          <w:lang w:val="sr-Latn-ME"/>
        </w:rPr>
        <w:t>Izmjena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 xml:space="preserve"> člana 11 stava 1 ima za cilj da se precizira korelacija između postojanja vodovodne i kanalizacione infrastrukture i omogućavanja postavljanja pomoćnih objekata za potrebe snabdjevanja vodom za piće odnosno odvođenja</w:t>
      </w:r>
      <w:r w:rsidR="0089471E">
        <w:rPr>
          <w:rFonts w:asciiTheme="majorHAnsi" w:hAnsiTheme="majorHAnsi" w:cs="Arial"/>
          <w:bCs/>
          <w:sz w:val="24"/>
          <w:szCs w:val="24"/>
          <w:lang w:val="sr-Latn-ME"/>
        </w:rPr>
        <w:t xml:space="preserve"> komunalnih otpadnih voda. Doda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vanje stava 2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ima za cilj da se omogući postavljanje 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ostalih vrsta pomoćnih objekata tipa 2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, bez obzira da li je na tom području izgrađena 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vodovodna i kanalizaciona infrastruktura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, jer ova vrsta pomoćnih objekata ni na koji način niti je uslovljena, niti povezana sa 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pomenutom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infrastrukturom.</w:t>
      </w:r>
    </w:p>
    <w:p w14:paraId="3915F02E" w14:textId="3B2908E3" w:rsidR="008F46BA" w:rsidRDefault="008F46BA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F70447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</w:t>
      </w:r>
      <w:r w:rsidR="00171687" w:rsidRPr="00F70447">
        <w:rPr>
          <w:rFonts w:asciiTheme="majorHAnsi" w:hAnsiTheme="majorHAnsi" w:cs="Arial"/>
          <w:b/>
          <w:bCs/>
          <w:sz w:val="24"/>
          <w:szCs w:val="24"/>
          <w:lang w:val="sr-Latn-ME"/>
        </w:rPr>
        <w:t>3</w:t>
      </w:r>
      <w:r w:rsidRPr="00F70447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 </w:t>
      </w:r>
      <w:r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– </w:t>
      </w:r>
      <w:r w:rsidR="00F70447"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Izmjena člana 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>14 stav 1</w:t>
      </w:r>
      <w:r w:rsidR="00F70447"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je tehničke prirode 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radi usklađivanja</w:t>
      </w:r>
      <w:r w:rsidR="00F70447"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sa opšteprihvaćenim pravno-tehničkim pravilima da se prilikom poziva na određeni propis ne navodi naziv propisa već se bliže navodi predmet istog.</w:t>
      </w:r>
    </w:p>
    <w:p w14:paraId="7E190016" w14:textId="292F50A7" w:rsidR="00F70447" w:rsidRPr="00F70447" w:rsidRDefault="00F70447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Imajući u vidu </w:t>
      </w:r>
      <w:r w:rsidR="00844AEF">
        <w:rPr>
          <w:rFonts w:asciiTheme="majorHAnsi" w:hAnsiTheme="majorHAnsi" w:cs="Arial"/>
          <w:bCs/>
          <w:sz w:val="24"/>
          <w:szCs w:val="24"/>
          <w:lang w:val="sr-Latn-ME"/>
        </w:rPr>
        <w:t>dostupnost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844AEF">
        <w:rPr>
          <w:rFonts w:asciiTheme="majorHAnsi" w:hAnsiTheme="majorHAnsi" w:cs="Arial"/>
          <w:bCs/>
          <w:sz w:val="24"/>
          <w:szCs w:val="24"/>
          <w:lang w:val="sr-Latn-ME"/>
        </w:rPr>
        <w:t>na tržištu proizvodnje prefabrikovanih objekata i objekata koji po svojoj prirodi se svrstavaju u pomoćne objekte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, </w:t>
      </w:r>
      <w:r w:rsidR="00844AEF">
        <w:rPr>
          <w:rFonts w:asciiTheme="majorHAnsi" w:hAnsiTheme="majorHAnsi" w:cs="Arial"/>
          <w:bCs/>
          <w:sz w:val="24"/>
          <w:szCs w:val="24"/>
          <w:lang w:val="sr-Latn-ME"/>
        </w:rPr>
        <w:t xml:space="preserve">a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koji su propraćeni tipskim projektom izrađenim od strane proizvođača tog prefabrikovanog objekta, a u skladu sa zakonom kojim se uređuju građevinski proizvodi, dopuna člana 14 je predložena radi pojednostavljivanja procedure izdavanja odobrenja za postavljanje takve vrste pomoćnog objekta. </w:t>
      </w:r>
    </w:p>
    <w:p w14:paraId="02E664F4" w14:textId="7196269C" w:rsidR="008F46BA" w:rsidRDefault="008F46BA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844AEF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</w:t>
      </w:r>
      <w:r w:rsidR="00171687" w:rsidRPr="00844AEF">
        <w:rPr>
          <w:rFonts w:asciiTheme="majorHAnsi" w:hAnsiTheme="majorHAnsi" w:cs="Arial"/>
          <w:b/>
          <w:bCs/>
          <w:sz w:val="24"/>
          <w:szCs w:val="24"/>
          <w:lang w:val="sr-Latn-ME"/>
        </w:rPr>
        <w:t>4</w:t>
      </w:r>
      <w:r w:rsidRPr="00844AEF">
        <w:rPr>
          <w:rFonts w:asciiTheme="majorHAnsi" w:hAnsiTheme="majorHAnsi" w:cs="Arial"/>
          <w:bCs/>
          <w:sz w:val="24"/>
          <w:szCs w:val="24"/>
          <w:lang w:val="sr-Latn-ME"/>
        </w:rPr>
        <w:t xml:space="preserve"> – Ovim članom je uređeno stupanje na snagu Odluke.</w:t>
      </w:r>
    </w:p>
    <w:p w14:paraId="1735D709" w14:textId="5E532ED6" w:rsidR="00844AEF" w:rsidRDefault="00844AEF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3838ACF9" w14:textId="71508F24" w:rsidR="00833568" w:rsidRDefault="00833568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sectPr w:rsidR="00833568" w:rsidSect="00833568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360" w:right="1440" w:bottom="1980" w:left="1440" w:header="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22B6" w14:textId="77777777" w:rsidR="0002468A" w:rsidRDefault="0002468A" w:rsidP="002225C7">
      <w:pPr>
        <w:spacing w:after="0" w:line="240" w:lineRule="auto"/>
      </w:pPr>
      <w:r>
        <w:separator/>
      </w:r>
    </w:p>
  </w:endnote>
  <w:endnote w:type="continuationSeparator" w:id="0">
    <w:p w14:paraId="196D87E9" w14:textId="77777777" w:rsidR="0002468A" w:rsidRDefault="0002468A" w:rsidP="0022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B3F6" w14:textId="0A64A8EC" w:rsidR="003442B2" w:rsidRDefault="003442B2" w:rsidP="00FF7906">
    <w:pPr>
      <w:tabs>
        <w:tab w:val="center" w:pos="4680"/>
        <w:tab w:val="right" w:pos="9360"/>
      </w:tabs>
      <w:spacing w:after="0" w:line="240" w:lineRule="auto"/>
      <w:jc w:val="right"/>
      <w:rPr>
        <w:rFonts w:asciiTheme="minorHAnsi" w:eastAsiaTheme="minorEastAsia" w:hAnsiTheme="minorHAnsi" w:cstheme="minorBidi"/>
        <w:noProof/>
      </w:rPr>
    </w:pPr>
  </w:p>
  <w:p w14:paraId="2EBB761A" w14:textId="128857D1" w:rsidR="003442B2" w:rsidRPr="003442B2" w:rsidRDefault="0002468A" w:rsidP="003442B2">
    <w:pPr>
      <w:tabs>
        <w:tab w:val="center" w:pos="4680"/>
        <w:tab w:val="right" w:pos="9360"/>
      </w:tabs>
      <w:spacing w:after="0" w:line="240" w:lineRule="auto"/>
      <w:jc w:val="right"/>
      <w:rPr>
        <w:rFonts w:asciiTheme="minorHAnsi" w:eastAsiaTheme="minorEastAsia" w:hAnsiTheme="minorHAnsi" w:cstheme="minorBidi"/>
      </w:rPr>
    </w:pPr>
    <w:sdt>
      <w:sdtPr>
        <w:id w:val="-692994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42B2">
          <w:fldChar w:fldCharType="begin"/>
        </w:r>
        <w:r w:rsidR="003442B2">
          <w:instrText xml:space="preserve"> PAGE   \* MERGEFORMAT </w:instrText>
        </w:r>
        <w:r w:rsidR="003442B2">
          <w:fldChar w:fldCharType="separate"/>
        </w:r>
        <w:r w:rsidR="001E542B">
          <w:rPr>
            <w:noProof/>
          </w:rPr>
          <w:t>2</w:t>
        </w:r>
        <w:r w:rsidR="003442B2">
          <w:rPr>
            <w:noProof/>
          </w:rPr>
          <w:fldChar w:fldCharType="end"/>
        </w:r>
      </w:sdtContent>
    </w:sdt>
  </w:p>
  <w:p w14:paraId="418E8B70" w14:textId="77777777" w:rsidR="00C75448" w:rsidRDefault="00C75448" w:rsidP="003442B2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8263" w14:textId="77777777" w:rsidR="0002468A" w:rsidRDefault="0002468A" w:rsidP="002225C7">
      <w:pPr>
        <w:spacing w:after="0" w:line="240" w:lineRule="auto"/>
      </w:pPr>
      <w:r>
        <w:separator/>
      </w:r>
    </w:p>
  </w:footnote>
  <w:footnote w:type="continuationSeparator" w:id="0">
    <w:p w14:paraId="291291A1" w14:textId="77777777" w:rsidR="0002468A" w:rsidRDefault="0002468A" w:rsidP="0022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8B83" w14:textId="77777777" w:rsidR="00C75448" w:rsidRDefault="0002468A">
    <w:pPr>
      <w:pStyle w:val="Header"/>
    </w:pPr>
    <w:r>
      <w:rPr>
        <w:noProof/>
      </w:rPr>
      <w:pict w14:anchorId="59845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1" o:spid="_x0000_s2049" type="#_x0000_t75" style="position:absolute;margin-left:0;margin-top:0;width:595.2pt;height:82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 w14:anchorId="45B35230">
        <v:shape id="WordPictureWatermark170072001" o:spid="_x0000_s2050" type="#_x0000_t75" style="position:absolute;margin-left:0;margin-top:0;width:467.8pt;height:646.0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39F01" w14:textId="77777777" w:rsidR="00C75448" w:rsidRDefault="00C75448" w:rsidP="002225C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29CA" w14:textId="77777777" w:rsidR="00C75448" w:rsidRDefault="0002468A">
    <w:pPr>
      <w:pStyle w:val="Header"/>
    </w:pPr>
    <w:r>
      <w:rPr>
        <w:noProof/>
      </w:rPr>
      <w:pict w14:anchorId="1AE22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0" o:spid="_x0000_s2052" type="#_x0000_t75" style="position:absolute;margin-left:0;margin-top:0;width:595.2pt;height:82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 w14:anchorId="709DC5B0">
        <v:shape id="WordPictureWatermark170072000" o:spid="_x0000_s2053" type="#_x0000_t75" style="position:absolute;margin-left:0;margin-top:0;width:467.8pt;height:646.05pt;z-index:-25166080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FD5"/>
    <w:multiLevelType w:val="hybridMultilevel"/>
    <w:tmpl w:val="BE928A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AE1"/>
    <w:multiLevelType w:val="hybridMultilevel"/>
    <w:tmpl w:val="ECAE4ED6"/>
    <w:lvl w:ilvl="0" w:tplc="FDCE5A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3C548C"/>
    <w:multiLevelType w:val="hybridMultilevel"/>
    <w:tmpl w:val="77D8315A"/>
    <w:lvl w:ilvl="0" w:tplc="78F25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254A"/>
    <w:multiLevelType w:val="hybridMultilevel"/>
    <w:tmpl w:val="7882A352"/>
    <w:lvl w:ilvl="0" w:tplc="5AA250A6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1528"/>
    <w:multiLevelType w:val="hybridMultilevel"/>
    <w:tmpl w:val="4BF447AC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B0B53"/>
    <w:multiLevelType w:val="hybridMultilevel"/>
    <w:tmpl w:val="651E8F34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50DFB"/>
    <w:multiLevelType w:val="hybridMultilevel"/>
    <w:tmpl w:val="018471F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1782"/>
    <w:multiLevelType w:val="hybridMultilevel"/>
    <w:tmpl w:val="2970384E"/>
    <w:lvl w:ilvl="0" w:tplc="BC2ED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50827"/>
    <w:multiLevelType w:val="hybridMultilevel"/>
    <w:tmpl w:val="98D6C3D2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11007"/>
    <w:multiLevelType w:val="hybridMultilevel"/>
    <w:tmpl w:val="2E4E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5D70"/>
    <w:multiLevelType w:val="hybridMultilevel"/>
    <w:tmpl w:val="322AD980"/>
    <w:lvl w:ilvl="0" w:tplc="92BA6326">
      <w:start w:val="1"/>
      <w:numFmt w:val="decimal"/>
      <w:lvlText w:val="%1)"/>
      <w:lvlJc w:val="right"/>
      <w:pPr>
        <w:ind w:left="502" w:hanging="360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2E1A6C"/>
    <w:multiLevelType w:val="hybridMultilevel"/>
    <w:tmpl w:val="A6AA7866"/>
    <w:lvl w:ilvl="0" w:tplc="18D0566A">
      <w:numFmt w:val="bullet"/>
      <w:lvlText w:val="•"/>
      <w:lvlJc w:val="left"/>
      <w:pPr>
        <w:ind w:left="9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91C058A"/>
    <w:multiLevelType w:val="hybridMultilevel"/>
    <w:tmpl w:val="609A51DE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632B3"/>
    <w:multiLevelType w:val="hybridMultilevel"/>
    <w:tmpl w:val="33FA71BE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49713A"/>
    <w:multiLevelType w:val="hybridMultilevel"/>
    <w:tmpl w:val="921CA506"/>
    <w:lvl w:ilvl="0" w:tplc="B2DC1056">
      <w:start w:val="1"/>
      <w:numFmt w:val="decimal"/>
      <w:lvlText w:val="%1."/>
      <w:lvlJc w:val="left"/>
      <w:pPr>
        <w:ind w:left="2340" w:hanging="360"/>
      </w:pPr>
      <w:rPr>
        <w:b/>
        <w:color w:val="auto"/>
        <w:sz w:val="28"/>
        <w:szCs w:val="28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FBF22D86">
      <w:numFmt w:val="bullet"/>
      <w:lvlText w:val="-"/>
      <w:lvlJc w:val="left"/>
      <w:pPr>
        <w:ind w:left="2340" w:hanging="360"/>
      </w:pPr>
      <w:rPr>
        <w:rFonts w:ascii="Cambria" w:eastAsia="Times New Roman" w:hAnsi="Cambria" w:cs="Arial" w:hint="default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78C7"/>
    <w:multiLevelType w:val="hybridMultilevel"/>
    <w:tmpl w:val="858A7A1C"/>
    <w:lvl w:ilvl="0" w:tplc="FDCE5A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D25425"/>
    <w:multiLevelType w:val="hybridMultilevel"/>
    <w:tmpl w:val="CD804784"/>
    <w:lvl w:ilvl="0" w:tplc="78F2516E">
      <w:numFmt w:val="bullet"/>
      <w:lvlText w:val="-"/>
      <w:lvlJc w:val="left"/>
      <w:pPr>
        <w:ind w:left="15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13B7016"/>
    <w:multiLevelType w:val="hybridMultilevel"/>
    <w:tmpl w:val="BAAA9F1A"/>
    <w:lvl w:ilvl="0" w:tplc="F3C2DD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F83536"/>
    <w:multiLevelType w:val="hybridMultilevel"/>
    <w:tmpl w:val="1DCC81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E70DDF"/>
    <w:multiLevelType w:val="hybridMultilevel"/>
    <w:tmpl w:val="779ADCC8"/>
    <w:lvl w:ilvl="0" w:tplc="A1F6C1DE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B4315"/>
    <w:multiLevelType w:val="hybridMultilevel"/>
    <w:tmpl w:val="EA2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04FDD"/>
    <w:multiLevelType w:val="hybridMultilevel"/>
    <w:tmpl w:val="2090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2F02"/>
    <w:multiLevelType w:val="hybridMultilevel"/>
    <w:tmpl w:val="1B701F68"/>
    <w:lvl w:ilvl="0" w:tplc="819E08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F22D8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676DDC"/>
    <w:multiLevelType w:val="hybridMultilevel"/>
    <w:tmpl w:val="AA201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D2DA1"/>
    <w:multiLevelType w:val="hybridMultilevel"/>
    <w:tmpl w:val="370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55448"/>
    <w:multiLevelType w:val="hybridMultilevel"/>
    <w:tmpl w:val="BAA613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A544F7"/>
    <w:multiLevelType w:val="hybridMultilevel"/>
    <w:tmpl w:val="A72A966C"/>
    <w:lvl w:ilvl="0" w:tplc="16D079EE">
      <w:start w:val="1"/>
      <w:numFmt w:val="decimal"/>
      <w:lvlText w:val="%1)"/>
      <w:lvlJc w:val="right"/>
      <w:pPr>
        <w:ind w:left="111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44970705"/>
    <w:multiLevelType w:val="hybridMultilevel"/>
    <w:tmpl w:val="E2F44A50"/>
    <w:lvl w:ilvl="0" w:tplc="819E08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7C6EF3"/>
    <w:multiLevelType w:val="hybridMultilevel"/>
    <w:tmpl w:val="4DFA08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D71ED"/>
    <w:multiLevelType w:val="hybridMultilevel"/>
    <w:tmpl w:val="11E0315C"/>
    <w:lvl w:ilvl="0" w:tplc="520E37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980" w:hanging="360"/>
      </w:pPr>
    </w:lvl>
    <w:lvl w:ilvl="2" w:tplc="2C1A001B" w:tentative="1">
      <w:start w:val="1"/>
      <w:numFmt w:val="lowerRoman"/>
      <w:lvlText w:val="%3."/>
      <w:lvlJc w:val="right"/>
      <w:pPr>
        <w:ind w:left="2700" w:hanging="180"/>
      </w:pPr>
    </w:lvl>
    <w:lvl w:ilvl="3" w:tplc="2C1A000F" w:tentative="1">
      <w:start w:val="1"/>
      <w:numFmt w:val="decimal"/>
      <w:lvlText w:val="%4."/>
      <w:lvlJc w:val="left"/>
      <w:pPr>
        <w:ind w:left="3420" w:hanging="360"/>
      </w:pPr>
    </w:lvl>
    <w:lvl w:ilvl="4" w:tplc="2C1A0019" w:tentative="1">
      <w:start w:val="1"/>
      <w:numFmt w:val="lowerLetter"/>
      <w:lvlText w:val="%5."/>
      <w:lvlJc w:val="left"/>
      <w:pPr>
        <w:ind w:left="4140" w:hanging="360"/>
      </w:pPr>
    </w:lvl>
    <w:lvl w:ilvl="5" w:tplc="2C1A001B" w:tentative="1">
      <w:start w:val="1"/>
      <w:numFmt w:val="lowerRoman"/>
      <w:lvlText w:val="%6."/>
      <w:lvlJc w:val="right"/>
      <w:pPr>
        <w:ind w:left="4860" w:hanging="180"/>
      </w:pPr>
    </w:lvl>
    <w:lvl w:ilvl="6" w:tplc="2C1A000F" w:tentative="1">
      <w:start w:val="1"/>
      <w:numFmt w:val="decimal"/>
      <w:lvlText w:val="%7."/>
      <w:lvlJc w:val="left"/>
      <w:pPr>
        <w:ind w:left="5580" w:hanging="360"/>
      </w:pPr>
    </w:lvl>
    <w:lvl w:ilvl="7" w:tplc="2C1A0019" w:tentative="1">
      <w:start w:val="1"/>
      <w:numFmt w:val="lowerLetter"/>
      <w:lvlText w:val="%8."/>
      <w:lvlJc w:val="left"/>
      <w:pPr>
        <w:ind w:left="6300" w:hanging="360"/>
      </w:pPr>
    </w:lvl>
    <w:lvl w:ilvl="8" w:tplc="2C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EA8463E"/>
    <w:multiLevelType w:val="hybridMultilevel"/>
    <w:tmpl w:val="D71C0DA8"/>
    <w:lvl w:ilvl="0" w:tplc="A9A006B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30" w:hanging="360"/>
      </w:pPr>
    </w:lvl>
    <w:lvl w:ilvl="2" w:tplc="2C1A001B" w:tentative="1">
      <w:start w:val="1"/>
      <w:numFmt w:val="lowerRoman"/>
      <w:lvlText w:val="%3."/>
      <w:lvlJc w:val="right"/>
      <w:pPr>
        <w:ind w:left="2250" w:hanging="180"/>
      </w:pPr>
    </w:lvl>
    <w:lvl w:ilvl="3" w:tplc="2C1A000F" w:tentative="1">
      <w:start w:val="1"/>
      <w:numFmt w:val="decimal"/>
      <w:lvlText w:val="%4."/>
      <w:lvlJc w:val="left"/>
      <w:pPr>
        <w:ind w:left="2970" w:hanging="360"/>
      </w:pPr>
    </w:lvl>
    <w:lvl w:ilvl="4" w:tplc="2C1A0019" w:tentative="1">
      <w:start w:val="1"/>
      <w:numFmt w:val="lowerLetter"/>
      <w:lvlText w:val="%5."/>
      <w:lvlJc w:val="left"/>
      <w:pPr>
        <w:ind w:left="3690" w:hanging="360"/>
      </w:pPr>
    </w:lvl>
    <w:lvl w:ilvl="5" w:tplc="2C1A001B" w:tentative="1">
      <w:start w:val="1"/>
      <w:numFmt w:val="lowerRoman"/>
      <w:lvlText w:val="%6."/>
      <w:lvlJc w:val="right"/>
      <w:pPr>
        <w:ind w:left="4410" w:hanging="180"/>
      </w:pPr>
    </w:lvl>
    <w:lvl w:ilvl="6" w:tplc="2C1A000F" w:tentative="1">
      <w:start w:val="1"/>
      <w:numFmt w:val="decimal"/>
      <w:lvlText w:val="%7."/>
      <w:lvlJc w:val="left"/>
      <w:pPr>
        <w:ind w:left="5130" w:hanging="360"/>
      </w:pPr>
    </w:lvl>
    <w:lvl w:ilvl="7" w:tplc="2C1A0019" w:tentative="1">
      <w:start w:val="1"/>
      <w:numFmt w:val="lowerLetter"/>
      <w:lvlText w:val="%8."/>
      <w:lvlJc w:val="left"/>
      <w:pPr>
        <w:ind w:left="5850" w:hanging="360"/>
      </w:pPr>
    </w:lvl>
    <w:lvl w:ilvl="8" w:tplc="2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64857CE"/>
    <w:multiLevelType w:val="hybridMultilevel"/>
    <w:tmpl w:val="64A0D1DA"/>
    <w:lvl w:ilvl="0" w:tplc="962A3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866E6C"/>
    <w:multiLevelType w:val="hybridMultilevel"/>
    <w:tmpl w:val="E64C89EC"/>
    <w:lvl w:ilvl="0" w:tplc="2C1A000F">
      <w:start w:val="1"/>
      <w:numFmt w:val="decimal"/>
      <w:lvlText w:val="%1."/>
      <w:lvlJc w:val="left"/>
      <w:pPr>
        <w:ind w:left="1620" w:hanging="360"/>
      </w:pPr>
    </w:lvl>
    <w:lvl w:ilvl="1" w:tplc="2C1A0019" w:tentative="1">
      <w:start w:val="1"/>
      <w:numFmt w:val="lowerLetter"/>
      <w:lvlText w:val="%2."/>
      <w:lvlJc w:val="left"/>
      <w:pPr>
        <w:ind w:left="2340" w:hanging="360"/>
      </w:pPr>
    </w:lvl>
    <w:lvl w:ilvl="2" w:tplc="2C1A001B" w:tentative="1">
      <w:start w:val="1"/>
      <w:numFmt w:val="lowerRoman"/>
      <w:lvlText w:val="%3."/>
      <w:lvlJc w:val="right"/>
      <w:pPr>
        <w:ind w:left="3060" w:hanging="180"/>
      </w:pPr>
    </w:lvl>
    <w:lvl w:ilvl="3" w:tplc="2C1A000F" w:tentative="1">
      <w:start w:val="1"/>
      <w:numFmt w:val="decimal"/>
      <w:lvlText w:val="%4."/>
      <w:lvlJc w:val="left"/>
      <w:pPr>
        <w:ind w:left="3780" w:hanging="360"/>
      </w:pPr>
    </w:lvl>
    <w:lvl w:ilvl="4" w:tplc="2C1A0019" w:tentative="1">
      <w:start w:val="1"/>
      <w:numFmt w:val="lowerLetter"/>
      <w:lvlText w:val="%5."/>
      <w:lvlJc w:val="left"/>
      <w:pPr>
        <w:ind w:left="4500" w:hanging="360"/>
      </w:pPr>
    </w:lvl>
    <w:lvl w:ilvl="5" w:tplc="2C1A001B" w:tentative="1">
      <w:start w:val="1"/>
      <w:numFmt w:val="lowerRoman"/>
      <w:lvlText w:val="%6."/>
      <w:lvlJc w:val="right"/>
      <w:pPr>
        <w:ind w:left="5220" w:hanging="180"/>
      </w:pPr>
    </w:lvl>
    <w:lvl w:ilvl="6" w:tplc="2C1A000F" w:tentative="1">
      <w:start w:val="1"/>
      <w:numFmt w:val="decimal"/>
      <w:lvlText w:val="%7."/>
      <w:lvlJc w:val="left"/>
      <w:pPr>
        <w:ind w:left="5940" w:hanging="360"/>
      </w:pPr>
    </w:lvl>
    <w:lvl w:ilvl="7" w:tplc="2C1A0019" w:tentative="1">
      <w:start w:val="1"/>
      <w:numFmt w:val="lowerLetter"/>
      <w:lvlText w:val="%8."/>
      <w:lvlJc w:val="left"/>
      <w:pPr>
        <w:ind w:left="6660" w:hanging="360"/>
      </w:pPr>
    </w:lvl>
    <w:lvl w:ilvl="8" w:tplc="2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713609"/>
    <w:multiLevelType w:val="hybridMultilevel"/>
    <w:tmpl w:val="41F48096"/>
    <w:lvl w:ilvl="0" w:tplc="93E68C50">
      <w:numFmt w:val="bullet"/>
      <w:lvlText w:val="-"/>
      <w:lvlJc w:val="left"/>
      <w:pPr>
        <w:ind w:left="189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>
    <w:nsid w:val="5D6547D5"/>
    <w:multiLevelType w:val="hybridMultilevel"/>
    <w:tmpl w:val="199CD676"/>
    <w:lvl w:ilvl="0" w:tplc="7C228E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913C6"/>
    <w:multiLevelType w:val="hybridMultilevel"/>
    <w:tmpl w:val="C450A282"/>
    <w:lvl w:ilvl="0" w:tplc="C6A8CD3C">
      <w:start w:val="1"/>
      <w:numFmt w:val="decimal"/>
      <w:lvlText w:val="%1)"/>
      <w:lvlJc w:val="right"/>
      <w:pPr>
        <w:ind w:left="720" w:hanging="360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C6E89"/>
    <w:multiLevelType w:val="hybridMultilevel"/>
    <w:tmpl w:val="A412ED60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D0107C"/>
    <w:multiLevelType w:val="hybridMultilevel"/>
    <w:tmpl w:val="21CAAA7E"/>
    <w:lvl w:ilvl="0" w:tplc="78F25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01390"/>
    <w:multiLevelType w:val="hybridMultilevel"/>
    <w:tmpl w:val="7A3E2D58"/>
    <w:lvl w:ilvl="0" w:tplc="819E0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115D4"/>
    <w:multiLevelType w:val="hybridMultilevel"/>
    <w:tmpl w:val="2D8826E8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8047B"/>
    <w:multiLevelType w:val="hybridMultilevel"/>
    <w:tmpl w:val="90A20B74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D25B7"/>
    <w:multiLevelType w:val="hybridMultilevel"/>
    <w:tmpl w:val="47C49E02"/>
    <w:lvl w:ilvl="0" w:tplc="9CB41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407E98"/>
    <w:multiLevelType w:val="hybridMultilevel"/>
    <w:tmpl w:val="B566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0926"/>
    <w:multiLevelType w:val="hybridMultilevel"/>
    <w:tmpl w:val="56543F96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3"/>
  </w:num>
  <w:num w:numId="4">
    <w:abstractNumId w:val="34"/>
  </w:num>
  <w:num w:numId="5">
    <w:abstractNumId w:val="23"/>
  </w:num>
  <w:num w:numId="6">
    <w:abstractNumId w:val="14"/>
  </w:num>
  <w:num w:numId="7">
    <w:abstractNumId w:val="0"/>
  </w:num>
  <w:num w:numId="8">
    <w:abstractNumId w:val="6"/>
  </w:num>
  <w:num w:numId="9">
    <w:abstractNumId w:val="27"/>
  </w:num>
  <w:num w:numId="10">
    <w:abstractNumId w:val="22"/>
  </w:num>
  <w:num w:numId="11">
    <w:abstractNumId w:val="9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8"/>
  </w:num>
  <w:num w:numId="17">
    <w:abstractNumId w:val="36"/>
  </w:num>
  <w:num w:numId="18">
    <w:abstractNumId w:val="7"/>
  </w:num>
  <w:num w:numId="19">
    <w:abstractNumId w:val="43"/>
  </w:num>
  <w:num w:numId="20">
    <w:abstractNumId w:val="5"/>
  </w:num>
  <w:num w:numId="21">
    <w:abstractNumId w:val="4"/>
  </w:num>
  <w:num w:numId="22">
    <w:abstractNumId w:val="41"/>
  </w:num>
  <w:num w:numId="23">
    <w:abstractNumId w:val="13"/>
  </w:num>
  <w:num w:numId="24">
    <w:abstractNumId w:val="1"/>
  </w:num>
  <w:num w:numId="25">
    <w:abstractNumId w:val="39"/>
  </w:num>
  <w:num w:numId="26">
    <w:abstractNumId w:val="15"/>
  </w:num>
  <w:num w:numId="27">
    <w:abstractNumId w:val="40"/>
  </w:num>
  <w:num w:numId="28">
    <w:abstractNumId w:val="19"/>
  </w:num>
  <w:num w:numId="29">
    <w:abstractNumId w:val="12"/>
  </w:num>
  <w:num w:numId="30">
    <w:abstractNumId w:val="16"/>
  </w:num>
  <w:num w:numId="31">
    <w:abstractNumId w:val="37"/>
  </w:num>
  <w:num w:numId="32">
    <w:abstractNumId w:val="10"/>
  </w:num>
  <w:num w:numId="33">
    <w:abstractNumId w:val="2"/>
  </w:num>
  <w:num w:numId="34">
    <w:abstractNumId w:val="28"/>
  </w:num>
  <w:num w:numId="35">
    <w:abstractNumId w:val="30"/>
  </w:num>
  <w:num w:numId="36">
    <w:abstractNumId w:val="17"/>
  </w:num>
  <w:num w:numId="37">
    <w:abstractNumId w:val="26"/>
  </w:num>
  <w:num w:numId="38">
    <w:abstractNumId w:val="33"/>
  </w:num>
  <w:num w:numId="39">
    <w:abstractNumId w:val="21"/>
  </w:num>
  <w:num w:numId="40">
    <w:abstractNumId w:val="20"/>
  </w:num>
  <w:num w:numId="41">
    <w:abstractNumId w:val="42"/>
  </w:num>
  <w:num w:numId="42">
    <w:abstractNumId w:val="24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7"/>
    <w:rsid w:val="0000159D"/>
    <w:rsid w:val="0000474C"/>
    <w:rsid w:val="00012D3A"/>
    <w:rsid w:val="000169C1"/>
    <w:rsid w:val="0002107C"/>
    <w:rsid w:val="000222C7"/>
    <w:rsid w:val="0002468A"/>
    <w:rsid w:val="00035DCB"/>
    <w:rsid w:val="00036C1A"/>
    <w:rsid w:val="0003726A"/>
    <w:rsid w:val="00046663"/>
    <w:rsid w:val="00050CA7"/>
    <w:rsid w:val="0005388E"/>
    <w:rsid w:val="000608C4"/>
    <w:rsid w:val="0006141E"/>
    <w:rsid w:val="000633BC"/>
    <w:rsid w:val="00076E7A"/>
    <w:rsid w:val="00076FF4"/>
    <w:rsid w:val="00081920"/>
    <w:rsid w:val="00081AFE"/>
    <w:rsid w:val="000829C7"/>
    <w:rsid w:val="00096470"/>
    <w:rsid w:val="000A43AC"/>
    <w:rsid w:val="000A4764"/>
    <w:rsid w:val="000A6060"/>
    <w:rsid w:val="000B4A18"/>
    <w:rsid w:val="000B5CCA"/>
    <w:rsid w:val="000C2C7F"/>
    <w:rsid w:val="000D2919"/>
    <w:rsid w:val="000E0E27"/>
    <w:rsid w:val="000E33EF"/>
    <w:rsid w:val="000E768F"/>
    <w:rsid w:val="001014CB"/>
    <w:rsid w:val="001018EF"/>
    <w:rsid w:val="001056B6"/>
    <w:rsid w:val="00107BD5"/>
    <w:rsid w:val="00116DB3"/>
    <w:rsid w:val="00123529"/>
    <w:rsid w:val="0013297F"/>
    <w:rsid w:val="0013374F"/>
    <w:rsid w:val="00143A14"/>
    <w:rsid w:val="001474EB"/>
    <w:rsid w:val="00151028"/>
    <w:rsid w:val="0015429D"/>
    <w:rsid w:val="00155E95"/>
    <w:rsid w:val="00171687"/>
    <w:rsid w:val="00175308"/>
    <w:rsid w:val="00184EB4"/>
    <w:rsid w:val="001A596B"/>
    <w:rsid w:val="001A6208"/>
    <w:rsid w:val="001B0FE5"/>
    <w:rsid w:val="001B17A5"/>
    <w:rsid w:val="001B5917"/>
    <w:rsid w:val="001D3EDA"/>
    <w:rsid w:val="001D402B"/>
    <w:rsid w:val="001D5479"/>
    <w:rsid w:val="001D77EB"/>
    <w:rsid w:val="001E19F5"/>
    <w:rsid w:val="001E1CA0"/>
    <w:rsid w:val="001E2A81"/>
    <w:rsid w:val="001E542B"/>
    <w:rsid w:val="001E72E9"/>
    <w:rsid w:val="001F1F45"/>
    <w:rsid w:val="001F4956"/>
    <w:rsid w:val="001F595B"/>
    <w:rsid w:val="002039C0"/>
    <w:rsid w:val="00203D47"/>
    <w:rsid w:val="002041BF"/>
    <w:rsid w:val="00205B73"/>
    <w:rsid w:val="00207788"/>
    <w:rsid w:val="00216422"/>
    <w:rsid w:val="00220DE9"/>
    <w:rsid w:val="002225C7"/>
    <w:rsid w:val="0023481C"/>
    <w:rsid w:val="00242FC0"/>
    <w:rsid w:val="002435A0"/>
    <w:rsid w:val="00244BDA"/>
    <w:rsid w:val="002462F9"/>
    <w:rsid w:val="00246799"/>
    <w:rsid w:val="00250358"/>
    <w:rsid w:val="0025171C"/>
    <w:rsid w:val="00254276"/>
    <w:rsid w:val="00255703"/>
    <w:rsid w:val="00262D73"/>
    <w:rsid w:val="002716EF"/>
    <w:rsid w:val="0027305A"/>
    <w:rsid w:val="0028332B"/>
    <w:rsid w:val="00290F07"/>
    <w:rsid w:val="002A1ECD"/>
    <w:rsid w:val="002A5DF4"/>
    <w:rsid w:val="002A7B9D"/>
    <w:rsid w:val="002B2523"/>
    <w:rsid w:val="002B5491"/>
    <w:rsid w:val="002C6145"/>
    <w:rsid w:val="002C7903"/>
    <w:rsid w:val="002D2CFB"/>
    <w:rsid w:val="002E68A1"/>
    <w:rsid w:val="002F0044"/>
    <w:rsid w:val="0030329C"/>
    <w:rsid w:val="0030366C"/>
    <w:rsid w:val="00304127"/>
    <w:rsid w:val="0031269C"/>
    <w:rsid w:val="003177DE"/>
    <w:rsid w:val="00325F94"/>
    <w:rsid w:val="00337C62"/>
    <w:rsid w:val="0034186B"/>
    <w:rsid w:val="00343EC4"/>
    <w:rsid w:val="003442B2"/>
    <w:rsid w:val="0035562D"/>
    <w:rsid w:val="00357222"/>
    <w:rsid w:val="003642B7"/>
    <w:rsid w:val="0037459A"/>
    <w:rsid w:val="00381CCD"/>
    <w:rsid w:val="00383FA5"/>
    <w:rsid w:val="00390096"/>
    <w:rsid w:val="003A05AC"/>
    <w:rsid w:val="003A5BC8"/>
    <w:rsid w:val="003A68B6"/>
    <w:rsid w:val="003B6057"/>
    <w:rsid w:val="003B6F65"/>
    <w:rsid w:val="003C424E"/>
    <w:rsid w:val="003D55E7"/>
    <w:rsid w:val="003D6FAC"/>
    <w:rsid w:val="003E7AFB"/>
    <w:rsid w:val="00400A36"/>
    <w:rsid w:val="00402B15"/>
    <w:rsid w:val="004033F3"/>
    <w:rsid w:val="004041E4"/>
    <w:rsid w:val="00404561"/>
    <w:rsid w:val="00404939"/>
    <w:rsid w:val="00413DE1"/>
    <w:rsid w:val="00425024"/>
    <w:rsid w:val="004301CB"/>
    <w:rsid w:val="00431CAA"/>
    <w:rsid w:val="004369DE"/>
    <w:rsid w:val="00444F25"/>
    <w:rsid w:val="004458C5"/>
    <w:rsid w:val="00451DE1"/>
    <w:rsid w:val="00452EF2"/>
    <w:rsid w:val="004549FB"/>
    <w:rsid w:val="004564C2"/>
    <w:rsid w:val="00456954"/>
    <w:rsid w:val="00457705"/>
    <w:rsid w:val="00462396"/>
    <w:rsid w:val="004641A3"/>
    <w:rsid w:val="00464A33"/>
    <w:rsid w:val="00466F43"/>
    <w:rsid w:val="0047247C"/>
    <w:rsid w:val="00473BD7"/>
    <w:rsid w:val="0047492B"/>
    <w:rsid w:val="00476F5D"/>
    <w:rsid w:val="004845E2"/>
    <w:rsid w:val="00486667"/>
    <w:rsid w:val="004967BF"/>
    <w:rsid w:val="004A571D"/>
    <w:rsid w:val="004A6121"/>
    <w:rsid w:val="004B0114"/>
    <w:rsid w:val="004B498C"/>
    <w:rsid w:val="004B63A2"/>
    <w:rsid w:val="004B70F1"/>
    <w:rsid w:val="004C3E1D"/>
    <w:rsid w:val="004C4CA0"/>
    <w:rsid w:val="004D76BB"/>
    <w:rsid w:val="004F1601"/>
    <w:rsid w:val="004F5FB7"/>
    <w:rsid w:val="004F7A26"/>
    <w:rsid w:val="00501071"/>
    <w:rsid w:val="005026DC"/>
    <w:rsid w:val="00503447"/>
    <w:rsid w:val="0050359D"/>
    <w:rsid w:val="00503CF6"/>
    <w:rsid w:val="005042D6"/>
    <w:rsid w:val="00510275"/>
    <w:rsid w:val="0051081C"/>
    <w:rsid w:val="00511EEB"/>
    <w:rsid w:val="00512E73"/>
    <w:rsid w:val="00517FCB"/>
    <w:rsid w:val="00524A55"/>
    <w:rsid w:val="005250D2"/>
    <w:rsid w:val="00527B60"/>
    <w:rsid w:val="005314DC"/>
    <w:rsid w:val="00541560"/>
    <w:rsid w:val="00550F7C"/>
    <w:rsid w:val="0056210F"/>
    <w:rsid w:val="00570A0B"/>
    <w:rsid w:val="00570EAE"/>
    <w:rsid w:val="00571F05"/>
    <w:rsid w:val="00573682"/>
    <w:rsid w:val="00576556"/>
    <w:rsid w:val="0058394F"/>
    <w:rsid w:val="0059085F"/>
    <w:rsid w:val="0059336E"/>
    <w:rsid w:val="005A4DDD"/>
    <w:rsid w:val="005A5376"/>
    <w:rsid w:val="005B0BBC"/>
    <w:rsid w:val="005B0EE6"/>
    <w:rsid w:val="005B2E9B"/>
    <w:rsid w:val="005B7ED3"/>
    <w:rsid w:val="005C0A50"/>
    <w:rsid w:val="005C4BEA"/>
    <w:rsid w:val="005C5700"/>
    <w:rsid w:val="005C7DD8"/>
    <w:rsid w:val="005D2692"/>
    <w:rsid w:val="005E2EF4"/>
    <w:rsid w:val="005E321C"/>
    <w:rsid w:val="005E36B6"/>
    <w:rsid w:val="005E5FDA"/>
    <w:rsid w:val="005E662C"/>
    <w:rsid w:val="005E758F"/>
    <w:rsid w:val="005F4BFB"/>
    <w:rsid w:val="005F534C"/>
    <w:rsid w:val="00602E1E"/>
    <w:rsid w:val="00605145"/>
    <w:rsid w:val="00607596"/>
    <w:rsid w:val="0061466B"/>
    <w:rsid w:val="006148E7"/>
    <w:rsid w:val="00615A3A"/>
    <w:rsid w:val="00621713"/>
    <w:rsid w:val="006269D0"/>
    <w:rsid w:val="00633A71"/>
    <w:rsid w:val="00635D9B"/>
    <w:rsid w:val="00636CFC"/>
    <w:rsid w:val="006377AC"/>
    <w:rsid w:val="00640966"/>
    <w:rsid w:val="006418C4"/>
    <w:rsid w:val="0065197C"/>
    <w:rsid w:val="006554CB"/>
    <w:rsid w:val="00663DDB"/>
    <w:rsid w:val="00676606"/>
    <w:rsid w:val="00683663"/>
    <w:rsid w:val="006842C3"/>
    <w:rsid w:val="0068483E"/>
    <w:rsid w:val="00686849"/>
    <w:rsid w:val="006B0FFC"/>
    <w:rsid w:val="006B42AE"/>
    <w:rsid w:val="006C0299"/>
    <w:rsid w:val="006E4690"/>
    <w:rsid w:val="006E78F3"/>
    <w:rsid w:val="006F2EE0"/>
    <w:rsid w:val="007012D3"/>
    <w:rsid w:val="00702124"/>
    <w:rsid w:val="00711FCD"/>
    <w:rsid w:val="007126A2"/>
    <w:rsid w:val="00720DAB"/>
    <w:rsid w:val="007226CC"/>
    <w:rsid w:val="0072431A"/>
    <w:rsid w:val="00726DAE"/>
    <w:rsid w:val="00727C73"/>
    <w:rsid w:val="00731C91"/>
    <w:rsid w:val="00733517"/>
    <w:rsid w:val="00735662"/>
    <w:rsid w:val="007507E0"/>
    <w:rsid w:val="00750879"/>
    <w:rsid w:val="007570D5"/>
    <w:rsid w:val="00761112"/>
    <w:rsid w:val="0077418B"/>
    <w:rsid w:val="00781D72"/>
    <w:rsid w:val="00783737"/>
    <w:rsid w:val="00787C63"/>
    <w:rsid w:val="00790A4F"/>
    <w:rsid w:val="0079141A"/>
    <w:rsid w:val="007978AA"/>
    <w:rsid w:val="007A0D73"/>
    <w:rsid w:val="007A2412"/>
    <w:rsid w:val="007A47A0"/>
    <w:rsid w:val="007B33CC"/>
    <w:rsid w:val="007C05C2"/>
    <w:rsid w:val="007C514E"/>
    <w:rsid w:val="007D462A"/>
    <w:rsid w:val="007E47C1"/>
    <w:rsid w:val="007E7FAC"/>
    <w:rsid w:val="007F7A26"/>
    <w:rsid w:val="00800950"/>
    <w:rsid w:val="008057E2"/>
    <w:rsid w:val="00807417"/>
    <w:rsid w:val="00815246"/>
    <w:rsid w:val="00817762"/>
    <w:rsid w:val="008226E7"/>
    <w:rsid w:val="00826661"/>
    <w:rsid w:val="008274F1"/>
    <w:rsid w:val="008316FC"/>
    <w:rsid w:val="00833568"/>
    <w:rsid w:val="008341A5"/>
    <w:rsid w:val="00837F59"/>
    <w:rsid w:val="00844AEF"/>
    <w:rsid w:val="00852074"/>
    <w:rsid w:val="00853918"/>
    <w:rsid w:val="008617A3"/>
    <w:rsid w:val="00862542"/>
    <w:rsid w:val="00862D98"/>
    <w:rsid w:val="008717A2"/>
    <w:rsid w:val="0087556A"/>
    <w:rsid w:val="00882397"/>
    <w:rsid w:val="0089268B"/>
    <w:rsid w:val="0089471E"/>
    <w:rsid w:val="00897AAF"/>
    <w:rsid w:val="008A6477"/>
    <w:rsid w:val="008B2B79"/>
    <w:rsid w:val="008B354E"/>
    <w:rsid w:val="008B41D0"/>
    <w:rsid w:val="008D0424"/>
    <w:rsid w:val="008F1948"/>
    <w:rsid w:val="008F46BA"/>
    <w:rsid w:val="00906D76"/>
    <w:rsid w:val="00911955"/>
    <w:rsid w:val="009260EC"/>
    <w:rsid w:val="00931FDE"/>
    <w:rsid w:val="00942D05"/>
    <w:rsid w:val="009444B0"/>
    <w:rsid w:val="009501CA"/>
    <w:rsid w:val="00952F0B"/>
    <w:rsid w:val="0095449D"/>
    <w:rsid w:val="00955782"/>
    <w:rsid w:val="00960D2E"/>
    <w:rsid w:val="00963632"/>
    <w:rsid w:val="009764D8"/>
    <w:rsid w:val="00977BF0"/>
    <w:rsid w:val="009801A9"/>
    <w:rsid w:val="00981EAD"/>
    <w:rsid w:val="00992ADB"/>
    <w:rsid w:val="009964D2"/>
    <w:rsid w:val="009A5578"/>
    <w:rsid w:val="009A6057"/>
    <w:rsid w:val="009B14AA"/>
    <w:rsid w:val="009B2557"/>
    <w:rsid w:val="009C1886"/>
    <w:rsid w:val="009D0817"/>
    <w:rsid w:val="009E5F59"/>
    <w:rsid w:val="009F166B"/>
    <w:rsid w:val="00A01DBB"/>
    <w:rsid w:val="00A06359"/>
    <w:rsid w:val="00A226FB"/>
    <w:rsid w:val="00A24B25"/>
    <w:rsid w:val="00A30289"/>
    <w:rsid w:val="00A312E0"/>
    <w:rsid w:val="00A37DE4"/>
    <w:rsid w:val="00A41C5B"/>
    <w:rsid w:val="00A43292"/>
    <w:rsid w:val="00A51CBA"/>
    <w:rsid w:val="00A611AB"/>
    <w:rsid w:val="00A64099"/>
    <w:rsid w:val="00A65607"/>
    <w:rsid w:val="00A67CCC"/>
    <w:rsid w:val="00A70B75"/>
    <w:rsid w:val="00A82737"/>
    <w:rsid w:val="00A830B9"/>
    <w:rsid w:val="00A83E2A"/>
    <w:rsid w:val="00A87787"/>
    <w:rsid w:val="00A90CDE"/>
    <w:rsid w:val="00A92E28"/>
    <w:rsid w:val="00A9418F"/>
    <w:rsid w:val="00AA5457"/>
    <w:rsid w:val="00AA6C8A"/>
    <w:rsid w:val="00AB4DC4"/>
    <w:rsid w:val="00AC7224"/>
    <w:rsid w:val="00AD03A5"/>
    <w:rsid w:val="00AD1F25"/>
    <w:rsid w:val="00AE45E4"/>
    <w:rsid w:val="00AF10E2"/>
    <w:rsid w:val="00AF1995"/>
    <w:rsid w:val="00AF39FA"/>
    <w:rsid w:val="00B00A30"/>
    <w:rsid w:val="00B00EDA"/>
    <w:rsid w:val="00B01E4C"/>
    <w:rsid w:val="00B03167"/>
    <w:rsid w:val="00B06E4D"/>
    <w:rsid w:val="00B21269"/>
    <w:rsid w:val="00B30B2B"/>
    <w:rsid w:val="00B30DAE"/>
    <w:rsid w:val="00B32D95"/>
    <w:rsid w:val="00B355B0"/>
    <w:rsid w:val="00B37282"/>
    <w:rsid w:val="00B40451"/>
    <w:rsid w:val="00B4328C"/>
    <w:rsid w:val="00B434F4"/>
    <w:rsid w:val="00B446BD"/>
    <w:rsid w:val="00B52A94"/>
    <w:rsid w:val="00B53FF8"/>
    <w:rsid w:val="00B55CE9"/>
    <w:rsid w:val="00B5681B"/>
    <w:rsid w:val="00B56DDB"/>
    <w:rsid w:val="00B60752"/>
    <w:rsid w:val="00B65C54"/>
    <w:rsid w:val="00B73F8B"/>
    <w:rsid w:val="00B74D69"/>
    <w:rsid w:val="00B818B4"/>
    <w:rsid w:val="00B838C7"/>
    <w:rsid w:val="00B86E47"/>
    <w:rsid w:val="00B92CCD"/>
    <w:rsid w:val="00B97C4F"/>
    <w:rsid w:val="00BA3000"/>
    <w:rsid w:val="00BA4F6E"/>
    <w:rsid w:val="00BB62DC"/>
    <w:rsid w:val="00BC0342"/>
    <w:rsid w:val="00BC3B1D"/>
    <w:rsid w:val="00BC41F6"/>
    <w:rsid w:val="00BC6BD9"/>
    <w:rsid w:val="00BC6CB4"/>
    <w:rsid w:val="00BD19E5"/>
    <w:rsid w:val="00BD1B88"/>
    <w:rsid w:val="00BD2AE9"/>
    <w:rsid w:val="00BD4089"/>
    <w:rsid w:val="00BE7EFC"/>
    <w:rsid w:val="00BF1382"/>
    <w:rsid w:val="00C00E1C"/>
    <w:rsid w:val="00C01C23"/>
    <w:rsid w:val="00C07CA4"/>
    <w:rsid w:val="00C210F4"/>
    <w:rsid w:val="00C326AD"/>
    <w:rsid w:val="00C32ABA"/>
    <w:rsid w:val="00C42060"/>
    <w:rsid w:val="00C43280"/>
    <w:rsid w:val="00C44C32"/>
    <w:rsid w:val="00C45D68"/>
    <w:rsid w:val="00C61713"/>
    <w:rsid w:val="00C65C3F"/>
    <w:rsid w:val="00C67275"/>
    <w:rsid w:val="00C7479B"/>
    <w:rsid w:val="00C75448"/>
    <w:rsid w:val="00C8272F"/>
    <w:rsid w:val="00C82769"/>
    <w:rsid w:val="00C84EC7"/>
    <w:rsid w:val="00C86432"/>
    <w:rsid w:val="00C86A10"/>
    <w:rsid w:val="00C91B14"/>
    <w:rsid w:val="00C93689"/>
    <w:rsid w:val="00C941D5"/>
    <w:rsid w:val="00CA20F5"/>
    <w:rsid w:val="00CA5500"/>
    <w:rsid w:val="00CB011E"/>
    <w:rsid w:val="00CC0101"/>
    <w:rsid w:val="00CC32E4"/>
    <w:rsid w:val="00CD05EF"/>
    <w:rsid w:val="00CE25B4"/>
    <w:rsid w:val="00CE3111"/>
    <w:rsid w:val="00CF13B0"/>
    <w:rsid w:val="00CF1D48"/>
    <w:rsid w:val="00CF6A6D"/>
    <w:rsid w:val="00CF743A"/>
    <w:rsid w:val="00D0323E"/>
    <w:rsid w:val="00D118BB"/>
    <w:rsid w:val="00D15A96"/>
    <w:rsid w:val="00D214EE"/>
    <w:rsid w:val="00D21F60"/>
    <w:rsid w:val="00D230E8"/>
    <w:rsid w:val="00D3799B"/>
    <w:rsid w:val="00D43003"/>
    <w:rsid w:val="00D43042"/>
    <w:rsid w:val="00D47706"/>
    <w:rsid w:val="00D52E0D"/>
    <w:rsid w:val="00D537BD"/>
    <w:rsid w:val="00D57E7A"/>
    <w:rsid w:val="00D66069"/>
    <w:rsid w:val="00D67835"/>
    <w:rsid w:val="00D7487F"/>
    <w:rsid w:val="00D80245"/>
    <w:rsid w:val="00D81A34"/>
    <w:rsid w:val="00D9768D"/>
    <w:rsid w:val="00D97C4A"/>
    <w:rsid w:val="00DA32AF"/>
    <w:rsid w:val="00DA6035"/>
    <w:rsid w:val="00DA7E5E"/>
    <w:rsid w:val="00DB0CEF"/>
    <w:rsid w:val="00DB1E77"/>
    <w:rsid w:val="00DB4D63"/>
    <w:rsid w:val="00DB4EFE"/>
    <w:rsid w:val="00DB4FF7"/>
    <w:rsid w:val="00DB550C"/>
    <w:rsid w:val="00DB6090"/>
    <w:rsid w:val="00DB7BFE"/>
    <w:rsid w:val="00DC2F93"/>
    <w:rsid w:val="00DC30B7"/>
    <w:rsid w:val="00DC4481"/>
    <w:rsid w:val="00DC5FC5"/>
    <w:rsid w:val="00DD5AE0"/>
    <w:rsid w:val="00DE28D4"/>
    <w:rsid w:val="00DE3642"/>
    <w:rsid w:val="00DE4F78"/>
    <w:rsid w:val="00DE6C04"/>
    <w:rsid w:val="00DF01E0"/>
    <w:rsid w:val="00DF1E02"/>
    <w:rsid w:val="00DF3BBC"/>
    <w:rsid w:val="00DF6F90"/>
    <w:rsid w:val="00E047DB"/>
    <w:rsid w:val="00E04C15"/>
    <w:rsid w:val="00E14183"/>
    <w:rsid w:val="00E14A87"/>
    <w:rsid w:val="00E15568"/>
    <w:rsid w:val="00E17E86"/>
    <w:rsid w:val="00E20245"/>
    <w:rsid w:val="00E22054"/>
    <w:rsid w:val="00E23C35"/>
    <w:rsid w:val="00E24C00"/>
    <w:rsid w:val="00E25BD8"/>
    <w:rsid w:val="00E34F30"/>
    <w:rsid w:val="00E37704"/>
    <w:rsid w:val="00E406A0"/>
    <w:rsid w:val="00E618BB"/>
    <w:rsid w:val="00E66F7B"/>
    <w:rsid w:val="00E740FC"/>
    <w:rsid w:val="00E750A7"/>
    <w:rsid w:val="00E77400"/>
    <w:rsid w:val="00E83324"/>
    <w:rsid w:val="00E8611A"/>
    <w:rsid w:val="00E944EF"/>
    <w:rsid w:val="00E97B4E"/>
    <w:rsid w:val="00EA2AA5"/>
    <w:rsid w:val="00EA468C"/>
    <w:rsid w:val="00EB2A4E"/>
    <w:rsid w:val="00EC6823"/>
    <w:rsid w:val="00ED0551"/>
    <w:rsid w:val="00ED7DF5"/>
    <w:rsid w:val="00EE773C"/>
    <w:rsid w:val="00EF5282"/>
    <w:rsid w:val="00F07748"/>
    <w:rsid w:val="00F135D5"/>
    <w:rsid w:val="00F15433"/>
    <w:rsid w:val="00F2436B"/>
    <w:rsid w:val="00F34031"/>
    <w:rsid w:val="00F434CC"/>
    <w:rsid w:val="00F50809"/>
    <w:rsid w:val="00F56266"/>
    <w:rsid w:val="00F6331A"/>
    <w:rsid w:val="00F70447"/>
    <w:rsid w:val="00F72942"/>
    <w:rsid w:val="00FA1340"/>
    <w:rsid w:val="00FA2238"/>
    <w:rsid w:val="00FA2551"/>
    <w:rsid w:val="00FA54FF"/>
    <w:rsid w:val="00FA6055"/>
    <w:rsid w:val="00FB54C1"/>
    <w:rsid w:val="00FC6EED"/>
    <w:rsid w:val="00FD0A61"/>
    <w:rsid w:val="00FD4E5B"/>
    <w:rsid w:val="00FE3C7A"/>
    <w:rsid w:val="00FE66BC"/>
    <w:rsid w:val="00FE681C"/>
    <w:rsid w:val="00FE6D4B"/>
    <w:rsid w:val="00FF1CA8"/>
    <w:rsid w:val="00FF3CE2"/>
    <w:rsid w:val="00FF4E8E"/>
    <w:rsid w:val="00FF6F66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2C57A42"/>
  <w15:docId w15:val="{8745B31F-3EC7-46B3-AC16-C9AB09E1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3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1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5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549FB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132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314D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FF4E8E"/>
    <w:rPr>
      <w:rFonts w:ascii="Calibri" w:hAnsi="Calibri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16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03167"/>
    <w:rPr>
      <w:rFonts w:ascii="Arial" w:hAnsi="Arial" w:cs="Arial" w:hint="default"/>
      <w:strike w:val="0"/>
      <w:dstrike w:val="0"/>
      <w:color w:val="auto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E97B4E"/>
    <w:pPr>
      <w:ind w:left="851" w:hanging="284"/>
      <w:jc w:val="both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78AA"/>
    <w:pPr>
      <w:suppressAutoHyphens/>
    </w:pPr>
    <w:rPr>
      <w:rFonts w:eastAsia="SimSun" w:cs="Calibri"/>
      <w:kern w:val="1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B9B9-B17D-4A36-9277-31380689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Sanja Jankovic</cp:lastModifiedBy>
  <cp:revision>12</cp:revision>
  <cp:lastPrinted>2020-09-24T09:05:00Z</cp:lastPrinted>
  <dcterms:created xsi:type="dcterms:W3CDTF">2020-09-24T11:01:00Z</dcterms:created>
  <dcterms:modified xsi:type="dcterms:W3CDTF">2020-10-02T08:59:00Z</dcterms:modified>
</cp:coreProperties>
</file>