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79F5" w14:textId="77777777" w:rsidR="00E24B62" w:rsidRPr="009B35A6" w:rsidRDefault="00E24B62" w:rsidP="009B35A6">
      <w:pPr>
        <w:pStyle w:val="Style7"/>
        <w:widowControl/>
        <w:spacing w:line="240" w:lineRule="auto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14:paraId="7F99E69C" w14:textId="77777777" w:rsidR="000C7DC7" w:rsidRPr="009B35A6" w:rsidRDefault="000C7DC7" w:rsidP="00203C23">
      <w:pPr>
        <w:pStyle w:val="Style7"/>
        <w:widowControl/>
        <w:spacing w:line="240" w:lineRule="auto"/>
        <w:ind w:firstLine="284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14:paraId="1671D9D8" w14:textId="049A8EDF" w:rsidR="008C2D6F" w:rsidRPr="009B35A6" w:rsidRDefault="008C2D6F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Na osnovu člana </w:t>
      </w:r>
      <w:r w:rsidR="00DF332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223 stav 5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Zakona o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planiranju prostora i izgradnji objekata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("Službeni list Crne Gore", br. </w:t>
      </w:r>
      <w:r w:rsidR="00F72BBC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64/17, 44/18,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63/18</w:t>
      </w:r>
      <w:r w:rsidR="00F72BBC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11/19</w:t>
      </w:r>
      <w:r w:rsidR="00DF332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082/20</w:t>
      </w:r>
      <w:r w:rsidR="00DA0B51" w:rsidRPr="009B35A6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9486D" w:rsidRPr="009B35A6">
        <w:rPr>
          <w:rFonts w:ascii="Arial" w:hAnsi="Arial" w:cs="Arial"/>
          <w:lang w:val="sr-Latn-ME"/>
        </w:rPr>
        <w:t xml:space="preserve"> 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>i člana 4</w:t>
      </w:r>
      <w:r w:rsidR="000C3FF2" w:rsidRPr="009B35A6">
        <w:rPr>
          <w:rStyle w:val="FontStyle19"/>
          <w:rFonts w:ascii="Arial" w:hAnsi="Arial" w:cs="Arial"/>
          <w:sz w:val="24"/>
          <w:lang w:val="sr-Latn-CS" w:eastAsia="sr-Latn-CS"/>
        </w:rPr>
        <w:t>3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 Statuta Opštine Bar ("Službeni list Crne Gore-Opštinski propisi", br. </w:t>
      </w:r>
      <w:r w:rsidR="00F72BBC" w:rsidRPr="009B35A6">
        <w:rPr>
          <w:rStyle w:val="FontStyle19"/>
          <w:rFonts w:ascii="Arial" w:hAnsi="Arial" w:cs="Arial"/>
          <w:sz w:val="24"/>
          <w:lang w:val="sr-Latn-CS" w:eastAsia="sr-Latn-CS"/>
        </w:rPr>
        <w:t>37</w:t>
      </w:r>
      <w:r w:rsidR="00BA41A6" w:rsidRPr="009B35A6">
        <w:rPr>
          <w:rStyle w:val="FontStyle19"/>
          <w:rFonts w:ascii="Arial" w:hAnsi="Arial" w:cs="Arial"/>
          <w:sz w:val="24"/>
          <w:lang w:val="sr-Latn-CS" w:eastAsia="sr-Latn-CS"/>
        </w:rPr>
        <w:t>/1</w:t>
      </w:r>
      <w:r w:rsidR="000C3FF2" w:rsidRPr="009B35A6">
        <w:rPr>
          <w:rStyle w:val="FontStyle19"/>
          <w:rFonts w:ascii="Arial" w:hAnsi="Arial" w:cs="Arial"/>
          <w:sz w:val="24"/>
          <w:lang w:val="sr-Latn-CS" w:eastAsia="sr-Latn-CS"/>
        </w:rPr>
        <w:t>8</w:t>
      </w:r>
      <w:r w:rsidR="00BA41A6" w:rsidRPr="009B35A6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76E8A"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Skupština Opštine Bar, na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sjednici održanoj dana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_______</w:t>
      </w:r>
      <w:r w:rsidR="00DA5AF1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___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godine, donijela je</w:t>
      </w:r>
      <w:r w:rsidR="0019486D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:</w:t>
      </w:r>
    </w:p>
    <w:p w14:paraId="7A61A077" w14:textId="77777777" w:rsidR="00932CEA" w:rsidRPr="009B35A6" w:rsidRDefault="00932CEA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FF0000"/>
          <w:sz w:val="24"/>
          <w:lang w:val="sr-Latn-CS" w:eastAsia="sr-Latn-CS"/>
        </w:rPr>
      </w:pPr>
    </w:p>
    <w:p w14:paraId="28BEE646" w14:textId="77777777" w:rsidR="00BF1362" w:rsidRPr="009B35A6" w:rsidRDefault="00BF1362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453868F1" w14:textId="77777777" w:rsidR="00CC31FB" w:rsidRPr="009B35A6" w:rsidRDefault="008C2D6F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ODLUK</w:t>
      </w:r>
      <w:r w:rsidR="00DA0B51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U</w:t>
      </w:r>
      <w:r w:rsidR="00BF1362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</w:t>
      </w:r>
    </w:p>
    <w:p w14:paraId="6C4CD1DD" w14:textId="49ABC849" w:rsidR="008C2D6F" w:rsidRPr="009B35A6" w:rsidRDefault="00BD24A9" w:rsidP="0044252E">
      <w:pPr>
        <w:pStyle w:val="Style8"/>
        <w:widowControl/>
        <w:rPr>
          <w:rFonts w:ascii="Arial" w:hAnsi="Arial" w:cs="Arial"/>
          <w:color w:val="FF0000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o izmjeni Odluke o izgradnji </w:t>
      </w:r>
      <w:r w:rsidR="00B23A32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lokalnih </w:t>
      </w: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objekata od opšteg interesa</w:t>
      </w:r>
    </w:p>
    <w:p w14:paraId="5A1BFC80" w14:textId="77777777" w:rsidR="008C2D6F" w:rsidRPr="009B35A6" w:rsidRDefault="008C2D6F" w:rsidP="00203C23">
      <w:pPr>
        <w:pStyle w:val="Style8"/>
        <w:widowControl/>
        <w:jc w:val="left"/>
        <w:rPr>
          <w:rFonts w:ascii="Arial" w:hAnsi="Arial" w:cs="Arial"/>
          <w:color w:val="000000" w:themeColor="text1"/>
        </w:rPr>
      </w:pPr>
    </w:p>
    <w:p w14:paraId="7EB2A605" w14:textId="77777777" w:rsidR="008C2D6F" w:rsidRPr="009B35A6" w:rsidRDefault="008C2D6F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Član 1</w:t>
      </w:r>
    </w:p>
    <w:p w14:paraId="16A487ED" w14:textId="77777777" w:rsidR="000C7DC7" w:rsidRPr="009B35A6" w:rsidRDefault="000C7DC7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64AAFAA5" w14:textId="6CBD38C0" w:rsidR="0044252E" w:rsidRPr="009B35A6" w:rsidRDefault="0044252E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U Odluci o izgradnji </w:t>
      </w:r>
      <w:r w:rsidR="00620A4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lokalnih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objekata od opšteg interesa 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("Službeni list Crne Gore-Opštinski propisi", br. 005/14 i 019/15)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član 3 mjenja se i glasi:</w:t>
      </w:r>
    </w:p>
    <w:p w14:paraId="1FBF6815" w14:textId="77777777" w:rsidR="003421E6" w:rsidRPr="009B35A6" w:rsidRDefault="003421E6" w:rsidP="00203C23">
      <w:pPr>
        <w:pStyle w:val="Style7"/>
        <w:widowControl/>
        <w:spacing w:line="240" w:lineRule="auto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14:paraId="501014A4" w14:textId="74A7DA1C" w:rsidR="00A841A5" w:rsidRPr="009B35A6" w:rsidRDefault="000C7DC7" w:rsidP="00DB29CA">
      <w:pPr>
        <w:pStyle w:val="T30X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szCs w:val="24"/>
          <w:lang w:val="sr-Latn-CS" w:eastAsia="sr-Latn-CS"/>
        </w:rPr>
        <w:t>"</w:t>
      </w:r>
      <w:r w:rsidR="00A841A5" w:rsidRPr="009B35A6">
        <w:rPr>
          <w:rFonts w:ascii="Arial" w:hAnsi="Arial" w:cs="Arial"/>
          <w:sz w:val="24"/>
          <w:szCs w:val="24"/>
        </w:rPr>
        <w:t>Lokalnim objektima od opšteg interesa, u smislu ove odluke smatraju se:</w:t>
      </w:r>
    </w:p>
    <w:p w14:paraId="4822E7D5" w14:textId="5CD1A7FB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vodovodna</w:t>
      </w:r>
      <w:proofErr w:type="spellEnd"/>
      <w:proofErr w:type="gramEnd"/>
      <w:r w:rsidRPr="009B35A6">
        <w:rPr>
          <w:rFonts w:ascii="Arial" w:hAnsi="Arial" w:cs="Arial"/>
        </w:rPr>
        <w:t xml:space="preserve">, </w:t>
      </w:r>
      <w:proofErr w:type="spellStart"/>
      <w:r w:rsidRPr="009B35A6">
        <w:rPr>
          <w:rFonts w:ascii="Arial" w:hAnsi="Arial" w:cs="Arial"/>
        </w:rPr>
        <w:t>telekomunikaciona</w:t>
      </w:r>
      <w:proofErr w:type="spellEnd"/>
      <w:r w:rsidRPr="009B35A6">
        <w:rPr>
          <w:rFonts w:ascii="Arial" w:hAnsi="Arial" w:cs="Arial"/>
        </w:rPr>
        <w:t xml:space="preserve"> </w:t>
      </w:r>
      <w:r w:rsidR="00DE29F0" w:rsidRPr="009B35A6">
        <w:rPr>
          <w:rFonts w:ascii="Arial" w:hAnsi="Arial" w:cs="Arial"/>
        </w:rPr>
        <w:t xml:space="preserve">i </w:t>
      </w:r>
      <w:proofErr w:type="spellStart"/>
      <w:r w:rsidR="00DE29F0" w:rsidRPr="009B35A6">
        <w:rPr>
          <w:rFonts w:ascii="Arial" w:hAnsi="Arial" w:cs="Arial"/>
        </w:rPr>
        <w:t>kanalizaciona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infrastruktura</w:t>
      </w:r>
      <w:proofErr w:type="spellEnd"/>
      <w:r w:rsidR="00DE29F0" w:rsidRPr="009B35A6">
        <w:rPr>
          <w:rFonts w:ascii="Arial" w:hAnsi="Arial" w:cs="Arial"/>
        </w:rPr>
        <w:t>,</w:t>
      </w:r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toplovodi</w:t>
      </w:r>
      <w:proofErr w:type="spellEnd"/>
      <w:r w:rsidRPr="009B35A6">
        <w:rPr>
          <w:rFonts w:ascii="Arial" w:hAnsi="Arial" w:cs="Arial"/>
        </w:rPr>
        <w:t xml:space="preserve">; </w:t>
      </w:r>
    </w:p>
    <w:p w14:paraId="7946FB72" w14:textId="77777777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opštinski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putevi</w:t>
      </w:r>
      <w:proofErr w:type="spellEnd"/>
      <w:r w:rsidRPr="009B35A6">
        <w:rPr>
          <w:rFonts w:ascii="Arial" w:hAnsi="Arial" w:cs="Arial"/>
        </w:rPr>
        <w:t xml:space="preserve"> (</w:t>
      </w:r>
      <w:proofErr w:type="spellStart"/>
      <w:r w:rsidRPr="009B35A6">
        <w:rPr>
          <w:rFonts w:ascii="Arial" w:hAnsi="Arial" w:cs="Arial"/>
        </w:rPr>
        <w:t>lokalni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nekategorisani</w:t>
      </w:r>
      <w:proofErr w:type="spellEnd"/>
      <w:r w:rsidRPr="009B35A6">
        <w:rPr>
          <w:rFonts w:ascii="Arial" w:hAnsi="Arial" w:cs="Arial"/>
        </w:rPr>
        <w:t xml:space="preserve">) i </w:t>
      </w:r>
      <w:proofErr w:type="spellStart"/>
      <w:r w:rsidRPr="009B35A6">
        <w:rPr>
          <w:rFonts w:ascii="Arial" w:hAnsi="Arial" w:cs="Arial"/>
        </w:rPr>
        <w:t>prateći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Pr="009B35A6">
        <w:rPr>
          <w:rFonts w:ascii="Arial" w:hAnsi="Arial" w:cs="Arial"/>
        </w:rPr>
        <w:t xml:space="preserve">; </w:t>
      </w:r>
    </w:p>
    <w:p w14:paraId="72263487" w14:textId="77777777" w:rsidR="00DE29F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ulice</w:t>
      </w:r>
      <w:proofErr w:type="spellEnd"/>
      <w:proofErr w:type="gramEnd"/>
      <w:r w:rsidRPr="009B35A6">
        <w:rPr>
          <w:rFonts w:ascii="Arial" w:hAnsi="Arial" w:cs="Arial"/>
        </w:rPr>
        <w:t xml:space="preserve"> u </w:t>
      </w:r>
      <w:proofErr w:type="spellStart"/>
      <w:r w:rsidRPr="009B35A6">
        <w:rPr>
          <w:rFonts w:ascii="Arial" w:hAnsi="Arial" w:cs="Arial"/>
        </w:rPr>
        <w:t>naseljima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trgovi</w:t>
      </w:r>
      <w:proofErr w:type="spellEnd"/>
      <w:r w:rsidRPr="009B35A6">
        <w:rPr>
          <w:rFonts w:ascii="Arial" w:hAnsi="Arial" w:cs="Arial"/>
        </w:rPr>
        <w:t xml:space="preserve">; </w:t>
      </w:r>
    </w:p>
    <w:p w14:paraId="1E26D8BE" w14:textId="034DDCA8" w:rsidR="00E7271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r w:rsidR="00E72710" w:rsidRPr="009B35A6">
        <w:rPr>
          <w:rFonts w:ascii="Arial" w:hAnsi="Arial" w:cs="Arial"/>
        </w:rPr>
        <w:t xml:space="preserve">parking </w:t>
      </w:r>
      <w:proofErr w:type="spellStart"/>
      <w:r w:rsidR="00E72710" w:rsidRPr="009B35A6">
        <w:rPr>
          <w:rFonts w:ascii="Arial" w:hAnsi="Arial" w:cs="Arial"/>
        </w:rPr>
        <w:t>prostori</w:t>
      </w:r>
      <w:proofErr w:type="spellEnd"/>
      <w:r w:rsidR="00E72710" w:rsidRPr="009B35A6">
        <w:rPr>
          <w:rFonts w:ascii="Arial" w:hAnsi="Arial" w:cs="Arial"/>
        </w:rPr>
        <w:t xml:space="preserve">, </w:t>
      </w:r>
    </w:p>
    <w:p w14:paraId="17FC78CB" w14:textId="77777777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pijace</w:t>
      </w:r>
      <w:proofErr w:type="spellEnd"/>
      <w:proofErr w:type="gramEnd"/>
      <w:r w:rsidRPr="009B35A6">
        <w:rPr>
          <w:rFonts w:ascii="Arial" w:hAnsi="Arial" w:cs="Arial"/>
        </w:rPr>
        <w:t xml:space="preserve">; </w:t>
      </w:r>
    </w:p>
    <w:p w14:paraId="7E7D219F" w14:textId="77777777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gradska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groblja</w:t>
      </w:r>
      <w:proofErr w:type="spellEnd"/>
      <w:r w:rsidRPr="009B35A6">
        <w:rPr>
          <w:rFonts w:ascii="Arial" w:hAnsi="Arial" w:cs="Arial"/>
        </w:rPr>
        <w:t xml:space="preserve">; </w:t>
      </w:r>
    </w:p>
    <w:p w14:paraId="61A6F8C9" w14:textId="77777777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podzemni</w:t>
      </w:r>
      <w:proofErr w:type="spellEnd"/>
      <w:proofErr w:type="gram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nadzemni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prolazi</w:t>
      </w:r>
      <w:proofErr w:type="spellEnd"/>
      <w:r w:rsidRPr="009B35A6">
        <w:rPr>
          <w:rFonts w:ascii="Arial" w:hAnsi="Arial" w:cs="Arial"/>
        </w:rPr>
        <w:t xml:space="preserve">; </w:t>
      </w:r>
    </w:p>
    <w:p w14:paraId="264D0014" w14:textId="77777777"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javne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garaže</w:t>
      </w:r>
      <w:proofErr w:type="spellEnd"/>
      <w:r w:rsidRPr="009B35A6">
        <w:rPr>
          <w:rFonts w:ascii="Arial" w:hAnsi="Arial" w:cs="Arial"/>
        </w:rPr>
        <w:t xml:space="preserve">; </w:t>
      </w:r>
    </w:p>
    <w:p w14:paraId="0FB0D1A9" w14:textId="77777777" w:rsidR="00DE29F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objekti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distributivne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mreže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naponskog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nivoa</w:t>
      </w:r>
      <w:proofErr w:type="spellEnd"/>
      <w:r w:rsidRPr="009B35A6">
        <w:rPr>
          <w:rFonts w:ascii="Arial" w:hAnsi="Arial" w:cs="Arial"/>
        </w:rPr>
        <w:t xml:space="preserve"> do 35 kV </w:t>
      </w:r>
      <w:proofErr w:type="spellStart"/>
      <w:r w:rsidRPr="009B35A6">
        <w:rPr>
          <w:rFonts w:ascii="Arial" w:hAnsi="Arial" w:cs="Arial"/>
        </w:rPr>
        <w:t>trafostanice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vodov</w:t>
      </w:r>
      <w:r w:rsidR="00DE29F0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od 110 kV </w:t>
      </w:r>
      <w:proofErr w:type="spellStart"/>
      <w:r w:rsidRPr="009B35A6">
        <w:rPr>
          <w:rFonts w:ascii="Arial" w:hAnsi="Arial" w:cs="Arial"/>
        </w:rPr>
        <w:t>ili</w:t>
      </w:r>
      <w:proofErr w:type="spellEnd"/>
      <w:r w:rsidRPr="009B35A6">
        <w:rPr>
          <w:rFonts w:ascii="Arial" w:hAnsi="Arial" w:cs="Arial"/>
        </w:rPr>
        <w:t xml:space="preserve"> </w:t>
      </w:r>
      <w:r w:rsidR="00DE29F0" w:rsidRPr="009B35A6">
        <w:rPr>
          <w:rFonts w:ascii="Arial" w:hAnsi="Arial" w:cs="Arial"/>
        </w:rPr>
        <w:t xml:space="preserve">    </w:t>
      </w:r>
    </w:p>
    <w:p w14:paraId="79334716" w14:textId="77777777" w:rsidR="00DE29F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  </w:t>
      </w:r>
      <w:proofErr w:type="spellStart"/>
      <w:proofErr w:type="gramStart"/>
      <w:r w:rsidR="00E72710" w:rsidRPr="009B35A6">
        <w:rPr>
          <w:rFonts w:ascii="Arial" w:hAnsi="Arial" w:cs="Arial"/>
        </w:rPr>
        <w:t>manje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rasklopna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postrojenja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javn</w:t>
      </w:r>
      <w:r w:rsidRPr="009B35A6">
        <w:rPr>
          <w:rFonts w:ascii="Arial" w:hAnsi="Arial" w:cs="Arial"/>
        </w:rPr>
        <w:t>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rasvjet</w:t>
      </w:r>
      <w:r w:rsidRPr="009B35A6">
        <w:rPr>
          <w:rFonts w:ascii="Arial" w:hAnsi="Arial" w:cs="Arial"/>
        </w:rPr>
        <w:t>a</w:t>
      </w:r>
      <w:proofErr w:type="spellEnd"/>
      <w:r w:rsidR="00E72710" w:rsidRPr="009B35A6">
        <w:rPr>
          <w:rFonts w:ascii="Arial" w:hAnsi="Arial" w:cs="Arial"/>
        </w:rPr>
        <w:t xml:space="preserve">; </w:t>
      </w:r>
      <w:proofErr w:type="spellStart"/>
      <w:r w:rsidR="00E72710" w:rsidRPr="009B35A6">
        <w:rPr>
          <w:rFonts w:ascii="Arial" w:hAnsi="Arial" w:cs="Arial"/>
        </w:rPr>
        <w:t>so</w:t>
      </w:r>
      <w:r w:rsidRPr="009B35A6">
        <w:rPr>
          <w:rFonts w:ascii="Arial" w:hAnsi="Arial" w:cs="Arial"/>
        </w:rPr>
        <w:t>larne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elektrane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od</w:t>
      </w:r>
      <w:proofErr w:type="spellEnd"/>
      <w:r w:rsidRPr="009B35A6">
        <w:rPr>
          <w:rFonts w:ascii="Arial" w:hAnsi="Arial" w:cs="Arial"/>
        </w:rPr>
        <w:t xml:space="preserve"> 5 MW i </w:t>
      </w:r>
      <w:proofErr w:type="spellStart"/>
      <w:r w:rsidRPr="009B35A6">
        <w:rPr>
          <w:rFonts w:ascii="Arial" w:hAnsi="Arial" w:cs="Arial"/>
        </w:rPr>
        <w:t>manje</w:t>
      </w:r>
      <w:proofErr w:type="spellEnd"/>
      <w:r w:rsidRPr="009B35A6">
        <w:rPr>
          <w:rFonts w:ascii="Arial" w:hAnsi="Arial" w:cs="Arial"/>
        </w:rPr>
        <w:t>;</w:t>
      </w:r>
    </w:p>
    <w:p w14:paraId="14D3C972" w14:textId="3A41DEA8" w:rsidR="00E7271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r w:rsidR="00E72710" w:rsidRPr="009B35A6">
        <w:rPr>
          <w:rFonts w:ascii="Arial" w:hAnsi="Arial" w:cs="Arial"/>
        </w:rPr>
        <w:t xml:space="preserve"> </w:t>
      </w:r>
      <w:proofErr w:type="spellStart"/>
      <w:proofErr w:type="gramStart"/>
      <w:r w:rsidR="00E72710" w:rsidRPr="009B35A6">
        <w:rPr>
          <w:rFonts w:ascii="Arial" w:hAnsi="Arial" w:cs="Arial"/>
        </w:rPr>
        <w:t>sportsk</w:t>
      </w:r>
      <w:r w:rsidRPr="009B35A6">
        <w:rPr>
          <w:rFonts w:ascii="Arial" w:hAnsi="Arial" w:cs="Arial"/>
        </w:rPr>
        <w:t>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="00E72710" w:rsidRPr="009B35A6">
        <w:rPr>
          <w:rFonts w:ascii="Arial" w:hAnsi="Arial" w:cs="Arial"/>
        </w:rPr>
        <w:t xml:space="preserve"> </w:t>
      </w:r>
    </w:p>
    <w:p w14:paraId="0AEA3C9B" w14:textId="77777777" w:rsidR="00CB2DD6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javne</w:t>
      </w:r>
      <w:proofErr w:type="spellEnd"/>
      <w:proofErr w:type="gram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zelene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površine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gradsk</w:t>
      </w:r>
      <w:r w:rsidR="00CB2DD6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parkov</w:t>
      </w:r>
      <w:r w:rsidR="00CB2DD6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, </w:t>
      </w:r>
    </w:p>
    <w:p w14:paraId="5987CA92" w14:textId="77777777" w:rsidR="00CB2DD6" w:rsidRPr="009B35A6" w:rsidRDefault="00CB2DD6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="00E72710" w:rsidRPr="009B35A6">
        <w:rPr>
          <w:rFonts w:ascii="Arial" w:hAnsi="Arial" w:cs="Arial"/>
        </w:rPr>
        <w:t>žičare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koje</w:t>
      </w:r>
      <w:proofErr w:type="spellEnd"/>
      <w:r w:rsidR="00E72710" w:rsidRPr="009B35A6">
        <w:rPr>
          <w:rFonts w:ascii="Arial" w:hAnsi="Arial" w:cs="Arial"/>
        </w:rPr>
        <w:t xml:space="preserve"> se grade </w:t>
      </w:r>
      <w:proofErr w:type="spellStart"/>
      <w:r w:rsidR="00E72710" w:rsidRPr="009B35A6">
        <w:rPr>
          <w:rFonts w:ascii="Arial" w:hAnsi="Arial" w:cs="Arial"/>
        </w:rPr>
        <w:t>na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teritoriji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lokalne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samouprave</w:t>
      </w:r>
      <w:proofErr w:type="spellEnd"/>
      <w:r w:rsidR="00E72710" w:rsidRPr="009B35A6">
        <w:rPr>
          <w:rFonts w:ascii="Arial" w:hAnsi="Arial" w:cs="Arial"/>
        </w:rPr>
        <w:t xml:space="preserve">; </w:t>
      </w:r>
    </w:p>
    <w:p w14:paraId="18EC911D" w14:textId="0C07B737" w:rsidR="00CB2DD6" w:rsidRPr="009B35A6" w:rsidRDefault="00CB2DD6" w:rsidP="00DE29F0">
      <w:pPr>
        <w:pStyle w:val="Style7"/>
        <w:widowControl/>
        <w:spacing w:line="240" w:lineRule="auto"/>
        <w:ind w:left="567" w:firstLine="0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privrednog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razvoja</w:t>
      </w:r>
      <w:proofErr w:type="spellEnd"/>
      <w:r w:rsidR="00E72710" w:rsidRPr="009B35A6">
        <w:rPr>
          <w:rFonts w:ascii="Arial" w:hAnsi="Arial" w:cs="Arial"/>
        </w:rPr>
        <w:t xml:space="preserve"> (</w:t>
      </w:r>
      <w:proofErr w:type="spellStart"/>
      <w:r w:rsidR="00E72710" w:rsidRPr="009B35A6">
        <w:rPr>
          <w:rFonts w:ascii="Arial" w:hAnsi="Arial" w:cs="Arial"/>
        </w:rPr>
        <w:t>privredn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proizvodnog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zanatstva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skladišta</w:t>
      </w:r>
      <w:proofErr w:type="spellEnd"/>
      <w:r w:rsidR="00E72710" w:rsidRPr="009B35A6">
        <w:rPr>
          <w:rFonts w:ascii="Arial" w:hAnsi="Arial" w:cs="Arial"/>
        </w:rPr>
        <w:t xml:space="preserve">, </w:t>
      </w:r>
      <w:r w:rsidR="00DE29F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stovarišta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robno-distributivn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centr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servisne</w:t>
      </w:r>
      <w:proofErr w:type="spellEnd"/>
      <w:r w:rsidR="00E72710" w:rsidRPr="009B35A6">
        <w:rPr>
          <w:rFonts w:ascii="Arial" w:hAnsi="Arial" w:cs="Arial"/>
        </w:rPr>
        <w:t xml:space="preserve"> zone, </w:t>
      </w:r>
      <w:proofErr w:type="spellStart"/>
      <w:r w:rsidR="00E72710" w:rsidRPr="009B35A6">
        <w:rPr>
          <w:rFonts w:ascii="Arial" w:hAnsi="Arial" w:cs="Arial"/>
        </w:rPr>
        <w:t>slobodne</w:t>
      </w:r>
      <w:proofErr w:type="spellEnd"/>
      <w:r w:rsidR="00E72710" w:rsidRPr="009B35A6">
        <w:rPr>
          <w:rFonts w:ascii="Arial" w:hAnsi="Arial" w:cs="Arial"/>
        </w:rPr>
        <w:t xml:space="preserve"> zone, </w:t>
      </w:r>
      <w:proofErr w:type="spellStart"/>
      <w:r w:rsidR="00E72710" w:rsidRPr="009B35A6">
        <w:rPr>
          <w:rFonts w:ascii="Arial" w:hAnsi="Arial" w:cs="Arial"/>
        </w:rPr>
        <w:t>komunalno-servisn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pumpne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stanice</w:t>
      </w:r>
      <w:proofErr w:type="spellEnd"/>
      <w:r w:rsidR="00E72710" w:rsidRPr="009B35A6">
        <w:rPr>
          <w:rFonts w:ascii="Arial" w:hAnsi="Arial" w:cs="Arial"/>
        </w:rPr>
        <w:t xml:space="preserve">) </w:t>
      </w:r>
      <w:r w:rsidRPr="009B35A6">
        <w:rPr>
          <w:rFonts w:ascii="Arial" w:hAnsi="Arial" w:cs="Arial"/>
        </w:rPr>
        <w:t>i</w:t>
      </w:r>
    </w:p>
    <w:p w14:paraId="0553407A" w14:textId="7BB46252" w:rsidR="0044252E" w:rsidRPr="009B35A6" w:rsidRDefault="00CB2DD6" w:rsidP="00DE29F0">
      <w:pPr>
        <w:pStyle w:val="Style7"/>
        <w:widowControl/>
        <w:spacing w:line="240" w:lineRule="auto"/>
        <w:ind w:left="567" w:firstLine="0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  <w:r w:rsidRPr="009B35A6">
        <w:rPr>
          <w:rFonts w:ascii="Arial" w:hAnsi="Arial" w:cs="Arial"/>
        </w:rPr>
        <w:t xml:space="preserve">-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ruralnog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razvoja</w:t>
      </w:r>
      <w:proofErr w:type="spellEnd"/>
      <w:r w:rsidR="00E72710" w:rsidRPr="009B35A6">
        <w:rPr>
          <w:rFonts w:ascii="Arial" w:hAnsi="Arial" w:cs="Arial"/>
        </w:rPr>
        <w:t xml:space="preserve"> (</w:t>
      </w:r>
      <w:proofErr w:type="spellStart"/>
      <w:r w:rsidR="00E72710" w:rsidRPr="009B35A6">
        <w:rPr>
          <w:rFonts w:ascii="Arial" w:hAnsi="Arial" w:cs="Arial"/>
        </w:rPr>
        <w:t>poljoprivrede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stočarstva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vinogradarstva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voćarstva</w:t>
      </w:r>
      <w:proofErr w:type="spellEnd"/>
      <w:r w:rsidR="00E72710" w:rsidRPr="009B35A6">
        <w:rPr>
          <w:rFonts w:ascii="Arial" w:hAnsi="Arial" w:cs="Arial"/>
        </w:rPr>
        <w:t xml:space="preserve"> i </w:t>
      </w:r>
      <w:proofErr w:type="spellStart"/>
      <w:r w:rsidR="00E72710" w:rsidRPr="009B35A6">
        <w:rPr>
          <w:rFonts w:ascii="Arial" w:hAnsi="Arial" w:cs="Arial"/>
        </w:rPr>
        <w:t>ribarstva</w:t>
      </w:r>
      <w:proofErr w:type="spellEnd"/>
      <w:r w:rsidR="00E72710" w:rsidRPr="009B35A6">
        <w:rPr>
          <w:rFonts w:ascii="Arial" w:hAnsi="Arial" w:cs="Arial"/>
        </w:rPr>
        <w:t>)</w:t>
      </w:r>
      <w:r w:rsidR="000C7DC7" w:rsidRPr="009B35A6">
        <w:rPr>
          <w:rFonts w:ascii="Arial" w:hAnsi="Arial" w:cs="Arial"/>
        </w:rPr>
        <w:t>.</w:t>
      </w:r>
      <w:r w:rsidR="000C7DC7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"</w:t>
      </w:r>
    </w:p>
    <w:p w14:paraId="522CEBA2" w14:textId="77777777" w:rsidR="000C7DC7" w:rsidRPr="009B35A6" w:rsidRDefault="000C7DC7" w:rsidP="000C7DC7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14:paraId="14356719" w14:textId="3FF1BC02" w:rsidR="001A59EB" w:rsidRPr="009B35A6" w:rsidRDefault="001A59EB" w:rsidP="00203C23">
      <w:pPr>
        <w:pStyle w:val="Style8"/>
        <w:widowControl/>
        <w:rPr>
          <w:rFonts w:ascii="Arial" w:eastAsia="Arial Unicode MS" w:hAnsi="Arial" w:cs="Arial"/>
          <w:b/>
          <w:bCs/>
          <w:color w:val="000000"/>
          <w:lang w:val="sr-Latn-CS" w:eastAsia="sr-Latn-CS"/>
        </w:rPr>
      </w:pPr>
      <w:r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 xml:space="preserve">Član </w:t>
      </w:r>
      <w:r w:rsidR="003421E6"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>2</w:t>
      </w:r>
    </w:p>
    <w:p w14:paraId="20588BD5" w14:textId="77777777" w:rsidR="000C7DC7" w:rsidRPr="009B35A6" w:rsidRDefault="000C7DC7" w:rsidP="00203C23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</w:p>
    <w:p w14:paraId="55079C07" w14:textId="18C289A0" w:rsidR="00DE34A1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U članu 4 poslije stava 1 dodaj</w:t>
      </w:r>
      <w:r w:rsidR="00A55774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u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se </w:t>
      </w:r>
      <w:r w:rsidR="00A55774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tri 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nov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a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stav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a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 koji glas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e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:</w:t>
      </w:r>
    </w:p>
    <w:p w14:paraId="3CD7C2FB" w14:textId="77777777" w:rsidR="000C7DC7" w:rsidRPr="009B35A6" w:rsidRDefault="000C7DC7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</w:p>
    <w:p w14:paraId="7B97B4EC" w14:textId="7D46206E" w:rsidR="00620A4B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"</w:t>
      </w:r>
      <w:r w:rsidR="00CE4F3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Lokacije za 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izgradnju lokalnih objekata od opšteg interesa </w:t>
      </w:r>
      <w:proofErr w:type="spellStart"/>
      <w:r w:rsidR="00CE4F3B" w:rsidRPr="009B35A6">
        <w:rPr>
          <w:rFonts w:ascii="Arial" w:hAnsi="Arial" w:cs="Arial"/>
        </w:rPr>
        <w:t>mogu</w:t>
      </w:r>
      <w:proofErr w:type="spellEnd"/>
      <w:r w:rsidR="00CE4F3B" w:rsidRPr="009B35A6">
        <w:rPr>
          <w:rFonts w:ascii="Arial" w:hAnsi="Arial" w:cs="Arial"/>
        </w:rPr>
        <w:t xml:space="preserve"> se </w:t>
      </w:r>
      <w:proofErr w:type="spellStart"/>
      <w:r w:rsidR="00CE4F3B" w:rsidRPr="009B35A6">
        <w:rPr>
          <w:rFonts w:ascii="Arial" w:hAnsi="Arial" w:cs="Arial"/>
        </w:rPr>
        <w:t>određivati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CE4F3B" w:rsidRPr="009B35A6">
        <w:rPr>
          <w:rFonts w:ascii="Arial" w:hAnsi="Arial" w:cs="Arial"/>
        </w:rPr>
        <w:t>samo</w:t>
      </w:r>
      <w:proofErr w:type="spellEnd"/>
      <w:r w:rsidR="00CE4F3B" w:rsidRPr="009B35A6">
        <w:rPr>
          <w:rFonts w:ascii="Arial" w:hAnsi="Arial" w:cs="Arial"/>
        </w:rPr>
        <w:t xml:space="preserve"> u </w:t>
      </w:r>
      <w:proofErr w:type="spellStart"/>
      <w:r w:rsidR="00CE4F3B" w:rsidRPr="009B35A6">
        <w:rPr>
          <w:rFonts w:ascii="Arial" w:hAnsi="Arial" w:cs="Arial"/>
        </w:rPr>
        <w:t>zonama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CE4F3B" w:rsidRPr="009B35A6">
        <w:rPr>
          <w:rFonts w:ascii="Arial" w:hAnsi="Arial" w:cs="Arial"/>
        </w:rPr>
        <w:t>koje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ni</w:t>
      </w:r>
      <w:r w:rsidR="00CE4F3B" w:rsidRPr="009B35A6">
        <w:rPr>
          <w:rFonts w:ascii="Arial" w:hAnsi="Arial" w:cs="Arial"/>
        </w:rPr>
        <w:t>su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obuhvaćene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lokalnim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planskim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dokumentima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detaljne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razrade</w:t>
      </w:r>
      <w:proofErr w:type="spellEnd"/>
      <w:r w:rsidR="00620A4B" w:rsidRPr="009B35A6">
        <w:rPr>
          <w:rFonts w:ascii="Arial" w:hAnsi="Arial" w:cs="Arial"/>
        </w:rPr>
        <w:t xml:space="preserve">, </w:t>
      </w:r>
      <w:proofErr w:type="spellStart"/>
      <w:r w:rsidR="00620A4B" w:rsidRPr="009B35A6">
        <w:rPr>
          <w:rFonts w:ascii="Arial" w:hAnsi="Arial" w:cs="Arial"/>
        </w:rPr>
        <w:t>ukoliko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isti</w:t>
      </w:r>
      <w:proofErr w:type="spellEnd"/>
      <w:r w:rsidR="00620A4B" w:rsidRPr="009B35A6">
        <w:rPr>
          <w:rFonts w:ascii="Arial" w:hAnsi="Arial" w:cs="Arial"/>
        </w:rPr>
        <w:t xml:space="preserve"> ne </w:t>
      </w:r>
      <w:proofErr w:type="spellStart"/>
      <w:r w:rsidR="00620A4B" w:rsidRPr="009B35A6">
        <w:rPr>
          <w:rFonts w:ascii="Arial" w:hAnsi="Arial" w:cs="Arial"/>
        </w:rPr>
        <w:t>predstavljaju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smetnju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pretežnoj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namjeni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utvrđenoj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planovima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višeg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reda</w:t>
      </w:r>
      <w:proofErr w:type="spellEnd"/>
      <w:r w:rsidR="001A4E42" w:rsidRPr="009B35A6">
        <w:rPr>
          <w:rFonts w:ascii="Arial" w:hAnsi="Arial" w:cs="Arial"/>
        </w:rPr>
        <w:t>.</w:t>
      </w:r>
      <w:r w:rsidR="00967E86" w:rsidRPr="009B35A6">
        <w:rPr>
          <w:rFonts w:ascii="Arial" w:hAnsi="Arial" w:cs="Arial"/>
        </w:rPr>
        <w:t xml:space="preserve"> </w:t>
      </w:r>
    </w:p>
    <w:p w14:paraId="059A39C2" w14:textId="77777777" w:rsidR="000C7DC7" w:rsidRPr="009B35A6" w:rsidRDefault="000C7DC7" w:rsidP="00BB4E25">
      <w:pPr>
        <w:pStyle w:val="T30X"/>
        <w:spacing w:before="0" w:after="0"/>
        <w:ind w:firstLine="567"/>
        <w:rPr>
          <w:rFonts w:ascii="Arial" w:hAnsi="Arial" w:cs="Arial"/>
          <w:sz w:val="24"/>
          <w:szCs w:val="24"/>
        </w:rPr>
      </w:pPr>
    </w:p>
    <w:p w14:paraId="5484A429" w14:textId="4A1BBB2E" w:rsidR="001A4E42" w:rsidRPr="009B35A6" w:rsidRDefault="00534DB7" w:rsidP="001A4E42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proofErr w:type="spellStart"/>
      <w:r w:rsidRPr="009B35A6">
        <w:rPr>
          <w:rFonts w:ascii="Arial" w:hAnsi="Arial" w:cs="Arial"/>
        </w:rPr>
        <w:t>Izuzetno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iz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r w:rsidR="008A0770" w:rsidRPr="009B35A6">
        <w:rPr>
          <w:rFonts w:ascii="Arial" w:hAnsi="Arial" w:cs="Arial"/>
        </w:rPr>
        <w:t>a</w:t>
      </w:r>
      <w:proofErr w:type="spellEnd"/>
      <w:r w:rsidRPr="009B35A6">
        <w:rPr>
          <w:rFonts w:ascii="Arial" w:hAnsi="Arial" w:cs="Arial"/>
        </w:rPr>
        <w:t xml:space="preserve"> 2</w:t>
      </w:r>
      <w:r w:rsidR="008A0770"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ov</w:t>
      </w:r>
      <w:r w:rsidR="00967E86" w:rsidRPr="009B35A6">
        <w:rPr>
          <w:rFonts w:ascii="Arial" w:hAnsi="Arial" w:cs="Arial"/>
        </w:rPr>
        <w:t>og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="00967E86" w:rsidRPr="009B35A6">
        <w:rPr>
          <w:rFonts w:ascii="Arial" w:hAnsi="Arial" w:cs="Arial"/>
        </w:rPr>
        <w:t>člana</w:t>
      </w:r>
      <w:proofErr w:type="spellEnd"/>
      <w:r w:rsidRPr="009B35A6">
        <w:rPr>
          <w:rFonts w:ascii="Arial" w:hAnsi="Arial" w:cs="Arial"/>
        </w:rPr>
        <w:t xml:space="preserve"> za </w:t>
      </w:r>
      <w:proofErr w:type="spellStart"/>
      <w:r w:rsidRPr="009B35A6">
        <w:rPr>
          <w:rFonts w:ascii="Arial" w:hAnsi="Arial" w:cs="Arial"/>
        </w:rPr>
        <w:t>objekte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komunalne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infrastru</w:t>
      </w:r>
      <w:r w:rsidR="00932CEA" w:rsidRPr="009B35A6">
        <w:rPr>
          <w:rFonts w:ascii="Arial" w:hAnsi="Arial" w:cs="Arial"/>
        </w:rPr>
        <w:t>k</w:t>
      </w:r>
      <w:r w:rsidRPr="009B35A6">
        <w:rPr>
          <w:rFonts w:ascii="Arial" w:hAnsi="Arial" w:cs="Arial"/>
        </w:rPr>
        <w:t>ture</w:t>
      </w:r>
      <w:proofErr w:type="spellEnd"/>
      <w:r w:rsidRPr="009B35A6">
        <w:rPr>
          <w:rFonts w:ascii="Arial" w:hAnsi="Arial" w:cs="Arial"/>
        </w:rPr>
        <w:t xml:space="preserve"> (</w:t>
      </w:r>
      <w:proofErr w:type="spellStart"/>
      <w:r w:rsidRPr="009B35A6">
        <w:rPr>
          <w:rFonts w:ascii="Arial" w:hAnsi="Arial" w:cs="Arial"/>
        </w:rPr>
        <w:t>vodovodna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telekomunikaciona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kanalizaciona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infrastruktura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toplovodi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Pr="009B35A6">
        <w:rPr>
          <w:rFonts w:ascii="Arial" w:hAnsi="Arial" w:cs="Arial"/>
        </w:rPr>
        <w:t>opštinski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putevi</w:t>
      </w:r>
      <w:proofErr w:type="spellEnd"/>
      <w:r w:rsidRPr="009B35A6">
        <w:rPr>
          <w:rFonts w:ascii="Arial" w:hAnsi="Arial" w:cs="Arial"/>
        </w:rPr>
        <w:t xml:space="preserve"> -</w:t>
      </w:r>
      <w:proofErr w:type="spellStart"/>
      <w:r w:rsidRPr="009B35A6">
        <w:rPr>
          <w:rFonts w:ascii="Arial" w:hAnsi="Arial" w:cs="Arial"/>
        </w:rPr>
        <w:t>lokalni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nekategorisani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prateć</w:t>
      </w:r>
      <w:r w:rsidR="00DE29F0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Pr="009B35A6">
        <w:rPr>
          <w:rFonts w:ascii="Arial" w:hAnsi="Arial" w:cs="Arial"/>
        </w:rPr>
        <w:t xml:space="preserve">; </w:t>
      </w:r>
      <w:proofErr w:type="spellStart"/>
      <w:r w:rsidRPr="009B35A6">
        <w:rPr>
          <w:rFonts w:ascii="Arial" w:hAnsi="Arial" w:cs="Arial"/>
        </w:rPr>
        <w:t>ulice</w:t>
      </w:r>
      <w:proofErr w:type="spellEnd"/>
      <w:r w:rsidRPr="009B35A6">
        <w:rPr>
          <w:rFonts w:ascii="Arial" w:hAnsi="Arial" w:cs="Arial"/>
        </w:rPr>
        <w:t xml:space="preserve"> u </w:t>
      </w:r>
      <w:proofErr w:type="spellStart"/>
      <w:r w:rsidRPr="009B35A6">
        <w:rPr>
          <w:rFonts w:ascii="Arial" w:hAnsi="Arial" w:cs="Arial"/>
        </w:rPr>
        <w:t>naseljima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trgovi</w:t>
      </w:r>
      <w:proofErr w:type="spellEnd"/>
      <w:r w:rsidRPr="009B35A6">
        <w:rPr>
          <w:rFonts w:ascii="Arial" w:hAnsi="Arial" w:cs="Arial"/>
        </w:rPr>
        <w:t xml:space="preserve">; parking </w:t>
      </w:r>
      <w:proofErr w:type="spellStart"/>
      <w:r w:rsidRPr="009B35A6">
        <w:rPr>
          <w:rFonts w:ascii="Arial" w:hAnsi="Arial" w:cs="Arial"/>
        </w:rPr>
        <w:t>prostori</w:t>
      </w:r>
      <w:proofErr w:type="spellEnd"/>
      <w:r w:rsidRPr="009B35A6">
        <w:rPr>
          <w:rFonts w:ascii="Arial" w:hAnsi="Arial" w:cs="Arial"/>
        </w:rPr>
        <w:t xml:space="preserve">; </w:t>
      </w:r>
      <w:proofErr w:type="spellStart"/>
      <w:r w:rsidR="00DE29F0" w:rsidRPr="009B35A6">
        <w:rPr>
          <w:rFonts w:ascii="Arial" w:hAnsi="Arial" w:cs="Arial"/>
        </w:rPr>
        <w:t>pijace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gradska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groblja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podzemne</w:t>
      </w:r>
      <w:proofErr w:type="spellEnd"/>
      <w:r w:rsidR="00DE29F0" w:rsidRPr="009B35A6">
        <w:rPr>
          <w:rFonts w:ascii="Arial" w:hAnsi="Arial" w:cs="Arial"/>
        </w:rPr>
        <w:t xml:space="preserve"> i </w:t>
      </w:r>
      <w:proofErr w:type="spellStart"/>
      <w:r w:rsidR="00DE29F0" w:rsidRPr="009B35A6">
        <w:rPr>
          <w:rFonts w:ascii="Arial" w:hAnsi="Arial" w:cs="Arial"/>
        </w:rPr>
        <w:t>nadzemne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prolaze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javne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garaže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objekte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distributivne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mreže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naponskog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nivoa</w:t>
      </w:r>
      <w:proofErr w:type="spellEnd"/>
      <w:r w:rsidR="00DE29F0" w:rsidRPr="009B35A6">
        <w:rPr>
          <w:rFonts w:ascii="Arial" w:hAnsi="Arial" w:cs="Arial"/>
        </w:rPr>
        <w:t xml:space="preserve"> do 35 kV </w:t>
      </w:r>
      <w:proofErr w:type="spellStart"/>
      <w:r w:rsidR="00DE29F0" w:rsidRPr="009B35A6">
        <w:rPr>
          <w:rFonts w:ascii="Arial" w:hAnsi="Arial" w:cs="Arial"/>
        </w:rPr>
        <w:t>trafostanice</w:t>
      </w:r>
      <w:proofErr w:type="spellEnd"/>
      <w:r w:rsidR="00DE29F0" w:rsidRPr="009B35A6">
        <w:rPr>
          <w:rFonts w:ascii="Arial" w:hAnsi="Arial" w:cs="Arial"/>
        </w:rPr>
        <w:t xml:space="preserve"> i </w:t>
      </w:r>
      <w:proofErr w:type="spellStart"/>
      <w:r w:rsidR="00DE29F0" w:rsidRPr="009B35A6">
        <w:rPr>
          <w:rFonts w:ascii="Arial" w:hAnsi="Arial" w:cs="Arial"/>
        </w:rPr>
        <w:t>vodovi</w:t>
      </w:r>
      <w:proofErr w:type="spellEnd"/>
      <w:r w:rsidR="00DE29F0" w:rsidRPr="009B35A6">
        <w:rPr>
          <w:rFonts w:ascii="Arial" w:hAnsi="Arial" w:cs="Arial"/>
        </w:rPr>
        <w:t xml:space="preserve"> od 110 kV </w:t>
      </w:r>
      <w:proofErr w:type="spellStart"/>
      <w:r w:rsidR="00DE29F0" w:rsidRPr="009B35A6">
        <w:rPr>
          <w:rFonts w:ascii="Arial" w:hAnsi="Arial" w:cs="Arial"/>
        </w:rPr>
        <w:t>ili</w:t>
      </w:r>
      <w:proofErr w:type="spellEnd"/>
      <w:r w:rsidR="00DE29F0" w:rsidRPr="009B35A6">
        <w:rPr>
          <w:rFonts w:ascii="Arial" w:hAnsi="Arial" w:cs="Arial"/>
        </w:rPr>
        <w:t xml:space="preserve"> </w:t>
      </w:r>
      <w:r w:rsidR="00E105D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manje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rasklopna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postrojenja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javna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rasvjeta</w:t>
      </w:r>
      <w:proofErr w:type="spellEnd"/>
      <w:r w:rsidR="00DE29F0" w:rsidRPr="009B35A6">
        <w:rPr>
          <w:rFonts w:ascii="Arial" w:hAnsi="Arial" w:cs="Arial"/>
        </w:rPr>
        <w:t xml:space="preserve">; </w:t>
      </w:r>
      <w:proofErr w:type="spellStart"/>
      <w:r w:rsidR="00DE29F0" w:rsidRPr="009B35A6">
        <w:rPr>
          <w:rFonts w:ascii="Arial" w:hAnsi="Arial" w:cs="Arial"/>
        </w:rPr>
        <w:t>solarne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elektrane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od</w:t>
      </w:r>
      <w:proofErr w:type="spellEnd"/>
      <w:r w:rsidR="00DE29F0" w:rsidRPr="009B35A6">
        <w:rPr>
          <w:rFonts w:ascii="Arial" w:hAnsi="Arial" w:cs="Arial"/>
        </w:rPr>
        <w:t xml:space="preserve"> 5 MW i </w:t>
      </w:r>
      <w:proofErr w:type="spellStart"/>
      <w:r w:rsidR="00DE29F0" w:rsidRPr="009B35A6">
        <w:rPr>
          <w:rFonts w:ascii="Arial" w:hAnsi="Arial" w:cs="Arial"/>
        </w:rPr>
        <w:t>manje</w:t>
      </w:r>
      <w:proofErr w:type="spellEnd"/>
      <w:r w:rsidR="00DE29F0" w:rsidRPr="009B35A6">
        <w:rPr>
          <w:rFonts w:ascii="Arial" w:hAnsi="Arial" w:cs="Arial"/>
        </w:rPr>
        <w:t>;</w:t>
      </w:r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javne</w:t>
      </w:r>
      <w:proofErr w:type="spellEnd"/>
      <w:r w:rsidR="00E105D0" w:rsidRPr="009B35A6">
        <w:rPr>
          <w:rFonts w:ascii="Arial" w:hAnsi="Arial" w:cs="Arial"/>
        </w:rPr>
        <w:t xml:space="preserve"> i </w:t>
      </w:r>
      <w:proofErr w:type="spellStart"/>
      <w:r w:rsidR="00E105D0" w:rsidRPr="009B35A6">
        <w:rPr>
          <w:rFonts w:ascii="Arial" w:hAnsi="Arial" w:cs="Arial"/>
        </w:rPr>
        <w:t>zelene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površine</w:t>
      </w:r>
      <w:proofErr w:type="spellEnd"/>
      <w:r w:rsidR="00E105D0" w:rsidRPr="009B35A6">
        <w:rPr>
          <w:rFonts w:ascii="Arial" w:hAnsi="Arial" w:cs="Arial"/>
        </w:rPr>
        <w:t xml:space="preserve"> i </w:t>
      </w:r>
      <w:proofErr w:type="spellStart"/>
      <w:r w:rsidR="00E105D0" w:rsidRPr="009B35A6">
        <w:rPr>
          <w:rFonts w:ascii="Arial" w:hAnsi="Arial" w:cs="Arial"/>
        </w:rPr>
        <w:t>gradski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parkovi</w:t>
      </w:r>
      <w:proofErr w:type="spellEnd"/>
      <w:r w:rsidR="00E105D0" w:rsidRPr="009B35A6">
        <w:rPr>
          <w:rFonts w:ascii="Arial" w:hAnsi="Arial" w:cs="Arial"/>
        </w:rPr>
        <w:t xml:space="preserve">, </w:t>
      </w:r>
      <w:proofErr w:type="spellStart"/>
      <w:r w:rsidR="00E105D0" w:rsidRPr="009B35A6">
        <w:rPr>
          <w:rFonts w:ascii="Arial" w:hAnsi="Arial" w:cs="Arial"/>
        </w:rPr>
        <w:t>komunalno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servisni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objekti</w:t>
      </w:r>
      <w:proofErr w:type="spellEnd"/>
      <w:r w:rsidR="00E105D0" w:rsidRPr="009B35A6">
        <w:rPr>
          <w:rFonts w:ascii="Arial" w:hAnsi="Arial" w:cs="Arial"/>
        </w:rPr>
        <w:t xml:space="preserve">) </w:t>
      </w:r>
      <w:proofErr w:type="spellStart"/>
      <w:r w:rsidR="00E105D0" w:rsidRPr="009B35A6">
        <w:rPr>
          <w:rFonts w:ascii="Arial" w:hAnsi="Arial" w:cs="Arial"/>
        </w:rPr>
        <w:t>lokacije</w:t>
      </w:r>
      <w:proofErr w:type="spellEnd"/>
      <w:r w:rsidR="00E105D0" w:rsidRPr="009B35A6">
        <w:rPr>
          <w:rFonts w:ascii="Arial" w:hAnsi="Arial" w:cs="Arial"/>
        </w:rPr>
        <w:t xml:space="preserve"> za </w:t>
      </w:r>
      <w:proofErr w:type="spellStart"/>
      <w:r w:rsidR="00E105D0" w:rsidRPr="009B35A6">
        <w:rPr>
          <w:rFonts w:ascii="Arial" w:hAnsi="Arial" w:cs="Arial"/>
        </w:rPr>
        <w:t>izgradnju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mogu</w:t>
      </w:r>
      <w:proofErr w:type="spellEnd"/>
      <w:r w:rsidR="00E105D0" w:rsidRPr="009B35A6">
        <w:rPr>
          <w:rFonts w:ascii="Arial" w:hAnsi="Arial" w:cs="Arial"/>
        </w:rPr>
        <w:t xml:space="preserve"> se </w:t>
      </w:r>
      <w:proofErr w:type="spellStart"/>
      <w:r w:rsidR="00E105D0" w:rsidRPr="009B35A6">
        <w:rPr>
          <w:rFonts w:ascii="Arial" w:hAnsi="Arial" w:cs="Arial"/>
        </w:rPr>
        <w:t>odrećivati</w:t>
      </w:r>
      <w:proofErr w:type="spellEnd"/>
      <w:r w:rsidR="00E105D0" w:rsidRPr="009B35A6">
        <w:rPr>
          <w:rFonts w:ascii="Arial" w:hAnsi="Arial" w:cs="Arial"/>
        </w:rPr>
        <w:t xml:space="preserve"> i u </w:t>
      </w:r>
      <w:proofErr w:type="spellStart"/>
      <w:r w:rsidR="00E105D0" w:rsidRPr="009B35A6">
        <w:rPr>
          <w:rFonts w:ascii="Arial" w:hAnsi="Arial" w:cs="Arial"/>
        </w:rPr>
        <w:t>zonama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zahvata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planskog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dokumenta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detaljne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razrade</w:t>
      </w:r>
      <w:proofErr w:type="spellEnd"/>
      <w:r w:rsidR="00E105D0" w:rsidRPr="009B35A6">
        <w:rPr>
          <w:rFonts w:ascii="Arial" w:hAnsi="Arial" w:cs="Arial"/>
        </w:rPr>
        <w:t xml:space="preserve">, </w:t>
      </w:r>
      <w:proofErr w:type="spellStart"/>
      <w:r w:rsidR="00E105D0" w:rsidRPr="009B35A6">
        <w:rPr>
          <w:rFonts w:ascii="Arial" w:hAnsi="Arial" w:cs="Arial"/>
        </w:rPr>
        <w:t>ukoliko</w:t>
      </w:r>
      <w:proofErr w:type="spellEnd"/>
      <w:r w:rsidR="00E105D0" w:rsidRPr="009B35A6">
        <w:rPr>
          <w:rFonts w:ascii="Arial" w:hAnsi="Arial" w:cs="Arial"/>
        </w:rPr>
        <w:t xml:space="preserve"> se </w:t>
      </w:r>
      <w:proofErr w:type="spellStart"/>
      <w:r w:rsidR="00E105D0" w:rsidRPr="009B35A6">
        <w:rPr>
          <w:rFonts w:ascii="Arial" w:hAnsi="Arial" w:cs="Arial"/>
        </w:rPr>
        <w:t>izgradnjom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navedenih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objekata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bitno</w:t>
      </w:r>
      <w:proofErr w:type="spellEnd"/>
      <w:r w:rsidR="00E105D0" w:rsidRPr="009B35A6">
        <w:rPr>
          <w:rFonts w:ascii="Arial" w:hAnsi="Arial" w:cs="Arial"/>
        </w:rPr>
        <w:t xml:space="preserve"> ne </w:t>
      </w:r>
      <w:proofErr w:type="spellStart"/>
      <w:r w:rsidR="00E105D0" w:rsidRPr="009B35A6">
        <w:rPr>
          <w:rFonts w:ascii="Arial" w:hAnsi="Arial" w:cs="Arial"/>
        </w:rPr>
        <w:t>mijenjaju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osnovne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postavke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lastRenderedPageBreak/>
        <w:t>planskog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dokumenta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detaljne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razrade</w:t>
      </w:r>
      <w:proofErr w:type="spellEnd"/>
      <w:r w:rsidR="001A4E42" w:rsidRPr="009B35A6">
        <w:rPr>
          <w:rFonts w:ascii="Arial" w:hAnsi="Arial" w:cs="Arial"/>
        </w:rPr>
        <w:t xml:space="preserve"> i ne </w:t>
      </w:r>
      <w:proofErr w:type="spellStart"/>
      <w:r w:rsidR="001A4E42" w:rsidRPr="009B35A6">
        <w:rPr>
          <w:rFonts w:ascii="Arial" w:hAnsi="Arial" w:cs="Arial"/>
        </w:rPr>
        <w:t>mjenjaju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granice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urbanističke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parcele</w:t>
      </w:r>
      <w:proofErr w:type="spellEnd"/>
      <w:r w:rsidR="001A4E42" w:rsidRPr="009B35A6">
        <w:rPr>
          <w:rFonts w:ascii="Arial" w:hAnsi="Arial" w:cs="Arial"/>
        </w:rPr>
        <w:t xml:space="preserve">, </w:t>
      </w:r>
      <w:proofErr w:type="spellStart"/>
      <w:r w:rsidR="001A4E42" w:rsidRPr="009B35A6">
        <w:rPr>
          <w:rFonts w:ascii="Arial" w:hAnsi="Arial" w:cs="Arial"/>
        </w:rPr>
        <w:t>osim</w:t>
      </w:r>
      <w:proofErr w:type="spellEnd"/>
      <w:r w:rsidR="001A4E42" w:rsidRPr="009B35A6">
        <w:rPr>
          <w:rFonts w:ascii="Arial" w:hAnsi="Arial" w:cs="Arial"/>
        </w:rPr>
        <w:t xml:space="preserve"> u </w:t>
      </w:r>
      <w:proofErr w:type="spellStart"/>
      <w:r w:rsidR="001A4E42" w:rsidRPr="009B35A6">
        <w:rPr>
          <w:rFonts w:ascii="Arial" w:hAnsi="Arial" w:cs="Arial"/>
        </w:rPr>
        <w:t>slučaju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kada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vlasnik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katastarske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parcele</w:t>
      </w:r>
      <w:proofErr w:type="spellEnd"/>
      <w:r w:rsidR="001A4E42" w:rsidRPr="009B35A6">
        <w:rPr>
          <w:rFonts w:ascii="Arial" w:hAnsi="Arial" w:cs="Arial"/>
        </w:rPr>
        <w:t xml:space="preserve"> za to da </w:t>
      </w:r>
      <w:proofErr w:type="spellStart"/>
      <w:r w:rsidR="001A4E42" w:rsidRPr="009B35A6">
        <w:rPr>
          <w:rFonts w:ascii="Arial" w:hAnsi="Arial" w:cs="Arial"/>
        </w:rPr>
        <w:t>pisanu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saglasnost</w:t>
      </w:r>
      <w:proofErr w:type="spellEnd"/>
      <w:r w:rsidR="001A4E42" w:rsidRPr="009B35A6">
        <w:rPr>
          <w:rFonts w:ascii="Arial" w:hAnsi="Arial" w:cs="Arial"/>
        </w:rPr>
        <w:t xml:space="preserve">. </w:t>
      </w:r>
    </w:p>
    <w:p w14:paraId="6AB2D4A7" w14:textId="77777777" w:rsidR="001A4E42" w:rsidRPr="009B35A6" w:rsidRDefault="001A4E42" w:rsidP="00E105D0">
      <w:pPr>
        <w:pStyle w:val="Style8"/>
        <w:tabs>
          <w:tab w:val="left" w:pos="10080"/>
        </w:tabs>
        <w:ind w:right="23"/>
        <w:jc w:val="left"/>
        <w:rPr>
          <w:rFonts w:ascii="Arial" w:hAnsi="Arial" w:cs="Arial"/>
          <w:lang w:val="sr-Latn-ME"/>
        </w:rPr>
      </w:pPr>
    </w:p>
    <w:p w14:paraId="1193804B" w14:textId="674B7828" w:rsidR="00BB4E25" w:rsidRPr="009B35A6" w:rsidRDefault="00E105D0" w:rsidP="00E105D0">
      <w:pPr>
        <w:pStyle w:val="Style8"/>
        <w:tabs>
          <w:tab w:val="left" w:pos="10080"/>
        </w:tabs>
        <w:ind w:right="23"/>
        <w:jc w:val="left"/>
        <w:rPr>
          <w:rFonts w:ascii="Arial" w:hAnsi="Arial" w:cs="Arial"/>
          <w:lang w:val="sr-Latn-ME"/>
        </w:rPr>
      </w:pPr>
      <w:r w:rsidRPr="009B35A6">
        <w:rPr>
          <w:rFonts w:ascii="Arial" w:hAnsi="Arial" w:cs="Arial"/>
          <w:lang w:val="sr-Latn-ME"/>
        </w:rPr>
        <w:t xml:space="preserve">O ispunjenosti uslova u smislu stava 2 ovog člana odlučuje Seretarijat nadležan za poslove uređenja prostora. </w:t>
      </w:r>
    </w:p>
    <w:p w14:paraId="0A94CAF4" w14:textId="77777777" w:rsidR="000C7DC7" w:rsidRPr="009B35A6" w:rsidRDefault="000C7DC7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</w:p>
    <w:p w14:paraId="6DBFE764" w14:textId="24C29C73" w:rsidR="00534DB7" w:rsidRPr="009B35A6" w:rsidRDefault="00BB4E25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proofErr w:type="spellStart"/>
      <w:r w:rsidRPr="009B35A6">
        <w:rPr>
          <w:rFonts w:ascii="Arial" w:hAnsi="Arial" w:cs="Arial"/>
        </w:rPr>
        <w:t>Dosadašnji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proofErr w:type="spellEnd"/>
      <w:r w:rsidRPr="009B35A6">
        <w:rPr>
          <w:rFonts w:ascii="Arial" w:hAnsi="Arial" w:cs="Arial"/>
        </w:rPr>
        <w:t xml:space="preserve"> 2 </w:t>
      </w:r>
      <w:proofErr w:type="spellStart"/>
      <w:r w:rsidRPr="009B35A6">
        <w:rPr>
          <w:rFonts w:ascii="Arial" w:hAnsi="Arial" w:cs="Arial"/>
        </w:rPr>
        <w:t>postaje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proofErr w:type="spellEnd"/>
      <w:r w:rsidRPr="009B35A6">
        <w:rPr>
          <w:rFonts w:ascii="Arial" w:hAnsi="Arial" w:cs="Arial"/>
        </w:rPr>
        <w:t xml:space="preserve"> 5.</w:t>
      </w:r>
    </w:p>
    <w:p w14:paraId="3EC96384" w14:textId="77777777" w:rsidR="0002053D" w:rsidRPr="009B35A6" w:rsidRDefault="0002053D" w:rsidP="00DE34A1">
      <w:pPr>
        <w:pStyle w:val="Style8"/>
        <w:widowControl/>
        <w:tabs>
          <w:tab w:val="left" w:pos="10080"/>
        </w:tabs>
        <w:ind w:right="23" w:firstLine="270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</w:p>
    <w:p w14:paraId="7CE4539C" w14:textId="5871771E" w:rsidR="00734AD3" w:rsidRPr="009B35A6" w:rsidRDefault="00B23A32" w:rsidP="00DE34A1">
      <w:pPr>
        <w:pStyle w:val="Style8"/>
        <w:widowControl/>
        <w:rPr>
          <w:rFonts w:ascii="Arial" w:eastAsia="Arial Unicode MS" w:hAnsi="Arial" w:cs="Arial"/>
          <w:b/>
          <w:bCs/>
          <w:color w:val="000000"/>
          <w:lang w:val="sr-Latn-CS" w:eastAsia="sr-Latn-CS"/>
        </w:rPr>
      </w:pPr>
      <w:r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>Član 3</w:t>
      </w:r>
    </w:p>
    <w:p w14:paraId="4CC6C9C6" w14:textId="77777777" w:rsidR="00DE34A1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>Ova Odluka stupa na snagu osmog dana od dana objavljivanja u „Službenom listu CG – opštinski propisi“.</w:t>
      </w:r>
    </w:p>
    <w:p w14:paraId="7781E1F7" w14:textId="77777777" w:rsidR="00DE34A1" w:rsidRPr="009B35A6" w:rsidRDefault="00DE34A1" w:rsidP="00DE34A1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</w:p>
    <w:p w14:paraId="3CCB8327" w14:textId="77777777" w:rsidR="00E24B62" w:rsidRPr="009B35A6" w:rsidRDefault="00E24B62" w:rsidP="00203C23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14:paraId="6221BCE4" w14:textId="77777777" w:rsidR="00E24B62" w:rsidRDefault="00E24B62" w:rsidP="00E24B62">
      <w:pPr>
        <w:jc w:val="center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>SKUPŠTINA OPŠTINE BAR</w:t>
      </w:r>
    </w:p>
    <w:p w14:paraId="24E8ACBA" w14:textId="77777777" w:rsidR="009B35A6" w:rsidRPr="009B35A6" w:rsidRDefault="009B35A6" w:rsidP="00E24B62">
      <w:pPr>
        <w:jc w:val="center"/>
        <w:rPr>
          <w:rFonts w:ascii="Arial" w:hAnsi="Arial" w:cs="Arial"/>
          <w:lang w:val="sl-SI"/>
        </w:rPr>
      </w:pPr>
    </w:p>
    <w:p w14:paraId="3279AF7C" w14:textId="77777777" w:rsidR="00E24B62" w:rsidRPr="009B35A6" w:rsidRDefault="00E24B62" w:rsidP="00E24B62">
      <w:pPr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Broj: 030–                                 </w:t>
      </w:r>
    </w:p>
    <w:p w14:paraId="014E099C" w14:textId="4C829E83" w:rsidR="00E24B62" w:rsidRPr="009B35A6" w:rsidRDefault="00E24B62" w:rsidP="00E24B62">
      <w:pPr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Bar, ___________  2020 godine </w:t>
      </w:r>
    </w:p>
    <w:p w14:paraId="29D345D1" w14:textId="77777777" w:rsidR="00E24B62" w:rsidRPr="009B35A6" w:rsidRDefault="00E24B62" w:rsidP="00E24B62">
      <w:pPr>
        <w:jc w:val="both"/>
        <w:rPr>
          <w:rFonts w:ascii="Arial" w:hAnsi="Arial" w:cs="Arial"/>
          <w:lang w:val="sl-SI"/>
        </w:rPr>
      </w:pPr>
    </w:p>
    <w:p w14:paraId="292A39D8" w14:textId="18EE2FDA" w:rsidR="00E24B62" w:rsidRPr="009B35A6" w:rsidRDefault="00E24B62" w:rsidP="00E24B62">
      <w:pPr>
        <w:ind w:left="2160" w:firstLine="720"/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                                                                            Predsjednik,</w:t>
      </w:r>
    </w:p>
    <w:p w14:paraId="53F9ED6B" w14:textId="3C5540B7" w:rsidR="00E24B62" w:rsidRPr="009B35A6" w:rsidRDefault="00E24B62" w:rsidP="00E24B62">
      <w:pPr>
        <w:ind w:firstLine="720"/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                                                                                                            Mićo Orlandić</w:t>
      </w:r>
    </w:p>
    <w:p w14:paraId="6A82427C" w14:textId="44674120" w:rsidR="001A59EB" w:rsidRPr="009B35A6" w:rsidRDefault="001A59EB" w:rsidP="00203C23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14:paraId="67CABC87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67AF6DC4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012F987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2FB9D84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9D692E5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7CE08AE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62FA923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6D785531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3C693BEB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2C2C6C22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3F3D0BF3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24003A94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37D3F650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99D3DE4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05C4413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6EAC441F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61BE5472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DBA72F4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4D8D6CD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1DB56059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23E030F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3008304A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4531588E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111F18FB" w14:textId="77777777"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557CE67B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33A2EE5A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C9EBB3B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bookmarkStart w:id="0" w:name="_GoBack"/>
      <w:bookmarkEnd w:id="0"/>
    </w:p>
    <w:p w14:paraId="40817351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4131BCB3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2C20E370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4C21350" w14:textId="77777777"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223D7DB8" w14:textId="77777777" w:rsidR="009F07E0" w:rsidRPr="009B35A6" w:rsidRDefault="002C19E5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 b r a z l o ž e nj e</w:t>
      </w:r>
    </w:p>
    <w:p w14:paraId="3A08201E" w14:textId="77777777" w:rsidR="001F627E" w:rsidRPr="009B35A6" w:rsidRDefault="001F627E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14:paraId="08C9E00C" w14:textId="081CC1B1" w:rsidR="00607A5F" w:rsidRPr="009B35A6" w:rsidRDefault="001F627E" w:rsidP="001F627E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>Osnov</w:t>
      </w:r>
      <w:r w:rsidR="003A7EEE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 </w:t>
      </w:r>
      <w:r w:rsidR="00AD26D7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za donošenje ove Odluke </w:t>
      </w:r>
      <w:r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sadržan je u </w:t>
      </w:r>
      <w:r w:rsidR="00AD26D7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 član</w:t>
      </w:r>
      <w:r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>u</w:t>
      </w:r>
      <w:r w:rsidR="00AD26D7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 </w:t>
      </w:r>
      <w:r w:rsidR="00000CCF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>223</w:t>
      </w:r>
      <w:r w:rsidR="00AD26D7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 </w:t>
      </w:r>
      <w:r w:rsidR="00607A5F"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 xml:space="preserve">stav 5. </w:t>
      </w:r>
      <w:r w:rsidR="00AD26D7" w:rsidRPr="009B35A6">
        <w:rPr>
          <w:rFonts w:ascii="Arial" w:eastAsia="Arial Unicode MS" w:hAnsi="Arial" w:cs="Arial"/>
          <w:bCs/>
          <w:lang w:val="sr-Latn-CS" w:eastAsia="sr-Latn-CS"/>
        </w:rPr>
        <w:t>Zakona o planiranju prostora i izgradnji objekata ("Službeni list</w:t>
      </w:r>
      <w:r w:rsidR="00F72BBC" w:rsidRPr="009B35A6">
        <w:rPr>
          <w:rFonts w:ascii="Arial" w:eastAsia="Arial Unicode MS" w:hAnsi="Arial" w:cs="Arial"/>
          <w:bCs/>
          <w:lang w:val="sr-Latn-CS" w:eastAsia="sr-Latn-CS"/>
        </w:rPr>
        <w:t xml:space="preserve"> Crne Gore", br. 64/17, 44/18, </w:t>
      </w:r>
      <w:r w:rsidR="00AD26D7" w:rsidRPr="009B35A6">
        <w:rPr>
          <w:rFonts w:ascii="Arial" w:eastAsia="Arial Unicode MS" w:hAnsi="Arial" w:cs="Arial"/>
          <w:bCs/>
          <w:lang w:val="sr-Latn-CS" w:eastAsia="sr-Latn-CS"/>
        </w:rPr>
        <w:t>63/18</w:t>
      </w:r>
      <w:r w:rsidR="00607A5F" w:rsidRPr="009B35A6">
        <w:rPr>
          <w:rFonts w:ascii="Arial" w:eastAsia="Arial Unicode MS" w:hAnsi="Arial" w:cs="Arial"/>
          <w:bCs/>
          <w:lang w:val="sr-Latn-CS" w:eastAsia="sr-Latn-CS"/>
        </w:rPr>
        <w:t>,</w:t>
      </w:r>
      <w:r w:rsidR="00F72BBC" w:rsidRPr="009B35A6">
        <w:rPr>
          <w:rFonts w:ascii="Arial" w:eastAsia="Arial Unicode MS" w:hAnsi="Arial" w:cs="Arial"/>
          <w:bCs/>
          <w:lang w:val="sr-Latn-CS" w:eastAsia="sr-Latn-CS"/>
        </w:rPr>
        <w:t xml:space="preserve"> 11/19</w:t>
      </w:r>
      <w:r w:rsidR="00607A5F" w:rsidRPr="009B35A6">
        <w:rPr>
          <w:rFonts w:ascii="Arial" w:eastAsia="Arial Unicode MS" w:hAnsi="Arial" w:cs="Arial"/>
          <w:bCs/>
          <w:lang w:val="sr-Latn-CS" w:eastAsia="sr-Latn-CS"/>
        </w:rPr>
        <w:t xml:space="preserve"> i 082/20</w:t>
      </w:r>
      <w:r w:rsidR="00AD26D7" w:rsidRPr="009B35A6">
        <w:rPr>
          <w:rFonts w:ascii="Arial" w:eastAsia="Arial Unicode MS" w:hAnsi="Arial" w:cs="Arial"/>
          <w:bCs/>
          <w:lang w:val="sr-Latn-CS" w:eastAsia="sr-Latn-CS"/>
        </w:rPr>
        <w:t>) kojim je propisano da</w:t>
      </w:r>
      <w:r w:rsidR="00607A5F" w:rsidRPr="009B35A6">
        <w:rPr>
          <w:rFonts w:ascii="Arial" w:eastAsia="Arial Unicode MS" w:hAnsi="Arial" w:cs="Arial"/>
          <w:bCs/>
          <w:lang w:val="sr-Latn-CS" w:eastAsia="sr-Latn-CS"/>
        </w:rPr>
        <w:t xml:space="preserve"> su, jedinice lokalne samouprave dužne da propise kojima uređuje </w:t>
      </w:r>
      <w:r w:rsidR="00607A5F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izgradnju objekata od opšteg interesa usklade sa </w:t>
      </w:r>
      <w:r w:rsidR="00E73AE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izmjenama i dopunama  zakona koji je Skupština C</w:t>
      </w:r>
      <w:r w:rsidR="00E105D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rne Gore</w:t>
      </w:r>
      <w:r w:rsidR="00E73AE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usvojila u julu 2020</w:t>
      </w:r>
      <w:r w:rsidR="00E105D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.</w:t>
      </w:r>
      <w:r w:rsidR="00E73AE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godine a koji je objavljen u Službenom list</w:t>
      </w:r>
      <w:r w:rsidR="00E105D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u</w:t>
      </w:r>
      <w:r w:rsidR="00E73AE0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Crne Gore br. 082/20.</w:t>
      </w:r>
    </w:p>
    <w:p w14:paraId="3D3B5855" w14:textId="77777777" w:rsidR="00E73AE0" w:rsidRPr="009B35A6" w:rsidRDefault="00E73AE0" w:rsidP="00203C23">
      <w:pPr>
        <w:pStyle w:val="Style8"/>
        <w:widowControl/>
        <w:tabs>
          <w:tab w:val="left" w:pos="10080"/>
        </w:tabs>
        <w:ind w:right="23" w:firstLine="270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14:paraId="3B38CF16" w14:textId="533B9BDF" w:rsidR="00FE6BF6" w:rsidRPr="009B35A6" w:rsidRDefault="00FE6BF6" w:rsidP="001F627E">
      <w:pPr>
        <w:pStyle w:val="BodyText3"/>
        <w:ind w:firstLine="567"/>
        <w:jc w:val="both"/>
        <w:rPr>
          <w:rFonts w:ascii="Arial" w:hAnsi="Arial" w:cs="Arial"/>
          <w:sz w:val="24"/>
          <w:szCs w:val="24"/>
          <w:lang w:val="sl-SI"/>
        </w:rPr>
      </w:pPr>
      <w:r w:rsidRPr="009B35A6">
        <w:rPr>
          <w:rFonts w:ascii="Arial" w:hAnsi="Arial" w:cs="Arial"/>
          <w:sz w:val="24"/>
          <w:szCs w:val="24"/>
          <w:lang w:val="sl-SI"/>
        </w:rPr>
        <w:t xml:space="preserve">U cilju usaglašavanja sa </w:t>
      </w:r>
      <w:r w:rsidR="001F627E" w:rsidRPr="009B35A6">
        <w:rPr>
          <w:rFonts w:ascii="Arial" w:eastAsia="Arial Unicode MS" w:hAnsi="Arial" w:cs="Arial"/>
          <w:bCs/>
          <w:sz w:val="24"/>
          <w:szCs w:val="24"/>
          <w:lang w:val="sr-Latn-CS" w:eastAsia="sr-Latn-CS"/>
        </w:rPr>
        <w:t xml:space="preserve">Zakona o planiranju prostora i izgradnji objekata </w:t>
      </w:r>
      <w:r w:rsidRPr="009B35A6">
        <w:rPr>
          <w:rFonts w:ascii="Arial" w:hAnsi="Arial" w:cs="Arial"/>
          <w:sz w:val="24"/>
          <w:szCs w:val="24"/>
          <w:lang w:val="sl-SI"/>
        </w:rPr>
        <w:t xml:space="preserve">pojavljuje se potrebnim da se Odluka </w:t>
      </w:r>
      <w:r w:rsidR="001F627E" w:rsidRPr="009B35A6">
        <w:rPr>
          <w:rStyle w:val="FontStyle19"/>
          <w:rFonts w:ascii="Arial" w:hAnsi="Arial" w:cs="Arial"/>
          <w:color w:val="000000" w:themeColor="text1"/>
          <w:sz w:val="24"/>
          <w:szCs w:val="24"/>
          <w:lang w:val="sr-Latn-CS" w:eastAsia="sr-Latn-CS"/>
        </w:rPr>
        <w:t xml:space="preserve">o izgradnji objekata od opšteg interesa </w:t>
      </w:r>
      <w:r w:rsidRPr="009B35A6">
        <w:rPr>
          <w:rFonts w:ascii="Arial" w:hAnsi="Arial" w:cs="Arial"/>
          <w:sz w:val="24"/>
          <w:szCs w:val="24"/>
          <w:lang w:val="sl-SI"/>
        </w:rPr>
        <w:t xml:space="preserve">izmjeni na način što će se </w:t>
      </w:r>
      <w:r w:rsidR="001F627E" w:rsidRPr="009B35A6">
        <w:rPr>
          <w:rStyle w:val="FontStyle19"/>
          <w:rFonts w:ascii="Arial" w:hAnsi="Arial" w:cs="Arial"/>
          <w:color w:val="000000" w:themeColor="text1"/>
          <w:sz w:val="24"/>
          <w:szCs w:val="24"/>
          <w:lang w:val="sr-Latn-CS" w:eastAsia="sr-Latn-CS"/>
        </w:rPr>
        <w:t>član 3 Odluke kojim su definisane vrste lokalnih objekata od opšteg interesa, upodobiti sa članom 223 stav 2 Zakona</w:t>
      </w:r>
      <w:r w:rsidR="001F627E" w:rsidRPr="009B35A6">
        <w:rPr>
          <w:rFonts w:ascii="Arial" w:eastAsia="Arial Unicode MS" w:hAnsi="Arial" w:cs="Arial"/>
          <w:bCs/>
          <w:sz w:val="24"/>
          <w:szCs w:val="24"/>
          <w:lang w:val="sr-Latn-CS" w:eastAsia="sr-Latn-CS"/>
        </w:rPr>
        <w:t xml:space="preserve"> o planiranju prostora i izgradnji objekata</w:t>
      </w:r>
    </w:p>
    <w:p w14:paraId="500F3522" w14:textId="441E7F49" w:rsidR="00685A6A" w:rsidRPr="009B35A6" w:rsidRDefault="00685A6A" w:rsidP="00203C23">
      <w:pPr>
        <w:pStyle w:val="Style8"/>
        <w:tabs>
          <w:tab w:val="left" w:pos="10080"/>
        </w:tabs>
        <w:ind w:right="23" w:firstLine="270"/>
        <w:rPr>
          <w:rFonts w:ascii="Arial" w:eastAsia="Arial Unicode MS" w:hAnsi="Arial" w:cs="Arial"/>
          <w:bCs/>
          <w:lang w:eastAsia="sr-Latn-CS"/>
        </w:rPr>
      </w:pPr>
    </w:p>
    <w:p w14:paraId="24E6ED8E" w14:textId="02EA81FD" w:rsidR="002208B9" w:rsidRPr="009B35A6" w:rsidRDefault="002208B9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  <w:r w:rsidRPr="009B35A6">
        <w:rPr>
          <w:rFonts w:ascii="Arial" w:hAnsi="Arial" w:cs="Arial"/>
          <w:sz w:val="24"/>
          <w:szCs w:val="24"/>
        </w:rPr>
        <w:t xml:space="preserve">Naime </w:t>
      </w:r>
      <w:r w:rsidR="003624FA" w:rsidRPr="009B35A6">
        <w:rPr>
          <w:rFonts w:ascii="Arial" w:hAnsi="Arial" w:cs="Arial"/>
          <w:sz w:val="24"/>
          <w:szCs w:val="24"/>
        </w:rPr>
        <w:t xml:space="preserve">član </w:t>
      </w:r>
      <w:r w:rsidR="003624FA" w:rsidRPr="009B35A6">
        <w:rPr>
          <w:rStyle w:val="FontStyle19"/>
          <w:rFonts w:ascii="Arial" w:hAnsi="Arial" w:cs="Arial"/>
          <w:color w:val="000000" w:themeColor="text1"/>
          <w:sz w:val="24"/>
          <w:szCs w:val="24"/>
          <w:lang w:val="sr-Latn-CS" w:eastAsia="sr-Latn-CS"/>
        </w:rPr>
        <w:t>223 stav 2 Zakona</w:t>
      </w:r>
      <w:r w:rsidR="003624FA" w:rsidRPr="009B35A6">
        <w:rPr>
          <w:rFonts w:ascii="Arial" w:eastAsia="Arial Unicode MS" w:hAnsi="Arial" w:cs="Arial"/>
          <w:bCs/>
          <w:sz w:val="24"/>
          <w:szCs w:val="24"/>
          <w:lang w:val="sr-Latn-CS" w:eastAsia="sr-Latn-CS"/>
        </w:rPr>
        <w:t xml:space="preserve"> o planiranju prostora i izgradnji objekata</w:t>
      </w:r>
      <w:r w:rsidR="003624FA" w:rsidRPr="009B35A6">
        <w:rPr>
          <w:rFonts w:ascii="Arial" w:hAnsi="Arial" w:cs="Arial"/>
          <w:sz w:val="24"/>
          <w:szCs w:val="24"/>
        </w:rPr>
        <w:t xml:space="preserve"> </w:t>
      </w:r>
      <w:r w:rsidRPr="009B35A6">
        <w:rPr>
          <w:rFonts w:ascii="Arial" w:hAnsi="Arial" w:cs="Arial"/>
          <w:sz w:val="24"/>
          <w:szCs w:val="24"/>
        </w:rPr>
        <w:t>Propisi jedinice lokalne samouprave, kojima se uređuju lokalni objekti od opšteg interesa primjenjivaće se do donošenja plana generalne regulacije Crne Gore u dijelu koji se odnosi na: vodovodnu, telekomunikacionu i kanalizacionu infrastrukturu, toplovode; opštinske puteve (lokalne i nekategorisane) i prateće objekte; ulice u naseljima i trgove; parking prostore, pijace; gradska groblja; podzemne i nadzemne prolaze; javne garaže; objekte distributivne mreže naponskog nivoa do 35 kV trafostanice i vodove od 110 kV ili manje, rasklopna postrojenja, javnu rasvjetu; solarne elektrane od 5 MW i manje, sportske objekte i skijaške staze sa pratećom infrastrukturom za pripremu i uređenje istih; javne i zelene površine i gradske parkove, ski-liftove, žičare koje se grade na teritoriji jedne lokalne samouprave; objekte privrednog razvoja (privredne objekte, objekte proizvodnog zanatstva, skladišta, stovarišta, robno-distributivne centre, servisne zone, slobodne zone, komunalno-servisne objekte, pumpne stanice) i objekte ruralnog razvoja (poljoprivrede, stočarstva, vinogradarstva, voćarstva i ribarstva).</w:t>
      </w:r>
    </w:p>
    <w:p w14:paraId="68BF535E" w14:textId="77777777" w:rsidR="00E474C1" w:rsidRPr="009B35A6" w:rsidRDefault="00E474C1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</w:p>
    <w:p w14:paraId="366EA953" w14:textId="63136069" w:rsidR="003624FA" w:rsidRPr="009B35A6" w:rsidRDefault="00E105D0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  <w:r w:rsidRPr="009B35A6">
        <w:rPr>
          <w:rFonts w:ascii="Arial" w:hAnsi="Arial" w:cs="Arial"/>
          <w:sz w:val="24"/>
          <w:szCs w:val="24"/>
        </w:rPr>
        <w:t>U članu 4 dodata</w:t>
      </w:r>
      <w:r w:rsidR="00E474C1" w:rsidRPr="009B35A6">
        <w:rPr>
          <w:rFonts w:ascii="Arial" w:hAnsi="Arial" w:cs="Arial"/>
          <w:sz w:val="24"/>
          <w:szCs w:val="24"/>
        </w:rPr>
        <w:t xml:space="preserve"> su 3 nova stava kojima se definiše da se lokacije za građenje objekata, u zavisnosti od vrste objekata mogu </w:t>
      </w:r>
      <w:r w:rsidR="00144441" w:rsidRPr="009B35A6">
        <w:rPr>
          <w:rFonts w:ascii="Arial" w:hAnsi="Arial" w:cs="Arial"/>
          <w:sz w:val="24"/>
          <w:szCs w:val="24"/>
        </w:rPr>
        <w:t>određivati samo ukoliko isti ne predstavljaju smetnju pretežnoj namjeni utvrđenoj  prostorno planskom dokumentacijom, te da nadležni Sekretarijat prije donošenja odluke,  utvrđuje ispunjenost uslova u smislu ovog člana odluke.</w:t>
      </w:r>
    </w:p>
    <w:p w14:paraId="0EEE36E9" w14:textId="77777777" w:rsidR="00E474C1" w:rsidRPr="009B35A6" w:rsidRDefault="00E474C1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</w:p>
    <w:p w14:paraId="79897211" w14:textId="2F875126" w:rsidR="003624FA" w:rsidRPr="009B35A6" w:rsidRDefault="003624FA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  <w:r w:rsidRPr="009B35A6">
        <w:rPr>
          <w:rFonts w:ascii="Arial" w:hAnsi="Arial" w:cs="Arial"/>
          <w:sz w:val="24"/>
          <w:szCs w:val="24"/>
        </w:rPr>
        <w:t>Shodno naprijed navedenom  pripremljena je  ova odluka kojom su lokalni objekti od opšteg interesa definisani saglasno zakonskom određenju.</w:t>
      </w:r>
    </w:p>
    <w:p w14:paraId="7540E921" w14:textId="77777777" w:rsidR="003624FA" w:rsidRPr="009B35A6" w:rsidRDefault="003624FA" w:rsidP="002208B9">
      <w:pPr>
        <w:pStyle w:val="T30X"/>
        <w:spacing w:before="0" w:after="0"/>
        <w:rPr>
          <w:rFonts w:ascii="Arial" w:hAnsi="Arial" w:cs="Arial"/>
          <w:sz w:val="24"/>
          <w:szCs w:val="24"/>
        </w:rPr>
      </w:pPr>
    </w:p>
    <w:p w14:paraId="190661E9" w14:textId="77777777" w:rsidR="002208B9" w:rsidRPr="009B35A6" w:rsidRDefault="002208B9" w:rsidP="00203C23">
      <w:pPr>
        <w:pStyle w:val="Style8"/>
        <w:tabs>
          <w:tab w:val="left" w:pos="10080"/>
        </w:tabs>
        <w:ind w:right="23" w:firstLine="270"/>
        <w:rPr>
          <w:rFonts w:ascii="Arial" w:eastAsia="Arial Unicode MS" w:hAnsi="Arial" w:cs="Arial"/>
          <w:bCs/>
          <w:lang w:eastAsia="sr-Latn-CS"/>
        </w:rPr>
      </w:pPr>
    </w:p>
    <w:p w14:paraId="72763E0D" w14:textId="77777777" w:rsidR="00685A6A" w:rsidRPr="009B35A6" w:rsidRDefault="00685A6A" w:rsidP="00203C23">
      <w:pPr>
        <w:pStyle w:val="Style8"/>
        <w:tabs>
          <w:tab w:val="left" w:pos="10080"/>
        </w:tabs>
        <w:ind w:right="23" w:firstLine="270"/>
        <w:jc w:val="right"/>
        <w:rPr>
          <w:rFonts w:ascii="Arial" w:eastAsia="Arial Unicode MS" w:hAnsi="Arial" w:cs="Arial"/>
          <w:bCs/>
          <w:lang w:eastAsia="sr-Latn-CS"/>
        </w:rPr>
      </w:pPr>
      <w:r w:rsidRPr="009B35A6">
        <w:rPr>
          <w:rFonts w:ascii="Arial" w:eastAsia="Arial Unicode MS" w:hAnsi="Arial" w:cs="Arial"/>
          <w:bCs/>
          <w:lang w:eastAsia="sr-Latn-CS"/>
        </w:rPr>
        <w:t xml:space="preserve">Sekretarijat za </w:t>
      </w:r>
      <w:proofErr w:type="spellStart"/>
      <w:r w:rsidRPr="009B35A6">
        <w:rPr>
          <w:rFonts w:ascii="Arial" w:eastAsia="Arial Unicode MS" w:hAnsi="Arial" w:cs="Arial"/>
          <w:bCs/>
          <w:lang w:eastAsia="sr-Latn-CS"/>
        </w:rPr>
        <w:t>uređenje</w:t>
      </w:r>
      <w:proofErr w:type="spellEnd"/>
      <w:r w:rsidRPr="009B35A6">
        <w:rPr>
          <w:rFonts w:ascii="Arial" w:eastAsia="Arial Unicode MS" w:hAnsi="Arial" w:cs="Arial"/>
          <w:bCs/>
          <w:lang w:eastAsia="sr-Latn-CS"/>
        </w:rPr>
        <w:t xml:space="preserve"> prostora</w:t>
      </w:r>
    </w:p>
    <w:p w14:paraId="3D377DB9" w14:textId="77777777" w:rsidR="004A57DD" w:rsidRPr="009B35A6" w:rsidRDefault="00685A6A" w:rsidP="00203C23">
      <w:pPr>
        <w:pStyle w:val="Style8"/>
        <w:widowControl/>
        <w:tabs>
          <w:tab w:val="left" w:pos="10080"/>
        </w:tabs>
        <w:ind w:right="23" w:firstLine="270"/>
        <w:jc w:val="both"/>
        <w:rPr>
          <w:rFonts w:ascii="Arial" w:eastAsia="Arial Unicode MS" w:hAnsi="Arial" w:cs="Arial"/>
          <w:bCs/>
          <w:lang w:val="sr-Latn-CS" w:eastAsia="sr-Latn-CS"/>
        </w:rPr>
      </w:pPr>
      <w:r w:rsidRPr="009B35A6">
        <w:rPr>
          <w:rFonts w:ascii="Arial" w:eastAsia="Arial Unicode MS" w:hAnsi="Arial" w:cs="Arial"/>
          <w:bCs/>
          <w:lang w:val="sr-Latn-CS" w:eastAsia="sr-Latn-CS"/>
        </w:rPr>
        <w:t xml:space="preserve"> </w:t>
      </w:r>
    </w:p>
    <w:sectPr w:rsidR="004A57DD" w:rsidRPr="009B35A6" w:rsidSect="00161B6F">
      <w:headerReference w:type="even" r:id="rId8"/>
      <w:pgSz w:w="11907" w:h="16839" w:code="9"/>
      <w:pgMar w:top="1170" w:right="909" w:bottom="1440" w:left="89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4EA4" w14:textId="77777777" w:rsidR="001A1037" w:rsidRDefault="001A1037">
      <w:r>
        <w:separator/>
      </w:r>
    </w:p>
  </w:endnote>
  <w:endnote w:type="continuationSeparator" w:id="0">
    <w:p w14:paraId="23E584E3" w14:textId="77777777" w:rsidR="001A1037" w:rsidRDefault="001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DE83" w14:textId="77777777" w:rsidR="001A1037" w:rsidRDefault="001A1037">
      <w:r>
        <w:separator/>
      </w:r>
    </w:p>
  </w:footnote>
  <w:footnote w:type="continuationSeparator" w:id="0">
    <w:p w14:paraId="1A7F8BDF" w14:textId="77777777" w:rsidR="001A1037" w:rsidRDefault="001A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5B0E" w14:textId="77777777" w:rsidR="00EC7D18" w:rsidRDefault="00EC7D18">
    <w:pPr>
      <w:pStyle w:val="Style1"/>
      <w:widowControl/>
      <w:tabs>
        <w:tab w:val="left" w:pos="7896"/>
      </w:tabs>
      <w:jc w:val="both"/>
      <w:rPr>
        <w:rStyle w:val="FontStyle17"/>
        <w:rFonts w:cs="Verdana"/>
        <w:bCs/>
        <w:szCs w:val="18"/>
        <w:lang w:val="sr-Latn-CS" w:eastAsia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3C06CE"/>
    <w:lvl w:ilvl="0">
      <w:numFmt w:val="bullet"/>
      <w:lvlText w:val="*"/>
      <w:lvlJc w:val="left"/>
    </w:lvl>
  </w:abstractNum>
  <w:abstractNum w:abstractNumId="1" w15:restartNumberingAfterBreak="0">
    <w:nsid w:val="07E91C3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C9E0F0F"/>
    <w:multiLevelType w:val="hybridMultilevel"/>
    <w:tmpl w:val="DAAEE0F8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 w15:restartNumberingAfterBreak="0">
    <w:nsid w:val="22D1746D"/>
    <w:multiLevelType w:val="hybridMultilevel"/>
    <w:tmpl w:val="5BB82E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06C20"/>
    <w:multiLevelType w:val="hybridMultilevel"/>
    <w:tmpl w:val="A6E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77581A"/>
    <w:multiLevelType w:val="singleLevel"/>
    <w:tmpl w:val="699E4D10"/>
    <w:lvl w:ilvl="0">
      <w:start w:val="1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3E284367"/>
    <w:multiLevelType w:val="hybridMultilevel"/>
    <w:tmpl w:val="04A0EF5E"/>
    <w:lvl w:ilvl="0" w:tplc="A5460DC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545F"/>
    <w:multiLevelType w:val="hybridMultilevel"/>
    <w:tmpl w:val="0D9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77664B"/>
    <w:multiLevelType w:val="singleLevel"/>
    <w:tmpl w:val="39A00022"/>
    <w:lvl w:ilvl="0">
      <w:start w:val="1"/>
      <w:numFmt w:val="decimal"/>
      <w:lvlText w:val="%1)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9" w15:restartNumberingAfterBreak="0">
    <w:nsid w:val="48897AA2"/>
    <w:multiLevelType w:val="hybridMultilevel"/>
    <w:tmpl w:val="06CE748A"/>
    <w:lvl w:ilvl="0" w:tplc="9C4ECE46">
      <w:numFmt w:val="bullet"/>
      <w:lvlText w:val="-"/>
      <w:lvlJc w:val="left"/>
      <w:pPr>
        <w:ind w:left="648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8AA56DA"/>
    <w:multiLevelType w:val="hybridMultilevel"/>
    <w:tmpl w:val="6F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D43E6B"/>
    <w:multiLevelType w:val="singleLevel"/>
    <w:tmpl w:val="01B4ACE4"/>
    <w:lvl w:ilvl="0">
      <w:start w:val="1"/>
      <w:numFmt w:val="decimal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12" w15:restartNumberingAfterBreak="0">
    <w:nsid w:val="49754ED3"/>
    <w:multiLevelType w:val="singleLevel"/>
    <w:tmpl w:val="8942547E"/>
    <w:lvl w:ilvl="0">
      <w:start w:val="2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13" w15:restartNumberingAfterBreak="0">
    <w:nsid w:val="49CA0BAD"/>
    <w:multiLevelType w:val="hybridMultilevel"/>
    <w:tmpl w:val="4FFAA36C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91D31"/>
    <w:multiLevelType w:val="hybridMultilevel"/>
    <w:tmpl w:val="798A22E8"/>
    <w:lvl w:ilvl="0" w:tplc="7848F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7E89"/>
    <w:multiLevelType w:val="hybridMultilevel"/>
    <w:tmpl w:val="616A79F8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462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7" w15:restartNumberingAfterBreak="0">
    <w:nsid w:val="65694907"/>
    <w:multiLevelType w:val="singleLevel"/>
    <w:tmpl w:val="ABE8556E"/>
    <w:lvl w:ilvl="0">
      <w:start w:val="3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18" w15:restartNumberingAfterBreak="0">
    <w:nsid w:val="68473D53"/>
    <w:multiLevelType w:val="hybridMultilevel"/>
    <w:tmpl w:val="A9D4C07A"/>
    <w:lvl w:ilvl="0" w:tplc="A5EE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107C5"/>
    <w:multiLevelType w:val="hybridMultilevel"/>
    <w:tmpl w:val="8FA4FBA4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539EF"/>
    <w:multiLevelType w:val="singleLevel"/>
    <w:tmpl w:val="81F88522"/>
    <w:lvl w:ilvl="0">
      <w:start w:val="1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21" w15:restartNumberingAfterBreak="0">
    <w:nsid w:val="748A114C"/>
    <w:multiLevelType w:val="multilevel"/>
    <w:tmpl w:val="82A45EB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hint="eastAsia"/>
        </w:rPr>
      </w:lvl>
    </w:lvlOverride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A"/>
    <w:rsid w:val="00000CCF"/>
    <w:rsid w:val="00002E04"/>
    <w:rsid w:val="000047F0"/>
    <w:rsid w:val="00013904"/>
    <w:rsid w:val="00014156"/>
    <w:rsid w:val="0002053D"/>
    <w:rsid w:val="000346EC"/>
    <w:rsid w:val="00051519"/>
    <w:rsid w:val="0007189B"/>
    <w:rsid w:val="0008449B"/>
    <w:rsid w:val="00093780"/>
    <w:rsid w:val="0009652C"/>
    <w:rsid w:val="000B3C44"/>
    <w:rsid w:val="000B40C1"/>
    <w:rsid w:val="000B69BC"/>
    <w:rsid w:val="000C35F1"/>
    <w:rsid w:val="000C3FF2"/>
    <w:rsid w:val="000C7DC7"/>
    <w:rsid w:val="000D5889"/>
    <w:rsid w:val="000F0AC1"/>
    <w:rsid w:val="000F463D"/>
    <w:rsid w:val="000F7CA3"/>
    <w:rsid w:val="001044BF"/>
    <w:rsid w:val="00116537"/>
    <w:rsid w:val="0014315D"/>
    <w:rsid w:val="00144441"/>
    <w:rsid w:val="00144D2F"/>
    <w:rsid w:val="00144E13"/>
    <w:rsid w:val="00145B50"/>
    <w:rsid w:val="001501B5"/>
    <w:rsid w:val="00150B9A"/>
    <w:rsid w:val="00156226"/>
    <w:rsid w:val="00161B6F"/>
    <w:rsid w:val="0016711F"/>
    <w:rsid w:val="00170EDE"/>
    <w:rsid w:val="00176E8A"/>
    <w:rsid w:val="00186F3A"/>
    <w:rsid w:val="00192F53"/>
    <w:rsid w:val="0019486D"/>
    <w:rsid w:val="00194E26"/>
    <w:rsid w:val="001A1037"/>
    <w:rsid w:val="001A4E42"/>
    <w:rsid w:val="001A5158"/>
    <w:rsid w:val="001A59EB"/>
    <w:rsid w:val="001B75A0"/>
    <w:rsid w:val="001D6E85"/>
    <w:rsid w:val="001E1BE8"/>
    <w:rsid w:val="001E1C55"/>
    <w:rsid w:val="001E575B"/>
    <w:rsid w:val="001F627E"/>
    <w:rsid w:val="00200B9C"/>
    <w:rsid w:val="00203C23"/>
    <w:rsid w:val="002208B9"/>
    <w:rsid w:val="0023755D"/>
    <w:rsid w:val="00237F40"/>
    <w:rsid w:val="002769A1"/>
    <w:rsid w:val="0029050B"/>
    <w:rsid w:val="002A192C"/>
    <w:rsid w:val="002B68BF"/>
    <w:rsid w:val="002C19E5"/>
    <w:rsid w:val="002C4872"/>
    <w:rsid w:val="002D012C"/>
    <w:rsid w:val="00303F93"/>
    <w:rsid w:val="00320814"/>
    <w:rsid w:val="00321927"/>
    <w:rsid w:val="003421E6"/>
    <w:rsid w:val="003532CF"/>
    <w:rsid w:val="003624FA"/>
    <w:rsid w:val="00362994"/>
    <w:rsid w:val="003632C7"/>
    <w:rsid w:val="0036515C"/>
    <w:rsid w:val="0038765E"/>
    <w:rsid w:val="00395AFB"/>
    <w:rsid w:val="003A1C48"/>
    <w:rsid w:val="003A4CDC"/>
    <w:rsid w:val="003A5863"/>
    <w:rsid w:val="003A7EEE"/>
    <w:rsid w:val="003C3B9F"/>
    <w:rsid w:val="003D0E77"/>
    <w:rsid w:val="003D2317"/>
    <w:rsid w:val="003D2454"/>
    <w:rsid w:val="003E1086"/>
    <w:rsid w:val="003E1BF9"/>
    <w:rsid w:val="003E26F7"/>
    <w:rsid w:val="003E4710"/>
    <w:rsid w:val="003E771E"/>
    <w:rsid w:val="003F205D"/>
    <w:rsid w:val="003F22AD"/>
    <w:rsid w:val="003F2320"/>
    <w:rsid w:val="003F5E00"/>
    <w:rsid w:val="003F609E"/>
    <w:rsid w:val="00417B98"/>
    <w:rsid w:val="00440B88"/>
    <w:rsid w:val="0044252E"/>
    <w:rsid w:val="00474EF5"/>
    <w:rsid w:val="00482083"/>
    <w:rsid w:val="00492C7C"/>
    <w:rsid w:val="004A4AA2"/>
    <w:rsid w:val="004A57DD"/>
    <w:rsid w:val="004C45A5"/>
    <w:rsid w:val="004C5276"/>
    <w:rsid w:val="004C7160"/>
    <w:rsid w:val="004D2510"/>
    <w:rsid w:val="004D3D0B"/>
    <w:rsid w:val="004D4F7C"/>
    <w:rsid w:val="004E536C"/>
    <w:rsid w:val="004F7AEF"/>
    <w:rsid w:val="005122AE"/>
    <w:rsid w:val="00513851"/>
    <w:rsid w:val="00534DB7"/>
    <w:rsid w:val="00550E4D"/>
    <w:rsid w:val="00583903"/>
    <w:rsid w:val="005A022A"/>
    <w:rsid w:val="005A27CF"/>
    <w:rsid w:val="005A427F"/>
    <w:rsid w:val="005C3AA0"/>
    <w:rsid w:val="005D5AA7"/>
    <w:rsid w:val="005E303D"/>
    <w:rsid w:val="00602814"/>
    <w:rsid w:val="00607A5F"/>
    <w:rsid w:val="00620A4B"/>
    <w:rsid w:val="00630F14"/>
    <w:rsid w:val="00642931"/>
    <w:rsid w:val="0064352B"/>
    <w:rsid w:val="0064586E"/>
    <w:rsid w:val="00650308"/>
    <w:rsid w:val="00651694"/>
    <w:rsid w:val="00662211"/>
    <w:rsid w:val="006725B9"/>
    <w:rsid w:val="0068582E"/>
    <w:rsid w:val="00685A6A"/>
    <w:rsid w:val="00686EAA"/>
    <w:rsid w:val="00687735"/>
    <w:rsid w:val="006A6903"/>
    <w:rsid w:val="006B2AF4"/>
    <w:rsid w:val="006B74D7"/>
    <w:rsid w:val="006C418F"/>
    <w:rsid w:val="006D51C0"/>
    <w:rsid w:val="006F2207"/>
    <w:rsid w:val="006F68E6"/>
    <w:rsid w:val="007023F8"/>
    <w:rsid w:val="00707AD4"/>
    <w:rsid w:val="007100BA"/>
    <w:rsid w:val="00714A31"/>
    <w:rsid w:val="00734AD3"/>
    <w:rsid w:val="00734C8B"/>
    <w:rsid w:val="00735CC5"/>
    <w:rsid w:val="00745E58"/>
    <w:rsid w:val="00767067"/>
    <w:rsid w:val="007759B6"/>
    <w:rsid w:val="007802BF"/>
    <w:rsid w:val="007A166D"/>
    <w:rsid w:val="007B32C0"/>
    <w:rsid w:val="007D130B"/>
    <w:rsid w:val="007E2D09"/>
    <w:rsid w:val="00804A5E"/>
    <w:rsid w:val="008051CC"/>
    <w:rsid w:val="008271D9"/>
    <w:rsid w:val="00834FC1"/>
    <w:rsid w:val="00844546"/>
    <w:rsid w:val="00844E75"/>
    <w:rsid w:val="008569E6"/>
    <w:rsid w:val="00872B9F"/>
    <w:rsid w:val="00873D56"/>
    <w:rsid w:val="00874505"/>
    <w:rsid w:val="008800D4"/>
    <w:rsid w:val="00896389"/>
    <w:rsid w:val="008965BA"/>
    <w:rsid w:val="008A0770"/>
    <w:rsid w:val="008A3BE8"/>
    <w:rsid w:val="008A4C55"/>
    <w:rsid w:val="008B61AA"/>
    <w:rsid w:val="008B6FC6"/>
    <w:rsid w:val="008C296A"/>
    <w:rsid w:val="008C2D6F"/>
    <w:rsid w:val="008F0A04"/>
    <w:rsid w:val="008F53C6"/>
    <w:rsid w:val="00920C49"/>
    <w:rsid w:val="00923DCA"/>
    <w:rsid w:val="00932CEA"/>
    <w:rsid w:val="0093472D"/>
    <w:rsid w:val="00953D2C"/>
    <w:rsid w:val="00963CB8"/>
    <w:rsid w:val="00964365"/>
    <w:rsid w:val="0096627B"/>
    <w:rsid w:val="00966C43"/>
    <w:rsid w:val="00967E86"/>
    <w:rsid w:val="0098102C"/>
    <w:rsid w:val="00995DC7"/>
    <w:rsid w:val="009A1A2B"/>
    <w:rsid w:val="009A3A80"/>
    <w:rsid w:val="009B35A6"/>
    <w:rsid w:val="009C12E4"/>
    <w:rsid w:val="009D6728"/>
    <w:rsid w:val="009D7D07"/>
    <w:rsid w:val="009F07E0"/>
    <w:rsid w:val="009F208F"/>
    <w:rsid w:val="009F753B"/>
    <w:rsid w:val="00A041A5"/>
    <w:rsid w:val="00A131D4"/>
    <w:rsid w:val="00A15AA3"/>
    <w:rsid w:val="00A2794B"/>
    <w:rsid w:val="00A50AFD"/>
    <w:rsid w:val="00A51132"/>
    <w:rsid w:val="00A55774"/>
    <w:rsid w:val="00A56BB0"/>
    <w:rsid w:val="00A841A5"/>
    <w:rsid w:val="00A9056A"/>
    <w:rsid w:val="00AA2500"/>
    <w:rsid w:val="00AA2CE8"/>
    <w:rsid w:val="00AA691B"/>
    <w:rsid w:val="00AB3F4D"/>
    <w:rsid w:val="00AD26D7"/>
    <w:rsid w:val="00AD46D2"/>
    <w:rsid w:val="00AD55CB"/>
    <w:rsid w:val="00AE6B45"/>
    <w:rsid w:val="00AE7E71"/>
    <w:rsid w:val="00B13244"/>
    <w:rsid w:val="00B15D66"/>
    <w:rsid w:val="00B23A32"/>
    <w:rsid w:val="00B31677"/>
    <w:rsid w:val="00B31EEB"/>
    <w:rsid w:val="00B33A53"/>
    <w:rsid w:val="00B72CDE"/>
    <w:rsid w:val="00B85831"/>
    <w:rsid w:val="00B930E7"/>
    <w:rsid w:val="00BA34FF"/>
    <w:rsid w:val="00BA41A6"/>
    <w:rsid w:val="00BB4E25"/>
    <w:rsid w:val="00BB55F3"/>
    <w:rsid w:val="00BD24A9"/>
    <w:rsid w:val="00BE2215"/>
    <w:rsid w:val="00BF1362"/>
    <w:rsid w:val="00C1276D"/>
    <w:rsid w:val="00C23FA7"/>
    <w:rsid w:val="00C33109"/>
    <w:rsid w:val="00C41F8F"/>
    <w:rsid w:val="00C432D8"/>
    <w:rsid w:val="00C571AE"/>
    <w:rsid w:val="00C60F49"/>
    <w:rsid w:val="00C670CD"/>
    <w:rsid w:val="00C7063C"/>
    <w:rsid w:val="00C713A4"/>
    <w:rsid w:val="00C745B0"/>
    <w:rsid w:val="00C74A81"/>
    <w:rsid w:val="00C931D0"/>
    <w:rsid w:val="00C9449B"/>
    <w:rsid w:val="00C944E5"/>
    <w:rsid w:val="00CA1E8F"/>
    <w:rsid w:val="00CB0F1C"/>
    <w:rsid w:val="00CB2DD6"/>
    <w:rsid w:val="00CB3FD6"/>
    <w:rsid w:val="00CC31FB"/>
    <w:rsid w:val="00CC7D79"/>
    <w:rsid w:val="00CD0B9D"/>
    <w:rsid w:val="00CD7A6E"/>
    <w:rsid w:val="00CE00EE"/>
    <w:rsid w:val="00CE3839"/>
    <w:rsid w:val="00CE4F3B"/>
    <w:rsid w:val="00CF00A3"/>
    <w:rsid w:val="00D008D6"/>
    <w:rsid w:val="00D1435E"/>
    <w:rsid w:val="00D51BC4"/>
    <w:rsid w:val="00D67217"/>
    <w:rsid w:val="00D7719C"/>
    <w:rsid w:val="00D82580"/>
    <w:rsid w:val="00D82E35"/>
    <w:rsid w:val="00D97369"/>
    <w:rsid w:val="00DA0B51"/>
    <w:rsid w:val="00DA1902"/>
    <w:rsid w:val="00DA2630"/>
    <w:rsid w:val="00DA5AF1"/>
    <w:rsid w:val="00DA623E"/>
    <w:rsid w:val="00DB29CA"/>
    <w:rsid w:val="00DC3410"/>
    <w:rsid w:val="00DC701A"/>
    <w:rsid w:val="00DD79AA"/>
    <w:rsid w:val="00DE29F0"/>
    <w:rsid w:val="00DE34A1"/>
    <w:rsid w:val="00DE5870"/>
    <w:rsid w:val="00DE6A29"/>
    <w:rsid w:val="00DF3326"/>
    <w:rsid w:val="00DF332B"/>
    <w:rsid w:val="00E105D0"/>
    <w:rsid w:val="00E21CDA"/>
    <w:rsid w:val="00E24B62"/>
    <w:rsid w:val="00E42B08"/>
    <w:rsid w:val="00E474C1"/>
    <w:rsid w:val="00E52368"/>
    <w:rsid w:val="00E56A92"/>
    <w:rsid w:val="00E70C3C"/>
    <w:rsid w:val="00E72710"/>
    <w:rsid w:val="00E737DB"/>
    <w:rsid w:val="00E73AE0"/>
    <w:rsid w:val="00E8146E"/>
    <w:rsid w:val="00E84D7E"/>
    <w:rsid w:val="00EA183C"/>
    <w:rsid w:val="00EA3151"/>
    <w:rsid w:val="00EA44A6"/>
    <w:rsid w:val="00EA5FC7"/>
    <w:rsid w:val="00EB784C"/>
    <w:rsid w:val="00EC7D18"/>
    <w:rsid w:val="00ED0198"/>
    <w:rsid w:val="00ED3815"/>
    <w:rsid w:val="00ED412F"/>
    <w:rsid w:val="00F04C61"/>
    <w:rsid w:val="00F2070D"/>
    <w:rsid w:val="00F20F83"/>
    <w:rsid w:val="00F33EEA"/>
    <w:rsid w:val="00F421A8"/>
    <w:rsid w:val="00F51CBE"/>
    <w:rsid w:val="00F54516"/>
    <w:rsid w:val="00F56591"/>
    <w:rsid w:val="00F72BBC"/>
    <w:rsid w:val="00F947FF"/>
    <w:rsid w:val="00FB475E"/>
    <w:rsid w:val="00FC50BC"/>
    <w:rsid w:val="00FD3842"/>
    <w:rsid w:val="00FE14A6"/>
    <w:rsid w:val="00FE6BF6"/>
    <w:rsid w:val="00FF1A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D9397"/>
  <w14:defaultImageDpi w14:val="0"/>
  <w15:docId w15:val="{E9C1E953-4A30-4891-8455-3D69E51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21" w:lineRule="exact"/>
      <w:ind w:hanging="230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21" w:lineRule="exact"/>
      <w:ind w:hanging="230"/>
    </w:pPr>
  </w:style>
  <w:style w:type="paragraph" w:customStyle="1" w:styleId="Style6">
    <w:name w:val="Style6"/>
    <w:basedOn w:val="Normal"/>
    <w:uiPriority w:val="99"/>
    <w:pPr>
      <w:spacing w:line="221" w:lineRule="exact"/>
      <w:ind w:hanging="893"/>
    </w:pPr>
  </w:style>
  <w:style w:type="paragraph" w:customStyle="1" w:styleId="Style7">
    <w:name w:val="Style7"/>
    <w:basedOn w:val="Normal"/>
    <w:uiPriority w:val="99"/>
    <w:pPr>
      <w:spacing w:line="221" w:lineRule="exact"/>
      <w:ind w:firstLine="274"/>
    </w:pPr>
  </w:style>
  <w:style w:type="paragraph" w:customStyle="1" w:styleId="Style8">
    <w:name w:val="Style8"/>
    <w:basedOn w:val="Normal"/>
    <w:uiPriority w:val="99"/>
    <w:pPr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</w:pPr>
  </w:style>
  <w:style w:type="paragraph" w:customStyle="1" w:styleId="Style11">
    <w:name w:val="Style11"/>
    <w:basedOn w:val="Normal"/>
    <w:uiPriority w:val="99"/>
    <w:pPr>
      <w:spacing w:line="221" w:lineRule="exact"/>
      <w:ind w:firstLine="274"/>
      <w:jc w:val="both"/>
    </w:pPr>
  </w:style>
  <w:style w:type="paragraph" w:customStyle="1" w:styleId="Style12">
    <w:name w:val="Style12"/>
    <w:basedOn w:val="Normal"/>
    <w:uiPriority w:val="99"/>
    <w:pPr>
      <w:spacing w:line="221" w:lineRule="exact"/>
      <w:ind w:hanging="130"/>
    </w:pPr>
  </w:style>
  <w:style w:type="paragraph" w:customStyle="1" w:styleId="Style13">
    <w:name w:val="Style13"/>
    <w:basedOn w:val="Normal"/>
    <w:uiPriority w:val="99"/>
    <w:pPr>
      <w:spacing w:line="242" w:lineRule="exact"/>
    </w:pPr>
  </w:style>
  <w:style w:type="character" w:customStyle="1" w:styleId="FontStyle15">
    <w:name w:val="Font Style15"/>
    <w:uiPriority w:val="99"/>
    <w:rPr>
      <w:rFonts w:ascii="Courier New" w:hAnsi="Courier New"/>
      <w:sz w:val="14"/>
    </w:rPr>
  </w:style>
  <w:style w:type="character" w:customStyle="1" w:styleId="FontStyle16">
    <w:name w:val="Font Style16"/>
    <w:uiPriority w:val="99"/>
    <w:rPr>
      <w:rFonts w:ascii="Courier New" w:hAnsi="Courier New"/>
      <w:sz w:val="16"/>
    </w:rPr>
  </w:style>
  <w:style w:type="character" w:customStyle="1" w:styleId="FontStyle17">
    <w:name w:val="Font Style17"/>
    <w:uiPriority w:val="99"/>
    <w:rPr>
      <w:rFonts w:ascii="Verdana" w:hAnsi="Verdana"/>
      <w:b/>
      <w:sz w:val="18"/>
    </w:rPr>
  </w:style>
  <w:style w:type="character" w:customStyle="1" w:styleId="FontStyle18">
    <w:name w:val="Font Style18"/>
    <w:uiPriority w:val="99"/>
    <w:rPr>
      <w:rFonts w:ascii="Arial Unicode MS" w:eastAsia="Arial Unicode MS"/>
      <w:b/>
      <w:sz w:val="20"/>
    </w:rPr>
  </w:style>
  <w:style w:type="character" w:customStyle="1" w:styleId="FontStyle19">
    <w:name w:val="Font Style19"/>
    <w:uiPriority w:val="99"/>
    <w:rPr>
      <w:rFonts w:ascii="Arial Unicode MS" w:eastAsia="Arial Unicode MS"/>
      <w:sz w:val="18"/>
    </w:rPr>
  </w:style>
  <w:style w:type="character" w:customStyle="1" w:styleId="FontStyle20">
    <w:name w:val="Font Style20"/>
    <w:uiPriority w:val="99"/>
    <w:rPr>
      <w:rFonts w:ascii="Arial Unicode MS" w:eastAsia="Arial Unicode MS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51"/>
    <w:rPr>
      <w:rFonts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51"/>
    <w:rPr>
      <w:rFonts w:hAnsi="Verdan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51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C52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51"/>
    <w:rPr>
      <w:rFonts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151"/>
    <w:rPr>
      <w:rFonts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3E2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9B6"/>
    <w:pPr>
      <w:suppressAutoHyphens/>
    </w:pPr>
    <w:rPr>
      <w:rFonts w:ascii="Calibri" w:cs="Calibri"/>
      <w:kern w:val="1"/>
      <w:sz w:val="22"/>
      <w:szCs w:val="22"/>
      <w:lang w:eastAsia="ar-SA"/>
    </w:rPr>
  </w:style>
  <w:style w:type="paragraph" w:customStyle="1" w:styleId="T30X">
    <w:name w:val="T30X"/>
    <w:basedOn w:val="Normal"/>
    <w:uiPriority w:val="99"/>
    <w:rsid w:val="00A841A5"/>
    <w:pPr>
      <w:widowControl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val="sr-Latn-ME" w:eastAsia="sr-Latn-ME"/>
    </w:rPr>
  </w:style>
  <w:style w:type="paragraph" w:styleId="BodyText3">
    <w:name w:val="Body Text 3"/>
    <w:basedOn w:val="Normal"/>
    <w:link w:val="BodyText3Char"/>
    <w:rsid w:val="00FE6BF6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BF6"/>
    <w:rPr>
      <w:rFonts w:ascii="Times New Roman" w:hAnsi="Times New Roman"/>
      <w:sz w:val="16"/>
      <w:szCs w:val="16"/>
    </w:rPr>
  </w:style>
  <w:style w:type="paragraph" w:customStyle="1" w:styleId="N01X">
    <w:name w:val="N01X"/>
    <w:basedOn w:val="Normal"/>
    <w:uiPriority w:val="99"/>
    <w:rsid w:val="00734AD3"/>
    <w:pPr>
      <w:widowControl/>
      <w:spacing w:before="200" w:after="20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  <w:style w:type="paragraph" w:customStyle="1" w:styleId="C30X">
    <w:name w:val="C30X"/>
    <w:basedOn w:val="Normal"/>
    <w:uiPriority w:val="99"/>
    <w:rsid w:val="00734AD3"/>
    <w:pPr>
      <w:widowControl/>
      <w:spacing w:before="200" w:after="6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2D39-F21D-4711-8E42-C244144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djuro.karanikic</dc:creator>
  <cp:lastModifiedBy>Nikoleta Pavicevic</cp:lastModifiedBy>
  <cp:revision>4</cp:revision>
  <cp:lastPrinted>2020-10-21T06:16:00Z</cp:lastPrinted>
  <dcterms:created xsi:type="dcterms:W3CDTF">2020-10-02T09:21:00Z</dcterms:created>
  <dcterms:modified xsi:type="dcterms:W3CDTF">2020-10-21T06:22:00Z</dcterms:modified>
</cp:coreProperties>
</file>