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94" w:rsidRDefault="00A55194" w:rsidP="00A55194">
      <w:pPr>
        <w:rPr>
          <w:rFonts w:ascii="Arial" w:hAnsi="Arial" w:cs="Arial"/>
        </w:rPr>
      </w:pPr>
    </w:p>
    <w:p w:rsidR="00A55194" w:rsidRPr="00A55194" w:rsidRDefault="00A55194" w:rsidP="00A55194">
      <w:pPr>
        <w:spacing w:after="200" w:line="276" w:lineRule="auto"/>
        <w:jc w:val="both"/>
        <w:rPr>
          <w:rFonts w:ascii="Arial" w:eastAsia="Calibri" w:hAnsi="Arial" w:cs="Arial"/>
          <w:lang w:val="sr-Latn-RS"/>
        </w:rPr>
      </w:pPr>
      <w:r w:rsidRPr="00A55194">
        <w:rPr>
          <w:rFonts w:ascii="Arial" w:eastAsia="Calibri" w:hAnsi="Arial" w:cs="Arial"/>
          <w:lang w:val="en-US"/>
        </w:rPr>
        <w:t xml:space="preserve">Na </w:t>
      </w:r>
      <w:proofErr w:type="spellStart"/>
      <w:r w:rsidRPr="00A55194">
        <w:rPr>
          <w:rFonts w:ascii="Arial" w:eastAsia="Calibri" w:hAnsi="Arial" w:cs="Arial"/>
          <w:lang w:val="en-US"/>
        </w:rPr>
        <w:t>osnovu</w:t>
      </w:r>
      <w:proofErr w:type="spellEnd"/>
      <w:r w:rsidRPr="00A55194">
        <w:rPr>
          <w:rFonts w:ascii="Arial" w:eastAsia="Calibri" w:hAnsi="Arial" w:cs="Arial"/>
          <w:lang w:val="en-US"/>
        </w:rPr>
        <w:t xml:space="preserve"> </w:t>
      </w:r>
      <w:r w:rsidRPr="00A55194">
        <w:rPr>
          <w:rFonts w:ascii="Arial" w:eastAsia="Calibri" w:hAnsi="Arial" w:cs="Arial"/>
          <w:lang w:val="sr-Latn-RS"/>
        </w:rPr>
        <w:t xml:space="preserve">člana 7 stav 1 tačka 6 Zakona o upravljanju i unutrašnjim kontrolama u javnom sektoru (ˮSlužbeni list CG ˮ, broj 75/18), člana 82 Zakona o lokalnoj samoupravi (ˮSlužbeni list Crne Goreˮ, broj 2/18, 34/19 i 38/20) i člana 121 </w:t>
      </w:r>
      <w:proofErr w:type="gramStart"/>
      <w:r w:rsidRPr="00A55194">
        <w:rPr>
          <w:rFonts w:ascii="Arial" w:eastAsia="Calibri" w:hAnsi="Arial" w:cs="Arial"/>
          <w:lang w:val="sr-Latn-RS"/>
        </w:rPr>
        <w:t>Statuta  Opštine</w:t>
      </w:r>
      <w:proofErr w:type="gramEnd"/>
      <w:r w:rsidRPr="00A55194">
        <w:rPr>
          <w:rFonts w:ascii="Arial" w:eastAsia="Calibri" w:hAnsi="Arial" w:cs="Arial"/>
          <w:lang w:val="sr-Latn-RS"/>
        </w:rPr>
        <w:t xml:space="preserve"> Bar (ˮSlužbeni list CG-opštinski propisi“, br. 37/18) sekretar Sekretarijata za lokalnu samoupravu Opštine Bar, donosi</w:t>
      </w:r>
    </w:p>
    <w:p w:rsidR="00DF5B25" w:rsidRPr="00A55194" w:rsidRDefault="00DD248F" w:rsidP="00DD248F">
      <w:pPr>
        <w:jc w:val="center"/>
        <w:rPr>
          <w:rFonts w:ascii="Arial" w:hAnsi="Arial" w:cs="Arial"/>
          <w:b/>
        </w:rPr>
      </w:pPr>
      <w:r w:rsidRPr="00A55194">
        <w:rPr>
          <w:rFonts w:ascii="Arial" w:hAnsi="Arial" w:cs="Arial"/>
          <w:b/>
        </w:rPr>
        <w:t>INTERNA PROCEDURA ZA POSTUPANJE PO ZAHTJEVU STRANKE ZA OVJERU POTPISA, PREPISA I RUKOPISA</w:t>
      </w:r>
    </w:p>
    <w:p w:rsidR="00DD248F" w:rsidRPr="00A55194" w:rsidRDefault="00DD248F" w:rsidP="00DD248F">
      <w:pPr>
        <w:rPr>
          <w:rFonts w:ascii="Arial" w:hAnsi="Arial" w:cs="Arial"/>
          <w:u w:val="single"/>
        </w:rPr>
      </w:pPr>
    </w:p>
    <w:p w:rsidR="00DD248F" w:rsidRPr="00A55194" w:rsidRDefault="00DD248F" w:rsidP="00DD248F">
      <w:pPr>
        <w:rPr>
          <w:rFonts w:ascii="Arial" w:hAnsi="Arial" w:cs="Arial"/>
          <w:b/>
          <w:u w:val="single"/>
        </w:rPr>
      </w:pPr>
      <w:r w:rsidRPr="00A55194">
        <w:rPr>
          <w:rFonts w:ascii="Arial" w:hAnsi="Arial" w:cs="Arial"/>
          <w:b/>
          <w:u w:val="single"/>
        </w:rPr>
        <w:t>Ovjera potpisa</w:t>
      </w:r>
    </w:p>
    <w:p w:rsidR="00DD248F" w:rsidRDefault="00DD248F" w:rsidP="00DD248F">
      <w:pPr>
        <w:rPr>
          <w:rFonts w:ascii="Arial" w:hAnsi="Arial" w:cs="Arial"/>
        </w:rPr>
      </w:pPr>
      <w:r>
        <w:rPr>
          <w:rFonts w:ascii="Arial" w:hAnsi="Arial" w:cs="Arial"/>
        </w:rPr>
        <w:t>Stranka podnosi zahjtev za ovjeru potpisa na izjavi, ovlaš</w:t>
      </w:r>
      <w:r w:rsidR="00151D31">
        <w:rPr>
          <w:rFonts w:ascii="Arial" w:hAnsi="Arial" w:cs="Arial"/>
        </w:rPr>
        <w:t>ćenju i drugoj sličnoj ispravi</w:t>
      </w:r>
      <w:r>
        <w:rPr>
          <w:rFonts w:ascii="Arial" w:hAnsi="Arial" w:cs="Arial"/>
        </w:rPr>
        <w:t xml:space="preserve"> u Građanaskom birou Opštine Bar, šalter</w:t>
      </w:r>
      <w:r w:rsidR="00151D3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7 ili 8.</w:t>
      </w:r>
      <w:r w:rsidR="00151D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Zahtjev se podnosi lično ili preko ovlašćenog zastupnika, uz dostavljanje sl</w:t>
      </w:r>
      <w:r w:rsidR="00151D31">
        <w:rPr>
          <w:rFonts w:ascii="Arial" w:hAnsi="Arial" w:cs="Arial"/>
        </w:rPr>
        <w:t>j</w:t>
      </w:r>
      <w:r>
        <w:rPr>
          <w:rFonts w:ascii="Arial" w:hAnsi="Arial" w:cs="Arial"/>
        </w:rPr>
        <w:t>edeće dokumentacije:</w:t>
      </w:r>
    </w:p>
    <w:p w:rsidR="00DD248F" w:rsidRDefault="00DD248F" w:rsidP="00DD24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Najmanje dva primjerka do</w:t>
      </w:r>
      <w:r w:rsidR="00151D31">
        <w:rPr>
          <w:rFonts w:ascii="Arial" w:hAnsi="Arial" w:cs="Arial"/>
        </w:rPr>
        <w:t>kumenta čiji se potpis ovjerava</w:t>
      </w:r>
    </w:p>
    <w:p w:rsidR="00DD248F" w:rsidRDefault="00DD248F" w:rsidP="00DD24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Ovjereno punomoćije ili ovlašćenje lica ovlašćenog za zastupanje  (ukoliko se radi o zastupniku dru</w:t>
      </w:r>
      <w:r w:rsidR="00151D31">
        <w:rPr>
          <w:rFonts w:ascii="Arial" w:hAnsi="Arial" w:cs="Arial"/>
        </w:rPr>
        <w:t>gog fizičkog ili pravnog lica)</w:t>
      </w:r>
    </w:p>
    <w:p w:rsidR="00DD248F" w:rsidRDefault="00DD248F" w:rsidP="00DD24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Ovjereni prevod isprave na crnogorskom jeziku od strane sudskog tumača (ukoliko je isprava na kojoj se ovjerava potpis na jeziku k</w:t>
      </w:r>
      <w:r w:rsidR="00151D31">
        <w:rPr>
          <w:rFonts w:ascii="Arial" w:hAnsi="Arial" w:cs="Arial"/>
        </w:rPr>
        <w:t>oji ovlašćeno lice ne razumije)</w:t>
      </w:r>
    </w:p>
    <w:p w:rsidR="00DD248F" w:rsidRDefault="00DD248F" w:rsidP="00DD24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Dozvolit</w:t>
      </w:r>
      <w:r w:rsidR="00151D31">
        <w:rPr>
          <w:rFonts w:ascii="Arial" w:hAnsi="Arial" w:cs="Arial"/>
        </w:rPr>
        <w:t>i na uvid ličnu kartu ili pasoš</w:t>
      </w:r>
    </w:p>
    <w:p w:rsidR="0012466E" w:rsidRPr="00A55194" w:rsidRDefault="00DD248F" w:rsidP="001246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uplati lokalne administrativne takse, koja po ovjerenoj stranici (polutabak) iznosi 3,00 €</w:t>
      </w:r>
      <w:r w:rsidR="0012466E">
        <w:rPr>
          <w:rFonts w:ascii="Arial" w:hAnsi="Arial" w:cs="Arial"/>
        </w:rPr>
        <w:t>. Taksa se upl</w:t>
      </w:r>
      <w:r w:rsidR="00151D31">
        <w:rPr>
          <w:rFonts w:ascii="Arial" w:hAnsi="Arial" w:cs="Arial"/>
        </w:rPr>
        <w:t>aćuje na žiro račun Opštine Bar,</w:t>
      </w:r>
      <w:r w:rsidR="0012466E">
        <w:rPr>
          <w:rFonts w:ascii="Arial" w:hAnsi="Arial" w:cs="Arial"/>
        </w:rPr>
        <w:t xml:space="preserve"> broj:</w:t>
      </w:r>
      <w:r w:rsidR="00151D31">
        <w:rPr>
          <w:rFonts w:ascii="Arial" w:hAnsi="Arial" w:cs="Arial"/>
        </w:rPr>
        <w:t xml:space="preserve"> </w:t>
      </w:r>
      <w:r w:rsidR="0012466E">
        <w:rPr>
          <w:rFonts w:ascii="Arial" w:hAnsi="Arial" w:cs="Arial"/>
        </w:rPr>
        <w:t>510-8096777-61.</w:t>
      </w:r>
    </w:p>
    <w:p w:rsidR="0012466E" w:rsidRDefault="0012466E" w:rsidP="0012466E">
      <w:pPr>
        <w:rPr>
          <w:rFonts w:ascii="Arial" w:hAnsi="Arial" w:cs="Arial"/>
        </w:rPr>
      </w:pPr>
      <w:r>
        <w:rPr>
          <w:rFonts w:ascii="Arial" w:hAnsi="Arial" w:cs="Arial"/>
        </w:rPr>
        <w:t>Ovlašćeni službenik/ca se upoznaje sa sadržinom isprave i utvrđuje identitet podnosioca zahtjeva na osnovu uvida u lični dokument nakon čega ovjerava potpis i sačinjava potvrdu. Ovlašćeno službeno lice dužno je da odbije ovjeru potpisa ako je očigledno da isprava sadrži pravni posao koji je zabranjen ili doprinosi ostvarivanju nedozvoljenih ciljeva.</w:t>
      </w:r>
    </w:p>
    <w:p w:rsidR="0012466E" w:rsidRDefault="0012466E" w:rsidP="0012466E">
      <w:pPr>
        <w:rPr>
          <w:rFonts w:ascii="Arial" w:hAnsi="Arial" w:cs="Arial"/>
        </w:rPr>
      </w:pPr>
      <w:r>
        <w:rPr>
          <w:rFonts w:ascii="Arial" w:hAnsi="Arial" w:cs="Arial"/>
        </w:rPr>
        <w:t>Potpis se ovjerava istog dana kada je stranka podnijela zahtjev.</w:t>
      </w:r>
    </w:p>
    <w:p w:rsidR="0012466E" w:rsidRDefault="00A55194" w:rsidP="0012466E">
      <w:pPr>
        <w:rPr>
          <w:rFonts w:ascii="Arial" w:hAnsi="Arial" w:cs="Arial"/>
        </w:rPr>
      </w:pPr>
      <w:r>
        <w:rPr>
          <w:rFonts w:ascii="Arial" w:hAnsi="Arial" w:cs="Arial"/>
          <w:b/>
        </w:rPr>
        <w:t>Napomena:</w:t>
      </w:r>
      <w:r w:rsidR="0012466E">
        <w:rPr>
          <w:rFonts w:ascii="Arial" w:hAnsi="Arial" w:cs="Arial"/>
        </w:rPr>
        <w:t xml:space="preserve"> Organ nije odgovoran za sadržinu isprave na kojoj se vrši ovjera potpisa, niti je dužan da utvrđuje da li je lice čiji se potpis ovjerava ima pravo da potpiše </w:t>
      </w:r>
      <w:r w:rsidR="00192E64">
        <w:rPr>
          <w:rFonts w:ascii="Arial" w:hAnsi="Arial" w:cs="Arial"/>
        </w:rPr>
        <w:t>ispravu na kojoj se vrši ovjera potpisa.</w:t>
      </w:r>
    </w:p>
    <w:p w:rsidR="00192E64" w:rsidRPr="00A55194" w:rsidRDefault="00192E64" w:rsidP="0012466E">
      <w:pPr>
        <w:rPr>
          <w:rFonts w:ascii="Arial" w:hAnsi="Arial" w:cs="Arial"/>
          <w:b/>
          <w:u w:val="single"/>
        </w:rPr>
      </w:pPr>
      <w:r w:rsidRPr="00A55194">
        <w:rPr>
          <w:rFonts w:ascii="Arial" w:hAnsi="Arial" w:cs="Arial"/>
          <w:b/>
          <w:u w:val="single"/>
        </w:rPr>
        <w:t>Ovjera rukopisa</w:t>
      </w:r>
    </w:p>
    <w:p w:rsidR="00192E64" w:rsidRDefault="00E3557E" w:rsidP="00124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Stranka podnosi </w:t>
      </w:r>
      <w:r w:rsidR="00192E64">
        <w:rPr>
          <w:rFonts w:ascii="Arial" w:hAnsi="Arial" w:cs="Arial"/>
        </w:rPr>
        <w:t xml:space="preserve"> zahtjev na šalteru za ovjeru svojeručno napisane izjave, uz dostavljanje sl</w:t>
      </w:r>
      <w:r w:rsidR="00151D31">
        <w:rPr>
          <w:rFonts w:ascii="Arial" w:hAnsi="Arial" w:cs="Arial"/>
        </w:rPr>
        <w:t>j</w:t>
      </w:r>
      <w:r w:rsidR="00192E64">
        <w:rPr>
          <w:rFonts w:ascii="Arial" w:hAnsi="Arial" w:cs="Arial"/>
        </w:rPr>
        <w:t>edeće dokumentacije:</w:t>
      </w:r>
    </w:p>
    <w:p w:rsidR="00192E64" w:rsidRDefault="00192E64" w:rsidP="0012466E">
      <w:pPr>
        <w:rPr>
          <w:rFonts w:ascii="Arial" w:hAnsi="Arial" w:cs="Arial"/>
        </w:rPr>
      </w:pPr>
      <w:r>
        <w:rPr>
          <w:rFonts w:ascii="Arial" w:hAnsi="Arial" w:cs="Arial"/>
        </w:rPr>
        <w:t>-najmanje dva primjerka do</w:t>
      </w:r>
      <w:r w:rsidR="00151D31">
        <w:rPr>
          <w:rFonts w:ascii="Arial" w:hAnsi="Arial" w:cs="Arial"/>
        </w:rPr>
        <w:t>kumenta čiji se potpis ovjerava.</w:t>
      </w:r>
    </w:p>
    <w:p w:rsidR="00192E64" w:rsidRDefault="00151D31" w:rsidP="001246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Ovjereni </w:t>
      </w:r>
      <w:r w:rsidR="00192E64">
        <w:rPr>
          <w:rFonts w:ascii="Arial" w:hAnsi="Arial" w:cs="Arial"/>
        </w:rPr>
        <w:t>prevod isprave na crnogorskom jeziku od strane sudskog tumača (ukoliko je isprava na kojoj se ovjerava potpis na jeziku k</w:t>
      </w:r>
      <w:r>
        <w:rPr>
          <w:rFonts w:ascii="Arial" w:hAnsi="Arial" w:cs="Arial"/>
        </w:rPr>
        <w:t>oje ovlašćeno lice ne razumije)</w:t>
      </w:r>
    </w:p>
    <w:p w:rsidR="00192E64" w:rsidRDefault="00192E64" w:rsidP="0012466E">
      <w:pPr>
        <w:rPr>
          <w:rFonts w:ascii="Arial" w:hAnsi="Arial" w:cs="Arial"/>
        </w:rPr>
      </w:pPr>
      <w:r>
        <w:rPr>
          <w:rFonts w:ascii="Arial" w:hAnsi="Arial" w:cs="Arial"/>
        </w:rPr>
        <w:t>Dozvoliti na uvid ličnu k</w:t>
      </w:r>
      <w:r w:rsidR="00151D31">
        <w:rPr>
          <w:rFonts w:ascii="Arial" w:hAnsi="Arial" w:cs="Arial"/>
        </w:rPr>
        <w:t>artu, pasoš ili vozačku dozvolu</w:t>
      </w:r>
    </w:p>
    <w:p w:rsidR="00192E64" w:rsidRDefault="00192E64" w:rsidP="0012466E">
      <w:pPr>
        <w:rPr>
          <w:rFonts w:ascii="Arial" w:hAnsi="Arial" w:cs="Arial"/>
        </w:rPr>
      </w:pPr>
      <w:r>
        <w:rPr>
          <w:rFonts w:ascii="Arial" w:hAnsi="Arial" w:cs="Arial"/>
        </w:rPr>
        <w:t>Dokaz o uplati lokalne administrativne takse, koja po ovjerenoj stranici ( polutabak) iznosi 2,00 €. Taksa se uplaćuje na žiro račun Opštine Bar: 510-8096777-61.</w:t>
      </w:r>
    </w:p>
    <w:p w:rsidR="00192E64" w:rsidRDefault="00192E64" w:rsidP="0012466E">
      <w:pPr>
        <w:rPr>
          <w:rFonts w:ascii="Arial" w:hAnsi="Arial" w:cs="Arial"/>
        </w:rPr>
      </w:pPr>
      <w:r>
        <w:rPr>
          <w:rFonts w:ascii="Arial" w:hAnsi="Arial" w:cs="Arial"/>
        </w:rPr>
        <w:t>Prepis se ovjerava istog dana kada je stranka podnijela zahtjev.</w:t>
      </w:r>
    </w:p>
    <w:p w:rsidR="00E3557E" w:rsidRDefault="00192E64" w:rsidP="0012466E">
      <w:pPr>
        <w:rPr>
          <w:rFonts w:ascii="Arial" w:hAnsi="Arial" w:cs="Arial"/>
        </w:rPr>
      </w:pPr>
      <w:r w:rsidRPr="00192E64">
        <w:rPr>
          <w:rFonts w:ascii="Arial" w:hAnsi="Arial" w:cs="Arial"/>
          <w:b/>
        </w:rPr>
        <w:t>Napomena:</w:t>
      </w:r>
      <w:r>
        <w:rPr>
          <w:rFonts w:ascii="Arial" w:hAnsi="Arial" w:cs="Arial"/>
          <w:b/>
        </w:rPr>
        <w:t xml:space="preserve"> </w:t>
      </w:r>
      <w:r w:rsidRPr="00192E64">
        <w:rPr>
          <w:rFonts w:ascii="Arial" w:hAnsi="Arial" w:cs="Arial"/>
        </w:rPr>
        <w:t>Organ nije odgovoran</w:t>
      </w:r>
      <w:r>
        <w:rPr>
          <w:rFonts w:ascii="Arial" w:hAnsi="Arial" w:cs="Arial"/>
        </w:rPr>
        <w:t xml:space="preserve"> za sadržinu isprave na kojoj se vrši ovjera  rukopisa.</w:t>
      </w:r>
    </w:p>
    <w:p w:rsidR="00A55194" w:rsidRPr="00A55194" w:rsidRDefault="00A55194" w:rsidP="0012466E">
      <w:pPr>
        <w:rPr>
          <w:rFonts w:ascii="Arial" w:hAnsi="Arial" w:cs="Arial"/>
        </w:rPr>
      </w:pPr>
    </w:p>
    <w:p w:rsidR="00192E64" w:rsidRPr="00A55194" w:rsidRDefault="00E3557E" w:rsidP="0012466E">
      <w:pPr>
        <w:rPr>
          <w:rFonts w:ascii="Arial" w:hAnsi="Arial" w:cs="Arial"/>
          <w:u w:val="single"/>
        </w:rPr>
      </w:pPr>
      <w:r w:rsidRPr="00A55194">
        <w:rPr>
          <w:rFonts w:ascii="Arial" w:hAnsi="Arial" w:cs="Arial"/>
          <w:b/>
          <w:u w:val="single"/>
        </w:rPr>
        <w:lastRenderedPageBreak/>
        <w:t xml:space="preserve">Ovjera prepisa </w:t>
      </w:r>
    </w:p>
    <w:p w:rsidR="00E3557E" w:rsidRDefault="00E3557E" w:rsidP="0012466E">
      <w:pPr>
        <w:rPr>
          <w:rFonts w:ascii="Arial" w:hAnsi="Arial" w:cs="Arial"/>
        </w:rPr>
      </w:pPr>
      <w:r>
        <w:rPr>
          <w:rFonts w:ascii="Arial" w:hAnsi="Arial" w:cs="Arial"/>
        </w:rPr>
        <w:t>Stranka podnosi zahtjev na šalteru za ovjeru prepisa, uz dostavljanje sljedeće dokumentacije:</w:t>
      </w:r>
    </w:p>
    <w:p w:rsidR="00E3557E" w:rsidRDefault="00151D31" w:rsidP="00E35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original</w:t>
      </w:r>
    </w:p>
    <w:p w:rsidR="00E3557E" w:rsidRDefault="00E3557E" w:rsidP="00E35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dozvoliti na uvid ličnu k</w:t>
      </w:r>
      <w:r w:rsidR="00151D31">
        <w:rPr>
          <w:rFonts w:ascii="Arial" w:hAnsi="Arial" w:cs="Arial"/>
        </w:rPr>
        <w:t>artu, pasoš ili vozačku dozvolu</w:t>
      </w:r>
    </w:p>
    <w:p w:rsidR="00E3557E" w:rsidRDefault="00E3557E" w:rsidP="00E355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dokaz o uplati administrativne takse, koja po ovjerenoj stranici (polutabak) iznosi</w:t>
      </w:r>
    </w:p>
    <w:p w:rsidR="00E3557E" w:rsidRDefault="00E3557E" w:rsidP="00E3557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2,00 €. Taksa se uplaćuje na žiro račun Opštine Bar:</w:t>
      </w:r>
      <w:r w:rsidR="00FE69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510-8096777-61.</w:t>
      </w:r>
    </w:p>
    <w:p w:rsidR="00E3557E" w:rsidRDefault="00E3557E" w:rsidP="00E3557E">
      <w:pPr>
        <w:rPr>
          <w:rFonts w:ascii="Arial" w:hAnsi="Arial" w:cs="Arial"/>
        </w:rPr>
      </w:pPr>
      <w:r>
        <w:rPr>
          <w:rFonts w:ascii="Arial" w:hAnsi="Arial" w:cs="Arial"/>
        </w:rPr>
        <w:t>Ovlašćeni službeni/ca  upoređuje prepis sa izvornikom ( or</w:t>
      </w:r>
      <w:r w:rsidR="00FE6954">
        <w:rPr>
          <w:rFonts w:ascii="Arial" w:hAnsi="Arial" w:cs="Arial"/>
        </w:rPr>
        <w:t>i</w:t>
      </w:r>
      <w:r>
        <w:rPr>
          <w:rFonts w:ascii="Arial" w:hAnsi="Arial" w:cs="Arial"/>
        </w:rPr>
        <w:t>ginalom) u pravopisu, interpukciji ili skraćivanju riječi. Službenik/ca vrši kopiranje or</w:t>
      </w:r>
      <w:r w:rsidR="00FE6954">
        <w:rPr>
          <w:rFonts w:ascii="Arial" w:hAnsi="Arial" w:cs="Arial"/>
        </w:rPr>
        <w:t>i</w:t>
      </w:r>
      <w:r>
        <w:rPr>
          <w:rFonts w:ascii="Arial" w:hAnsi="Arial" w:cs="Arial"/>
        </w:rPr>
        <w:t>ginala u traženom broju kopija.</w:t>
      </w:r>
    </w:p>
    <w:p w:rsidR="00FE6954" w:rsidRDefault="00E3557E" w:rsidP="00E3557E">
      <w:pPr>
        <w:rPr>
          <w:rFonts w:ascii="Arial" w:hAnsi="Arial" w:cs="Arial"/>
        </w:rPr>
      </w:pPr>
      <w:r>
        <w:rPr>
          <w:rFonts w:ascii="Arial" w:hAnsi="Arial" w:cs="Arial"/>
        </w:rPr>
        <w:t>Prepis se ovjerava istog dana kada je stranka podnijela zahtjev, osim u slučaju tenderske dokumentacije, koja se zbog obimnosti ovjerava istog dana ili po dogovoru u zavisnosti od obima posla, a najduže u roku od 8 dana.</w:t>
      </w:r>
    </w:p>
    <w:p w:rsidR="00FE6954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  <w:proofErr w:type="spellStart"/>
      <w:r w:rsidRPr="00637FCF">
        <w:rPr>
          <w:rFonts w:ascii="Arial" w:eastAsia="Calibri" w:hAnsi="Arial" w:cs="Arial"/>
          <w:b/>
          <w:u w:val="single"/>
          <w:lang w:val="en-US"/>
        </w:rPr>
        <w:t>Oslobođenje</w:t>
      </w:r>
      <w:proofErr w:type="spellEnd"/>
      <w:r w:rsidRPr="00637FCF">
        <w:rPr>
          <w:rFonts w:ascii="Arial" w:eastAsia="Calibri" w:hAnsi="Arial" w:cs="Arial"/>
          <w:b/>
          <w:u w:val="single"/>
          <w:lang w:val="en-US"/>
        </w:rPr>
        <w:t xml:space="preserve"> </w:t>
      </w:r>
      <w:proofErr w:type="gramStart"/>
      <w:r w:rsidRPr="00637FCF">
        <w:rPr>
          <w:rFonts w:ascii="Arial" w:eastAsia="Calibri" w:hAnsi="Arial" w:cs="Arial"/>
          <w:b/>
          <w:u w:val="single"/>
          <w:lang w:val="en-US"/>
        </w:rPr>
        <w:t>od</w:t>
      </w:r>
      <w:proofErr w:type="gramEnd"/>
      <w:r w:rsidRPr="00637FCF">
        <w:rPr>
          <w:rFonts w:ascii="Arial" w:eastAsia="Calibri" w:hAnsi="Arial" w:cs="Arial"/>
          <w:b/>
          <w:u w:val="single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b/>
          <w:u w:val="single"/>
          <w:lang w:val="en-US"/>
        </w:rPr>
        <w:t>plaćanja</w:t>
      </w:r>
      <w:proofErr w:type="spellEnd"/>
      <w:r w:rsidRPr="00637FCF">
        <w:rPr>
          <w:rFonts w:ascii="Arial" w:eastAsia="Calibri" w:hAnsi="Arial" w:cs="Arial"/>
          <w:b/>
          <w:u w:val="single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b/>
          <w:u w:val="single"/>
          <w:lang w:val="en-US"/>
        </w:rPr>
        <w:t>takse</w:t>
      </w:r>
      <w:proofErr w:type="spellEnd"/>
      <w:r w:rsidR="00FE6954">
        <w:rPr>
          <w:rFonts w:ascii="Arial" w:eastAsia="Calibri" w:hAnsi="Arial" w:cs="Arial"/>
          <w:b/>
          <w:u w:val="single"/>
          <w:lang w:val="en-US"/>
        </w:rPr>
        <w:t xml:space="preserve">  </w:t>
      </w:r>
    </w:p>
    <w:p w:rsidR="00FE6954" w:rsidRDefault="00FE6954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p w:rsidR="00637FCF" w:rsidRPr="00637FCF" w:rsidRDefault="00FE6954" w:rsidP="00FE69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FE6954">
        <w:rPr>
          <w:rFonts w:ascii="Arial" w:eastAsia="Calibri" w:hAnsi="Arial" w:cs="Arial"/>
          <w:lang w:val="en-US"/>
        </w:rPr>
        <w:t>Saglasno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</w:t>
      </w:r>
      <w:proofErr w:type="spellStart"/>
      <w:r w:rsidRPr="00FE6954">
        <w:rPr>
          <w:rFonts w:ascii="Arial" w:eastAsia="Calibri" w:hAnsi="Arial" w:cs="Arial"/>
          <w:lang w:val="en-US"/>
        </w:rPr>
        <w:t>Zakonu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o </w:t>
      </w:r>
      <w:proofErr w:type="spellStart"/>
      <w:r w:rsidRPr="00FE6954">
        <w:rPr>
          <w:rFonts w:ascii="Arial" w:eastAsia="Calibri" w:hAnsi="Arial" w:cs="Arial"/>
          <w:lang w:val="en-US"/>
        </w:rPr>
        <w:t>administrativnim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</w:t>
      </w:r>
      <w:proofErr w:type="spellStart"/>
      <w:r w:rsidRPr="00FE6954">
        <w:rPr>
          <w:rFonts w:ascii="Arial" w:eastAsia="Calibri" w:hAnsi="Arial" w:cs="Arial"/>
          <w:lang w:val="en-US"/>
        </w:rPr>
        <w:t>taksama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(“</w:t>
      </w:r>
      <w:proofErr w:type="spellStart"/>
      <w:r w:rsidRPr="00FE6954">
        <w:rPr>
          <w:rFonts w:ascii="Arial" w:eastAsia="Calibri" w:hAnsi="Arial" w:cs="Arial"/>
          <w:lang w:val="en-US"/>
        </w:rPr>
        <w:t>Službeni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list CG”, br. 18/19</w:t>
      </w:r>
      <w:r>
        <w:rPr>
          <w:rFonts w:ascii="Arial" w:eastAsia="Calibri" w:hAnsi="Arial" w:cs="Arial"/>
          <w:lang w:val="en-US"/>
        </w:rPr>
        <w:t>)</w:t>
      </w:r>
      <w:r w:rsidRPr="00FE6954">
        <w:rPr>
          <w:rFonts w:ascii="Arial" w:eastAsia="Calibri" w:hAnsi="Arial" w:cs="Arial"/>
          <w:lang w:val="en-US"/>
        </w:rPr>
        <w:t xml:space="preserve"> </w:t>
      </w:r>
      <w:proofErr w:type="spellStart"/>
      <w:r w:rsidRPr="00FE6954">
        <w:rPr>
          <w:rFonts w:ascii="Arial" w:eastAsia="Calibri" w:hAnsi="Arial" w:cs="Arial"/>
          <w:lang w:val="en-US"/>
        </w:rPr>
        <w:t>p</w:t>
      </w:r>
      <w:r w:rsidRPr="00637FCF">
        <w:rPr>
          <w:rFonts w:ascii="Arial" w:eastAsia="Calibri" w:hAnsi="Arial" w:cs="Arial"/>
          <w:lang w:val="en-US"/>
        </w:rPr>
        <w:t>laćanja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taksi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oslobađaju</w:t>
      </w:r>
      <w:proofErr w:type="spellEnd"/>
      <w:r w:rsidRPr="00637FCF">
        <w:rPr>
          <w:rFonts w:ascii="Arial" w:eastAsia="Calibri" w:hAnsi="Arial" w:cs="Arial"/>
          <w:lang w:val="en-US"/>
        </w:rPr>
        <w:t>:</w:t>
      </w:r>
      <w:r w:rsidRPr="00FE6954">
        <w:rPr>
          <w:rFonts w:ascii="Arial" w:eastAsia="Calibri" w:hAnsi="Arial" w:cs="Arial"/>
          <w:lang w:val="en-US"/>
        </w:rPr>
        <w:t xml:space="preserve"> 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državni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organi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organi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uprave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organi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opštine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organi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lokalne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uprave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2) Fond </w:t>
      </w:r>
      <w:proofErr w:type="spellStart"/>
      <w:r w:rsidRPr="00637FCF">
        <w:rPr>
          <w:rFonts w:ascii="Arial" w:eastAsia="Calibri" w:hAnsi="Arial" w:cs="Arial"/>
          <w:lang w:val="en-US"/>
        </w:rPr>
        <w:t>penzijskog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invalidskog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osiguranja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Crne Gore, Fond za </w:t>
      </w:r>
      <w:proofErr w:type="spellStart"/>
      <w:r w:rsidRPr="00637FCF">
        <w:rPr>
          <w:rFonts w:ascii="Arial" w:eastAsia="Calibri" w:hAnsi="Arial" w:cs="Arial"/>
          <w:lang w:val="en-US"/>
        </w:rPr>
        <w:t>zdravstveno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osiguranje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Crne Gore i </w:t>
      </w:r>
      <w:proofErr w:type="spellStart"/>
      <w:r w:rsidRPr="00637FCF">
        <w:rPr>
          <w:rFonts w:ascii="Arial" w:eastAsia="Calibri" w:hAnsi="Arial" w:cs="Arial"/>
          <w:lang w:val="en-US"/>
        </w:rPr>
        <w:t>Zavod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zapošljavanje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Crne Gore;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3)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ustanove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oblasti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zdravstva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nauke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kulture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socijalne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dječije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zaštite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čiji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637FCF">
        <w:rPr>
          <w:rFonts w:ascii="Arial" w:eastAsia="Calibri" w:hAnsi="Arial" w:cs="Arial"/>
          <w:lang w:val="en-US"/>
        </w:rPr>
        <w:t>osnivač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4)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ustanove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oblasti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prosvjete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čiji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637FCF">
        <w:rPr>
          <w:rFonts w:ascii="Arial" w:eastAsia="Calibri" w:hAnsi="Arial" w:cs="Arial"/>
          <w:lang w:val="en-US"/>
        </w:rPr>
        <w:t>osnivač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osim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takse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propisane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tarifnim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brojem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9;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5)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organizacije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crvenog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krsta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druge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humanitarne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organizacije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6)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strani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državljani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strane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u </w:t>
      </w:r>
      <w:proofErr w:type="spellStart"/>
      <w:r w:rsidRPr="00637FCF">
        <w:rPr>
          <w:rFonts w:ascii="Arial" w:eastAsia="Calibri" w:hAnsi="Arial" w:cs="Arial"/>
          <w:lang w:val="en-US"/>
        </w:rPr>
        <w:t>skladu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potvrđenim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međunarodnim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ugovorom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ili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pod </w:t>
      </w:r>
      <w:proofErr w:type="spellStart"/>
      <w:r w:rsidRPr="00637FCF">
        <w:rPr>
          <w:rFonts w:ascii="Arial" w:eastAsia="Calibri" w:hAnsi="Arial" w:cs="Arial"/>
          <w:lang w:val="en-US"/>
        </w:rPr>
        <w:t>uslovom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uzajamnosti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7)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nezaposlena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lica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lica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invaliditetom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korisnici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materijalnog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obezbjeđenja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porodice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skladu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zakonom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uređuje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socijalna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dječija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zaštita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8)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pružaoci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usluge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porodični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smještaj-hraniteljstvo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porodični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smještaj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9)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nevladine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organizacije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ostvarivanje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ciljeva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koje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osnovane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10)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druga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lica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organizacije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ustanove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organi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ako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je </w:t>
      </w:r>
      <w:proofErr w:type="spellStart"/>
      <w:r w:rsidRPr="00637FCF">
        <w:rPr>
          <w:rFonts w:ascii="Arial" w:eastAsia="Calibri" w:hAnsi="Arial" w:cs="Arial"/>
          <w:lang w:val="en-US"/>
        </w:rPr>
        <w:t>oslobađanje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utvrđeno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posebnim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zakonom</w:t>
      </w:r>
      <w:proofErr w:type="spellEnd"/>
      <w:r w:rsidRPr="00637FCF">
        <w:rPr>
          <w:rFonts w:ascii="Arial" w:eastAsia="Calibri" w:hAnsi="Arial" w:cs="Arial"/>
          <w:lang w:val="en-US"/>
        </w:rPr>
        <w:t>.</w:t>
      </w:r>
    </w:p>
    <w:p w:rsid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637FCF">
        <w:rPr>
          <w:rFonts w:ascii="Arial" w:eastAsia="Calibri" w:hAnsi="Arial" w:cs="Arial"/>
          <w:lang w:val="en-US"/>
        </w:rPr>
        <w:t>Spisi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koje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ne </w:t>
      </w:r>
      <w:proofErr w:type="spellStart"/>
      <w:r w:rsidRPr="00637FCF">
        <w:rPr>
          <w:rFonts w:ascii="Arial" w:eastAsia="Calibri" w:hAnsi="Arial" w:cs="Arial"/>
          <w:lang w:val="en-US"/>
        </w:rPr>
        <w:t>plaća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taksa</w:t>
      </w:r>
      <w:proofErr w:type="spellEnd"/>
    </w:p>
    <w:p w:rsidR="00637FCF" w:rsidRPr="00637FCF" w:rsidRDefault="00637FCF" w:rsidP="00FE69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lang w:val="en-US"/>
        </w:rPr>
      </w:pPr>
    </w:p>
    <w:p w:rsid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  <w:proofErr w:type="spellStart"/>
      <w:r w:rsidRPr="00637FCF">
        <w:rPr>
          <w:rFonts w:ascii="Arial" w:eastAsia="Calibri" w:hAnsi="Arial" w:cs="Arial"/>
          <w:b/>
          <w:u w:val="single"/>
          <w:lang w:val="en-US"/>
        </w:rPr>
        <w:t>Taksa</w:t>
      </w:r>
      <w:proofErr w:type="spellEnd"/>
      <w:r w:rsidRPr="00637FCF">
        <w:rPr>
          <w:rFonts w:ascii="Arial" w:eastAsia="Calibri" w:hAnsi="Arial" w:cs="Arial"/>
          <w:b/>
          <w:u w:val="single"/>
          <w:lang w:val="en-US"/>
        </w:rPr>
        <w:t xml:space="preserve"> se ne </w:t>
      </w:r>
      <w:proofErr w:type="spellStart"/>
      <w:r w:rsidRPr="00637FCF">
        <w:rPr>
          <w:rFonts w:ascii="Arial" w:eastAsia="Calibri" w:hAnsi="Arial" w:cs="Arial"/>
          <w:b/>
          <w:u w:val="single"/>
          <w:lang w:val="en-US"/>
        </w:rPr>
        <w:t>plaća</w:t>
      </w:r>
      <w:proofErr w:type="spellEnd"/>
      <w:r w:rsidRPr="00637FCF">
        <w:rPr>
          <w:rFonts w:ascii="Arial" w:eastAsia="Calibri" w:hAnsi="Arial" w:cs="Arial"/>
          <w:b/>
          <w:u w:val="single"/>
          <w:lang w:val="en-US"/>
        </w:rPr>
        <w:t xml:space="preserve"> za:</w:t>
      </w:r>
    </w:p>
    <w:p w:rsidR="00FE6954" w:rsidRPr="00FE6954" w:rsidRDefault="00FE6954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  <w:lang w:val="en-US"/>
        </w:rPr>
      </w:pPr>
    </w:p>
    <w:p w:rsidR="00FE6954" w:rsidRPr="00637FCF" w:rsidRDefault="00FE6954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FE6954">
        <w:rPr>
          <w:rFonts w:ascii="Arial" w:eastAsia="Calibri" w:hAnsi="Arial" w:cs="Arial"/>
          <w:lang w:val="en-US"/>
        </w:rPr>
        <w:t>Saglasno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</w:t>
      </w:r>
      <w:proofErr w:type="spellStart"/>
      <w:r w:rsidRPr="00FE6954">
        <w:rPr>
          <w:rFonts w:ascii="Arial" w:eastAsia="Calibri" w:hAnsi="Arial" w:cs="Arial"/>
          <w:lang w:val="en-US"/>
        </w:rPr>
        <w:t>Zakonu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o </w:t>
      </w:r>
      <w:proofErr w:type="spellStart"/>
      <w:r w:rsidRPr="00FE6954">
        <w:rPr>
          <w:rFonts w:ascii="Arial" w:eastAsia="Calibri" w:hAnsi="Arial" w:cs="Arial"/>
          <w:lang w:val="en-US"/>
        </w:rPr>
        <w:t>administrativnim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</w:t>
      </w:r>
      <w:proofErr w:type="spellStart"/>
      <w:r w:rsidRPr="00FE6954">
        <w:rPr>
          <w:rFonts w:ascii="Arial" w:eastAsia="Calibri" w:hAnsi="Arial" w:cs="Arial"/>
          <w:lang w:val="en-US"/>
        </w:rPr>
        <w:t>taksama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(“</w:t>
      </w:r>
      <w:proofErr w:type="spellStart"/>
      <w:r w:rsidRPr="00FE6954">
        <w:rPr>
          <w:rFonts w:ascii="Arial" w:eastAsia="Calibri" w:hAnsi="Arial" w:cs="Arial"/>
          <w:lang w:val="en-US"/>
        </w:rPr>
        <w:t>Službeni</w:t>
      </w:r>
      <w:proofErr w:type="spellEnd"/>
      <w:r w:rsidRPr="00FE6954">
        <w:rPr>
          <w:rFonts w:ascii="Arial" w:eastAsia="Calibri" w:hAnsi="Arial" w:cs="Arial"/>
          <w:lang w:val="en-US"/>
        </w:rPr>
        <w:t xml:space="preserve"> list CG”, br. 18/19)</w:t>
      </w:r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taksa</w:t>
      </w:r>
      <w:proofErr w:type="spellEnd"/>
      <w:r>
        <w:rPr>
          <w:rFonts w:ascii="Arial" w:eastAsia="Calibri" w:hAnsi="Arial" w:cs="Arial"/>
          <w:lang w:val="en-US"/>
        </w:rPr>
        <w:t xml:space="preserve"> se ne </w:t>
      </w:r>
      <w:proofErr w:type="spellStart"/>
      <w:r>
        <w:rPr>
          <w:rFonts w:ascii="Arial" w:eastAsia="Calibri" w:hAnsi="Arial" w:cs="Arial"/>
          <w:lang w:val="en-US"/>
        </w:rPr>
        <w:t>plaća</w:t>
      </w:r>
      <w:proofErr w:type="spellEnd"/>
      <w:r>
        <w:rPr>
          <w:rFonts w:ascii="Arial" w:eastAsia="Calibri" w:hAnsi="Arial" w:cs="Arial"/>
          <w:lang w:val="en-US"/>
        </w:rPr>
        <w:t xml:space="preserve"> za: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postupcima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vode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službenoj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dužnosti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2)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povraćaj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više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plaćenog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poreza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drugih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dažbina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3)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ispravljanje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grešaka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rješenjima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drugim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ispravama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službenim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evidencijama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4)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upis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matične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registre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registre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državljana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5)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sve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vrste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prijava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izvještaja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priloga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prate za </w:t>
      </w:r>
      <w:proofErr w:type="spellStart"/>
      <w:r w:rsidRPr="00637FCF">
        <w:rPr>
          <w:rFonts w:ascii="Arial" w:eastAsia="Calibri" w:hAnsi="Arial" w:cs="Arial"/>
          <w:lang w:val="en-US"/>
        </w:rPr>
        <w:t>utvrđivanje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poreza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drugih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dažbina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podnesaka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ostvarivanje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olakšica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oslobođenja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kod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plaćanja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poreza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drugih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dažbina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propisanih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zakonom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6)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odnose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davanje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mišljenja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vezi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plaćanja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poreza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drugih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dažbina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7)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ostvarivanje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socijalnog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osiguranja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društvene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brige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o </w:t>
      </w:r>
      <w:proofErr w:type="spellStart"/>
      <w:r w:rsidRPr="00637FCF">
        <w:rPr>
          <w:rFonts w:ascii="Arial" w:eastAsia="Calibri" w:hAnsi="Arial" w:cs="Arial"/>
          <w:lang w:val="en-US"/>
        </w:rPr>
        <w:t>djeci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socijalne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zaštite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boračko-invalidske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zaštite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zaštite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civilnih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invalida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rata;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8)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ostvarivanje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zdravstvenog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penzijskog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invalidskog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osiguranja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9)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vezi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školovanjem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učenika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studenata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10)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vezi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regulisanjem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obaveza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oblasti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odbrane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11)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peticije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predstavke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predloge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upućene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organima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12)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podneske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državnom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tužiocu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13)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zasnivanje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radnog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odnosa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ostvarivanje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tom </w:t>
      </w:r>
      <w:proofErr w:type="spellStart"/>
      <w:r w:rsidRPr="00637FCF">
        <w:rPr>
          <w:rFonts w:ascii="Arial" w:eastAsia="Calibri" w:hAnsi="Arial" w:cs="Arial"/>
          <w:lang w:val="en-US"/>
        </w:rPr>
        <w:t>osnovu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14)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molbe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pomilovanje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molbe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rehabilitaciju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rješenja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molbama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15)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sastavljanje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ispravku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biračkih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spiskova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16)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prijave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odjave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prebivališta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boravišta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17)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izdavanje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lične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karte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državljanima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Crne Gore i </w:t>
      </w:r>
      <w:proofErr w:type="spellStart"/>
      <w:r w:rsidRPr="00637FCF">
        <w:rPr>
          <w:rFonts w:ascii="Arial" w:eastAsia="Calibri" w:hAnsi="Arial" w:cs="Arial"/>
          <w:lang w:val="en-US"/>
        </w:rPr>
        <w:t>stranim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državljanima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stalno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naseljenim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Crnoj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Gori;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18) </w:t>
      </w:r>
      <w:proofErr w:type="spell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upise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pomorske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brodske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knjižice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; 19) </w:t>
      </w:r>
      <w:proofErr w:type="spell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izdavanje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odobrenja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kretanje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području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kojem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nalazi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granični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prelaz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luka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odnosno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aerodrom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članu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posade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stranog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broda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koji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nema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potrebnu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vizu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a </w:t>
      </w:r>
      <w:proofErr w:type="spellStart"/>
      <w:r w:rsidRPr="00637FCF">
        <w:rPr>
          <w:rFonts w:ascii="Arial" w:eastAsia="Calibri" w:hAnsi="Arial" w:cs="Arial"/>
          <w:lang w:val="en-US"/>
        </w:rPr>
        <w:t>svoj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status </w:t>
      </w:r>
      <w:proofErr w:type="spellStart"/>
      <w:r w:rsidRPr="00637FCF">
        <w:rPr>
          <w:rFonts w:ascii="Arial" w:eastAsia="Calibri" w:hAnsi="Arial" w:cs="Arial"/>
          <w:lang w:val="en-US"/>
        </w:rPr>
        <w:t>može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dokazati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identifikacionom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ispravom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pomorca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ili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drugi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način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propisan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zakonom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uredjuje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granična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kontrola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kao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članu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posade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stranog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vazduhoplova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koji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nema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potrebnu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vizu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a </w:t>
      </w:r>
      <w:proofErr w:type="spellStart"/>
      <w:r w:rsidRPr="00637FCF">
        <w:rPr>
          <w:rFonts w:ascii="Arial" w:eastAsia="Calibri" w:hAnsi="Arial" w:cs="Arial"/>
          <w:lang w:val="en-US"/>
        </w:rPr>
        <w:t>posjeduje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ispravu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člana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posade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izdatu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skladu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međunarodnim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standardima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za </w:t>
      </w:r>
      <w:proofErr w:type="spellStart"/>
      <w:r w:rsidRPr="00637FCF">
        <w:rPr>
          <w:rFonts w:ascii="Arial" w:eastAsia="Calibri" w:hAnsi="Arial" w:cs="Arial"/>
          <w:lang w:val="en-US"/>
        </w:rPr>
        <w:t>vrijeme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zadržavanja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broda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odnosno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vazduhoplova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području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graničnog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prelaza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20)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zahtjeve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žalbe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podnose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, </w:t>
      </w:r>
      <w:proofErr w:type="spellStart"/>
      <w:r w:rsidRPr="00637FCF">
        <w:rPr>
          <w:rFonts w:ascii="Arial" w:eastAsia="Calibri" w:hAnsi="Arial" w:cs="Arial"/>
          <w:lang w:val="en-US"/>
        </w:rPr>
        <w:t>odnosno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izjavljuju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organu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nadležnom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zaštitu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javnih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nabavki</w:t>
      </w:r>
      <w:proofErr w:type="spellEnd"/>
      <w:r w:rsidRPr="00637FCF">
        <w:rPr>
          <w:rFonts w:ascii="Arial" w:eastAsia="Calibri" w:hAnsi="Arial" w:cs="Arial"/>
          <w:lang w:val="en-US"/>
        </w:rPr>
        <w:t>;</w:t>
      </w:r>
    </w:p>
    <w:p w:rsidR="00637FCF" w:rsidRPr="00151D31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   21)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spise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radnje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u </w:t>
      </w:r>
      <w:proofErr w:type="spellStart"/>
      <w:r w:rsidRPr="00637FCF">
        <w:rPr>
          <w:rFonts w:ascii="Arial" w:eastAsia="Calibri" w:hAnsi="Arial" w:cs="Arial"/>
          <w:lang w:val="en-US"/>
        </w:rPr>
        <w:t>postupku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za </w:t>
      </w:r>
      <w:proofErr w:type="spellStart"/>
      <w:r w:rsidRPr="00637FCF">
        <w:rPr>
          <w:rFonts w:ascii="Arial" w:eastAsia="Calibri" w:hAnsi="Arial" w:cs="Arial"/>
          <w:lang w:val="en-US"/>
        </w:rPr>
        <w:t>sahranjivanje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umrlih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lica</w:t>
      </w:r>
      <w:proofErr w:type="spellEnd"/>
      <w:r w:rsidRPr="00637FCF">
        <w:rPr>
          <w:rFonts w:ascii="Arial" w:eastAsia="Calibri" w:hAnsi="Arial" w:cs="Arial"/>
          <w:lang w:val="en-US"/>
        </w:rPr>
        <w:t>.</w:t>
      </w:r>
    </w:p>
    <w:p w:rsidR="00151D31" w:rsidRPr="00637FCF" w:rsidRDefault="00151D31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</w:p>
    <w:p w:rsidR="00637FCF" w:rsidRPr="00151D31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r w:rsidRPr="00637FCF">
        <w:rPr>
          <w:rFonts w:ascii="Arial" w:eastAsia="Calibri" w:hAnsi="Arial" w:cs="Arial"/>
          <w:lang w:val="en-US"/>
        </w:rPr>
        <w:t xml:space="preserve">U </w:t>
      </w:r>
      <w:proofErr w:type="spellStart"/>
      <w:r w:rsidRPr="00637FCF">
        <w:rPr>
          <w:rFonts w:ascii="Arial" w:eastAsia="Calibri" w:hAnsi="Arial" w:cs="Arial"/>
          <w:lang w:val="en-US"/>
        </w:rPr>
        <w:t>ispravi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izdaje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bez </w:t>
      </w:r>
      <w:proofErr w:type="spellStart"/>
      <w:r w:rsidRPr="00637FCF">
        <w:rPr>
          <w:rFonts w:ascii="Arial" w:eastAsia="Calibri" w:hAnsi="Arial" w:cs="Arial"/>
          <w:lang w:val="en-US"/>
        </w:rPr>
        <w:t>plaćanja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takse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mora se </w:t>
      </w:r>
      <w:proofErr w:type="spellStart"/>
      <w:r w:rsidRPr="00637FCF">
        <w:rPr>
          <w:rFonts w:ascii="Arial" w:eastAsia="Calibri" w:hAnsi="Arial" w:cs="Arial"/>
          <w:lang w:val="en-US"/>
        </w:rPr>
        <w:t>konstatovati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svrha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</w:t>
      </w:r>
      <w:proofErr w:type="spellStart"/>
      <w:r w:rsidRPr="00637FCF">
        <w:rPr>
          <w:rFonts w:ascii="Arial" w:eastAsia="Calibri" w:hAnsi="Arial" w:cs="Arial"/>
          <w:lang w:val="en-US"/>
        </w:rPr>
        <w:t>navesti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propis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na</w:t>
      </w:r>
      <w:proofErr w:type="spellEnd"/>
      <w:proofErr w:type="gram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osnovu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kojeg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se </w:t>
      </w:r>
      <w:proofErr w:type="spellStart"/>
      <w:r w:rsidRPr="00637FCF">
        <w:rPr>
          <w:rFonts w:ascii="Arial" w:eastAsia="Calibri" w:hAnsi="Arial" w:cs="Arial"/>
          <w:lang w:val="en-US"/>
        </w:rPr>
        <w:t>vrši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oslobađanje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od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plaćanja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takse</w:t>
      </w:r>
      <w:proofErr w:type="spellEnd"/>
      <w:r w:rsidRPr="00637FCF">
        <w:rPr>
          <w:rFonts w:ascii="Arial" w:eastAsia="Calibri" w:hAnsi="Arial" w:cs="Arial"/>
          <w:lang w:val="en-US"/>
        </w:rPr>
        <w:t>.</w:t>
      </w:r>
    </w:p>
    <w:p w:rsidR="00151D31" w:rsidRPr="00637FCF" w:rsidRDefault="00151D31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</w:p>
    <w:p w:rsidR="00637FCF" w:rsidRP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proofErr w:type="gramStart"/>
      <w:r w:rsidRPr="00637FCF">
        <w:rPr>
          <w:rFonts w:ascii="Arial" w:eastAsia="Calibri" w:hAnsi="Arial" w:cs="Arial"/>
          <w:lang w:val="en-US"/>
        </w:rPr>
        <w:t>Isprava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iz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stava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2 </w:t>
      </w:r>
      <w:proofErr w:type="spellStart"/>
      <w:r w:rsidRPr="00637FCF">
        <w:rPr>
          <w:rFonts w:ascii="Arial" w:eastAsia="Calibri" w:hAnsi="Arial" w:cs="Arial"/>
          <w:lang w:val="en-US"/>
        </w:rPr>
        <w:t>ovog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člana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može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da se </w:t>
      </w:r>
      <w:proofErr w:type="spellStart"/>
      <w:r w:rsidRPr="00637FCF">
        <w:rPr>
          <w:rFonts w:ascii="Arial" w:eastAsia="Calibri" w:hAnsi="Arial" w:cs="Arial"/>
          <w:lang w:val="en-US"/>
        </w:rPr>
        <w:t>koristi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i u </w:t>
      </w:r>
      <w:proofErr w:type="spellStart"/>
      <w:r w:rsidRPr="00637FCF">
        <w:rPr>
          <w:rFonts w:ascii="Arial" w:eastAsia="Calibri" w:hAnsi="Arial" w:cs="Arial"/>
          <w:lang w:val="en-US"/>
        </w:rPr>
        <w:t>druge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svrhe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samo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ako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je za </w:t>
      </w:r>
      <w:proofErr w:type="spellStart"/>
      <w:r w:rsidRPr="00637FCF">
        <w:rPr>
          <w:rFonts w:ascii="Arial" w:eastAsia="Calibri" w:hAnsi="Arial" w:cs="Arial"/>
          <w:lang w:val="en-US"/>
        </w:rPr>
        <w:t>tu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ispravu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plaćena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odgovarajuća</w:t>
      </w:r>
      <w:proofErr w:type="spellEnd"/>
      <w:r w:rsidRPr="00637FCF">
        <w:rPr>
          <w:rFonts w:ascii="Arial" w:eastAsia="Calibri" w:hAnsi="Arial" w:cs="Arial"/>
          <w:lang w:val="en-US"/>
        </w:rPr>
        <w:t xml:space="preserve"> </w:t>
      </w:r>
      <w:proofErr w:type="spellStart"/>
      <w:r w:rsidRPr="00637FCF">
        <w:rPr>
          <w:rFonts w:ascii="Arial" w:eastAsia="Calibri" w:hAnsi="Arial" w:cs="Arial"/>
          <w:lang w:val="en-US"/>
        </w:rPr>
        <w:t>taksa</w:t>
      </w:r>
      <w:proofErr w:type="spellEnd"/>
      <w:r w:rsidRPr="00637FCF">
        <w:rPr>
          <w:rFonts w:ascii="Arial" w:eastAsia="Calibri" w:hAnsi="Arial" w:cs="Arial"/>
          <w:lang w:val="en-US"/>
        </w:rPr>
        <w:t>.</w:t>
      </w:r>
      <w:proofErr w:type="gramEnd"/>
    </w:p>
    <w:p w:rsidR="00637FCF" w:rsidRDefault="00637FCF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</w:p>
    <w:p w:rsidR="00151D31" w:rsidRDefault="00151D31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</w:p>
    <w:p w:rsidR="00151D31" w:rsidRPr="00637FCF" w:rsidRDefault="00151D31" w:rsidP="00637FC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val="en-US"/>
        </w:rPr>
      </w:pPr>
    </w:p>
    <w:p w:rsidR="00151D31" w:rsidRPr="00151D31" w:rsidRDefault="00151D31" w:rsidP="00151D31">
      <w:pPr>
        <w:tabs>
          <w:tab w:val="left" w:pos="3075"/>
        </w:tabs>
        <w:spacing w:after="200" w:line="240" w:lineRule="auto"/>
        <w:rPr>
          <w:rFonts w:ascii="Arial" w:eastAsia="Calibri" w:hAnsi="Arial" w:cs="Arial"/>
          <w:lang w:val="sr-Latn-RS"/>
        </w:rPr>
      </w:pPr>
      <w:r w:rsidRPr="00151D31">
        <w:rPr>
          <w:rFonts w:ascii="Arial" w:eastAsia="Calibri" w:hAnsi="Arial" w:cs="Arial"/>
          <w:lang w:val="sr-Latn-RS"/>
        </w:rPr>
        <w:t>U Baru, 23.12.2021.godine</w:t>
      </w:r>
    </w:p>
    <w:p w:rsidR="00151D31" w:rsidRPr="00151D31" w:rsidRDefault="00151D31" w:rsidP="00151D31">
      <w:pPr>
        <w:tabs>
          <w:tab w:val="left" w:pos="3075"/>
        </w:tabs>
        <w:spacing w:after="200" w:line="240" w:lineRule="auto"/>
        <w:rPr>
          <w:rFonts w:ascii="Arial" w:eastAsia="Calibri" w:hAnsi="Arial" w:cs="Arial"/>
          <w:lang w:val="sr-Latn-RS"/>
        </w:rPr>
      </w:pPr>
      <w:r w:rsidRPr="00151D31">
        <w:rPr>
          <w:rFonts w:ascii="Arial" w:eastAsia="Calibri" w:hAnsi="Arial" w:cs="Arial"/>
          <w:lang w:val="sr-Latn-RS"/>
        </w:rPr>
        <w:t>Broj: 06-100/21-</w:t>
      </w:r>
      <w:r w:rsidR="0075548A">
        <w:rPr>
          <w:rFonts w:ascii="Arial" w:eastAsia="Calibri" w:hAnsi="Arial" w:cs="Arial"/>
          <w:lang w:val="sr-Latn-RS"/>
        </w:rPr>
        <w:t>1003</w:t>
      </w:r>
      <w:bookmarkStart w:id="0" w:name="_GoBack"/>
      <w:bookmarkEnd w:id="0"/>
    </w:p>
    <w:p w:rsidR="00151D31" w:rsidRPr="00151D31" w:rsidRDefault="00151D31" w:rsidP="00151D31">
      <w:pPr>
        <w:tabs>
          <w:tab w:val="left" w:pos="3075"/>
        </w:tabs>
        <w:spacing w:after="0" w:line="240" w:lineRule="auto"/>
        <w:ind w:left="3540"/>
        <w:jc w:val="center"/>
        <w:rPr>
          <w:rFonts w:ascii="Arial" w:eastAsia="Calibri" w:hAnsi="Arial" w:cs="Arial"/>
          <w:lang w:val="sr-Latn-RS"/>
        </w:rPr>
      </w:pPr>
      <w:r w:rsidRPr="00151D31"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</w:r>
      <w:r>
        <w:rPr>
          <w:rFonts w:ascii="Arial" w:eastAsia="Calibri" w:hAnsi="Arial" w:cs="Arial"/>
          <w:lang w:val="sr-Latn-RS"/>
        </w:rPr>
        <w:tab/>
      </w:r>
      <w:r>
        <w:rPr>
          <w:rFonts w:ascii="Arial" w:eastAsia="Calibri" w:hAnsi="Arial" w:cs="Arial"/>
          <w:lang w:val="sr-Latn-RS"/>
        </w:rPr>
        <w:tab/>
      </w:r>
      <w:r>
        <w:rPr>
          <w:rFonts w:ascii="Arial" w:eastAsia="Calibri" w:hAnsi="Arial" w:cs="Arial"/>
          <w:lang w:val="sr-Latn-RS"/>
        </w:rPr>
        <w:tab/>
      </w:r>
      <w:r>
        <w:rPr>
          <w:rFonts w:ascii="Arial" w:eastAsia="Calibri" w:hAnsi="Arial" w:cs="Arial"/>
          <w:lang w:val="sr-Latn-RS"/>
        </w:rPr>
        <w:tab/>
      </w:r>
      <w:r w:rsidRPr="00151D31">
        <w:rPr>
          <w:rFonts w:ascii="Arial" w:eastAsia="Calibri" w:hAnsi="Arial" w:cs="Arial"/>
          <w:lang w:val="sr-Latn-RS"/>
        </w:rPr>
        <w:tab/>
        <w:t xml:space="preserve">     SEKRETAR</w:t>
      </w:r>
    </w:p>
    <w:p w:rsidR="00151D31" w:rsidRPr="00151D31" w:rsidRDefault="00151D31" w:rsidP="00151D31">
      <w:pPr>
        <w:tabs>
          <w:tab w:val="left" w:pos="3075"/>
        </w:tabs>
        <w:spacing w:after="0" w:line="240" w:lineRule="auto"/>
        <w:jc w:val="right"/>
        <w:rPr>
          <w:rFonts w:ascii="Arial" w:eastAsia="Calibri" w:hAnsi="Arial" w:cs="Arial"/>
          <w:lang w:val="sr-Latn-RS"/>
        </w:rPr>
      </w:pPr>
      <w:r w:rsidRPr="00151D31">
        <w:rPr>
          <w:rFonts w:ascii="Arial" w:eastAsia="Calibri" w:hAnsi="Arial" w:cs="Arial"/>
          <w:lang w:val="sr-Latn-RS"/>
        </w:rPr>
        <w:t>Svetlana Gažević</w:t>
      </w:r>
    </w:p>
    <w:p w:rsidR="00151D31" w:rsidRPr="00151D31" w:rsidRDefault="00151D31" w:rsidP="00151D31">
      <w:pPr>
        <w:tabs>
          <w:tab w:val="left" w:pos="3075"/>
        </w:tabs>
        <w:spacing w:after="200" w:line="240" w:lineRule="auto"/>
        <w:rPr>
          <w:rFonts w:ascii="Arial" w:eastAsia="Calibri" w:hAnsi="Arial" w:cs="Arial"/>
          <w:lang w:val="sr-Latn-RS"/>
        </w:rPr>
      </w:pPr>
    </w:p>
    <w:p w:rsidR="00E3557E" w:rsidRPr="00E3557E" w:rsidRDefault="00E3557E" w:rsidP="00151D31">
      <w:pPr>
        <w:rPr>
          <w:rFonts w:ascii="Arial" w:hAnsi="Arial" w:cs="Arial"/>
        </w:rPr>
      </w:pPr>
    </w:p>
    <w:sectPr w:rsidR="00E3557E" w:rsidRPr="00E3557E" w:rsidSect="00A55194"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62" w:rsidRDefault="00FE3F62" w:rsidP="00A55194">
      <w:pPr>
        <w:spacing w:after="0" w:line="240" w:lineRule="auto"/>
      </w:pPr>
      <w:r>
        <w:separator/>
      </w:r>
    </w:p>
  </w:endnote>
  <w:endnote w:type="continuationSeparator" w:id="0">
    <w:p w:rsidR="00FE3F62" w:rsidRDefault="00FE3F62" w:rsidP="00A55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62" w:rsidRDefault="00FE3F62" w:rsidP="00A55194">
      <w:pPr>
        <w:spacing w:after="0" w:line="240" w:lineRule="auto"/>
      </w:pPr>
      <w:r>
        <w:separator/>
      </w:r>
    </w:p>
  </w:footnote>
  <w:footnote w:type="continuationSeparator" w:id="0">
    <w:p w:rsidR="00FE3F62" w:rsidRDefault="00FE3F62" w:rsidP="00A55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27D"/>
    <w:multiLevelType w:val="hybridMultilevel"/>
    <w:tmpl w:val="B058962C"/>
    <w:lvl w:ilvl="0" w:tplc="5E5A37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CF"/>
    <w:rsid w:val="0012466E"/>
    <w:rsid w:val="00151D31"/>
    <w:rsid w:val="00192E64"/>
    <w:rsid w:val="00637FCF"/>
    <w:rsid w:val="0075548A"/>
    <w:rsid w:val="00A55194"/>
    <w:rsid w:val="00C44ACF"/>
    <w:rsid w:val="00CE08EC"/>
    <w:rsid w:val="00DD248F"/>
    <w:rsid w:val="00DF5B25"/>
    <w:rsid w:val="00E3557E"/>
    <w:rsid w:val="00FE3F62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94"/>
  </w:style>
  <w:style w:type="paragraph" w:styleId="Footer">
    <w:name w:val="footer"/>
    <w:basedOn w:val="Normal"/>
    <w:link w:val="FooterChar"/>
    <w:uiPriority w:val="99"/>
    <w:unhideWhenUsed/>
    <w:rsid w:val="00A5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194"/>
  </w:style>
  <w:style w:type="paragraph" w:styleId="Footer">
    <w:name w:val="footer"/>
    <w:basedOn w:val="Normal"/>
    <w:link w:val="FooterChar"/>
    <w:uiPriority w:val="99"/>
    <w:unhideWhenUsed/>
    <w:rsid w:val="00A55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Sanela Demir</dc:creator>
  <cp:lastModifiedBy>Svetlana Gazevic</cp:lastModifiedBy>
  <cp:revision>5</cp:revision>
  <dcterms:created xsi:type="dcterms:W3CDTF">2021-12-23T12:41:00Z</dcterms:created>
  <dcterms:modified xsi:type="dcterms:W3CDTF">2021-12-24T12:41:00Z</dcterms:modified>
</cp:coreProperties>
</file>